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2B7E4" w14:textId="77777777" w:rsidR="003B1EF5" w:rsidRDefault="003B1EF5">
      <w:pPr>
        <w:spacing w:line="360" w:lineRule="auto"/>
        <w:jc w:val="left"/>
        <w:rPr>
          <w:rFonts w:ascii="Kaiti SC" w:eastAsia="DengXian" w:hAnsi="Kaiti SC" w:cs="楷体"/>
          <w:b/>
          <w:bCs/>
          <w:color w:val="FF3300"/>
          <w:spacing w:val="-40"/>
          <w:sz w:val="96"/>
          <w:szCs w:val="96"/>
        </w:rPr>
      </w:pPr>
    </w:p>
    <w:p w14:paraId="51157866" w14:textId="77777777" w:rsidR="003B1EF5" w:rsidRDefault="00000000">
      <w:pPr>
        <w:spacing w:line="360" w:lineRule="auto"/>
        <w:jc w:val="center"/>
        <w:rPr>
          <w:rFonts w:ascii="宋体" w:hAnsi="宋体"/>
          <w:b/>
          <w:bCs/>
          <w:color w:val="FF3300"/>
          <w:spacing w:val="-40"/>
          <w:sz w:val="84"/>
          <w:szCs w:val="84"/>
        </w:rPr>
      </w:pPr>
      <w:r>
        <w:rPr>
          <w:rFonts w:ascii="宋体" w:hAnsi="宋体"/>
          <w:b/>
          <w:bCs/>
          <w:color w:val="FF3300"/>
          <w:spacing w:val="-40"/>
          <w:sz w:val="84"/>
          <w:szCs w:val="84"/>
        </w:rPr>
        <w:t>上海国家会计学院</w:t>
      </w:r>
    </w:p>
    <w:p w14:paraId="3FB8C156" w14:textId="77777777" w:rsidR="003B1EF5" w:rsidRDefault="003B1EF5">
      <w:pPr>
        <w:spacing w:line="360" w:lineRule="auto"/>
        <w:rPr>
          <w:rFonts w:ascii="Songti SC" w:eastAsia="Songti SC" w:hAnsi="Songti SC"/>
          <w:b/>
          <w:bCs/>
          <w:sz w:val="11"/>
        </w:rPr>
      </w:pPr>
    </w:p>
    <w:p w14:paraId="2DDDE9BE" w14:textId="77777777" w:rsidR="003B1EF5" w:rsidRDefault="00000000">
      <w:pPr>
        <w:spacing w:line="360" w:lineRule="auto"/>
        <w:jc w:val="center"/>
        <w:rPr>
          <w:rFonts w:ascii="宋体" w:hAnsi="宋体" w:cs="微软雅黑"/>
          <w:bCs/>
          <w:sz w:val="32"/>
          <w:szCs w:val="32"/>
        </w:rPr>
      </w:pPr>
      <w:r>
        <w:rPr>
          <w:rFonts w:ascii="宋体" w:hAnsi="宋体" w:cs="微软雅黑"/>
          <w:bCs/>
          <w:sz w:val="32"/>
          <w:szCs w:val="32"/>
        </w:rPr>
        <w:t>上国会培〔2026〕47号</w:t>
      </w:r>
    </w:p>
    <w:p w14:paraId="355CEE46" w14:textId="77777777" w:rsidR="003B1EF5" w:rsidRDefault="00000000">
      <w:pPr>
        <w:spacing w:line="36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A6C3738" wp14:editId="148F3238">
                <wp:simplePos x="0" y="0"/>
                <wp:positionH relativeFrom="column">
                  <wp:posOffset>-123828</wp:posOffset>
                </wp:positionH>
                <wp:positionV relativeFrom="paragraph">
                  <wp:posOffset>229230</wp:posOffset>
                </wp:positionV>
                <wp:extent cx="5461637" cy="13972"/>
                <wp:effectExtent l="0" t="0" r="24763" b="24128"/>
                <wp:wrapNone/>
                <wp:docPr id="2022561758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61637" cy="13972"/>
                        </a:xfrm>
                        <a:prstGeom prst="straightConnector1">
                          <a:avLst/>
                        </a:prstGeom>
                        <a:noFill/>
                        <a:ln w="25402" cap="flat">
                          <a:solidFill>
                            <a:srgbClr val="FF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1D4C85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连接符 5" o:spid="_x0000_s1026" type="#_x0000_t32" style="position:absolute;margin-left:-9.75pt;margin-top:18.05pt;width:430.05pt;height:1.1pt;flip:y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//dpQEAADEDAAAOAAAAZHJzL2Uyb0RvYy54bWysUk1vGyEQvVfqf0Dc6107idOsvM7Blnup&#10;2khNe8cseJFYBs0Qr/3vO7Cu049bFQ4IGObNe29m9XgavDgaJAehlfNZLYUJGjoXDq38/rz78FEK&#10;Sip0ykMwrTwbko/r9+9WY2zMAnrwnUHBIIGaMbayTyk2VUW6N4OiGUQTOGgBB5X4ioeqQzUy+uCr&#10;RV0vqxGwiwjaEPHrdgrKdcG31uj01VoySfhWMrdUdiz7Pu/VeqWaA6rYO32hof6DxaBc4KJXqK1K&#10;Sryg+wdqcBqBwKaZhqECa502RQOrmdd/qfnWq2iKFjaH4tUmejtY/eW4CU/INoyRGopPmFWcLA7C&#10;ehd/cE+LLmYqTsW289U2c0pC8+Pd7XK+vLmXQnNsfvNwv8i2VhNMhotI6ZOBQeRDKymhcoc+bSAE&#10;bhDgVEIdP1OaEn8l5OQAO+d96ZMPYmzl4u62XnAxxeNivUqFH4F3Xf6YUwgP+41HcVTc9d2u5nVh&#10;9Me3XGWrqJ/+ldA0DwgvoZuY+MBKXq3Jpz105+JYeee+FK2XGcqN//1esl8nff0TAAD//wMAUEsD&#10;BBQABgAIAAAAIQBEb2ID4AAAAAkBAAAPAAAAZHJzL2Rvd25yZXYueG1sTI/LTsNADEX3SPzDyEjs&#10;2kkoLSFkUvEQLNggGsRjN82YJCLjieJpG/4es4Kl7aPrc4v15Hu1x5G7QAbSeQIKqQ6uo8bAS3U/&#10;y0BxtORsHwgNfCPDujw+KmzuwoGecb+JjZIQ4twaaGMccq25btFbnocBSW6fYfQ2yjg22o32IOG+&#10;12dJstLediQfWjvgbYv112bnDXzcVS7Gavl0w/z+wI9Er83FmzGnJ9P1FaiIU/yD4Vdf1KEUp23Y&#10;kWPVG5ill0tBDSxWKSgBsvNkBWori2wBuiz0/wblDwAAAP//AwBQSwECLQAUAAYACAAAACEAtoM4&#10;kv4AAADhAQAAEwAAAAAAAAAAAAAAAAAAAAAAW0NvbnRlbnRfVHlwZXNdLnhtbFBLAQItABQABgAI&#10;AAAAIQA4/SH/1gAAAJQBAAALAAAAAAAAAAAAAAAAAC8BAABfcmVscy8ucmVsc1BLAQItABQABgAI&#10;AAAAIQBo3//dpQEAADEDAAAOAAAAAAAAAAAAAAAAAC4CAABkcnMvZTJvRG9jLnhtbFBLAQItABQA&#10;BgAIAAAAIQBEb2ID4AAAAAkBAAAPAAAAAAAAAAAAAAAAAP8DAABkcnMvZG93bnJldi54bWxQSwUG&#10;AAAAAAQABADzAAAADAUAAAAA&#10;" strokecolor="red" strokeweight=".70561mm"/>
            </w:pict>
          </mc:Fallback>
        </mc:AlternateContent>
      </w:r>
    </w:p>
    <w:p w14:paraId="492DBB83" w14:textId="77777777" w:rsidR="003B1EF5" w:rsidRDefault="00000000">
      <w:pPr>
        <w:pStyle w:val="aa"/>
        <w:rPr>
          <w:rFonts w:ascii="宋体" w:hAnsi="宋体"/>
          <w:sz w:val="36"/>
          <w:szCs w:val="36"/>
        </w:rPr>
      </w:pPr>
      <w:r>
        <w:rPr>
          <w:rFonts w:ascii="宋体" w:hAnsi="宋体"/>
          <w:sz w:val="36"/>
          <w:szCs w:val="36"/>
        </w:rPr>
        <w:t>关于举办“AI与业务双螺旋驱动的采购与供应链审计实务”研修班的通知</w:t>
      </w:r>
    </w:p>
    <w:p w14:paraId="7A7F6063" w14:textId="77777777" w:rsidR="003B1EF5" w:rsidRDefault="003B1EF5">
      <w:pPr>
        <w:spacing w:line="300" w:lineRule="exact"/>
        <w:rPr>
          <w:rFonts w:ascii="仿宋_GB2312" w:eastAsia="仿宋_GB2312" w:hAnsi="仿宋_GB2312"/>
          <w:sz w:val="32"/>
          <w:szCs w:val="32"/>
        </w:rPr>
      </w:pPr>
    </w:p>
    <w:p w14:paraId="03A1A0F7" w14:textId="77777777" w:rsidR="003B1EF5" w:rsidRDefault="00000000">
      <w:pPr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各相关单位：</w:t>
      </w:r>
    </w:p>
    <w:p w14:paraId="6AA8E5E4" w14:textId="77777777" w:rsidR="003B1EF5" w:rsidRDefault="00000000">
      <w:pPr>
        <w:spacing w:line="360" w:lineRule="auto"/>
        <w:ind w:firstLine="640"/>
        <w:rPr>
          <w:rFonts w:ascii="仿宋" w:eastAsia="仿宋" w:hAnsi="仿宋"/>
          <w:sz w:val="32"/>
          <w:szCs w:val="32"/>
        </w:rPr>
      </w:pPr>
      <w:bookmarkStart w:id="0" w:name="OLE_LINK4"/>
      <w:bookmarkStart w:id="1" w:name="OLE_LINK3"/>
      <w:r>
        <w:rPr>
          <w:rFonts w:ascii="仿宋" w:eastAsia="仿宋" w:hAnsi="仿宋"/>
          <w:sz w:val="32"/>
          <w:szCs w:val="32"/>
        </w:rPr>
        <w:t>数字化浪潮下，市场竞争加剧、供应链日趋复杂、舞弊手段隐蔽升级，采购与供应链已成为企业风险集中、价值关键的核心环节。传统人工审计依赖经验判断、效率低下、难以穿透海量异构数据，对隐性关联、价格偏离、流程漏洞的识别能力不足，已无法匹配企业从“事后补救”向“全程防控、智能预警、价值赋能” 的升级需求。</w:t>
      </w:r>
    </w:p>
    <w:p w14:paraId="6C884493" w14:textId="77777777" w:rsidR="003B1EF5" w:rsidRDefault="00000000">
      <w:pPr>
        <w:spacing w:line="360" w:lineRule="auto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AI与业务双螺旋驱动正深刻重构采购审计范式：以业务逻辑为底层支撑，以AI技术为核心引擎，打通数据治理、风险识别、过程监控、决策支持全链路，实现供应商风险智能评估、价格异常实时预警、合同条款自动比对、舞弊</w:t>
      </w:r>
      <w:r>
        <w:rPr>
          <w:rFonts w:ascii="仿宋" w:eastAsia="仿宋" w:hAnsi="仿宋"/>
          <w:sz w:val="32"/>
          <w:szCs w:val="32"/>
        </w:rPr>
        <w:lastRenderedPageBreak/>
        <w:t>线索精准挖掘，推动审计从单一合规监督，转向风险治理与价值提升的双重定位。</w:t>
      </w:r>
    </w:p>
    <w:p w14:paraId="42BBB90F" w14:textId="218396FE" w:rsidR="003B1EF5" w:rsidRDefault="00000000">
      <w:pPr>
        <w:spacing w:line="360" w:lineRule="auto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上海国家会计学院聚焦企业实务痛点，</w:t>
      </w:r>
      <w:r w:rsidR="00607F62">
        <w:rPr>
          <w:rFonts w:ascii="仿宋" w:eastAsia="仿宋" w:hAnsi="仿宋" w:hint="eastAsia"/>
          <w:sz w:val="32"/>
          <w:szCs w:val="32"/>
        </w:rPr>
        <w:t>融合AI</w:t>
      </w:r>
      <w:r>
        <w:rPr>
          <w:rFonts w:ascii="仿宋" w:eastAsia="仿宋" w:hAnsi="仿宋"/>
          <w:sz w:val="32"/>
          <w:szCs w:val="32"/>
        </w:rPr>
        <w:t>技术、业务逻辑与审计实战，特开设“A</w:t>
      </w:r>
      <w:r w:rsidR="00607F62">
        <w:rPr>
          <w:rFonts w:ascii="仿宋" w:eastAsia="仿宋" w:hAnsi="仿宋" w:hint="eastAsia"/>
          <w:sz w:val="32"/>
          <w:szCs w:val="32"/>
        </w:rPr>
        <w:t>I</w:t>
      </w:r>
      <w:r>
        <w:rPr>
          <w:rFonts w:ascii="仿宋" w:eastAsia="仿宋" w:hAnsi="仿宋"/>
          <w:sz w:val="32"/>
          <w:szCs w:val="32"/>
        </w:rPr>
        <w:t>与业务双螺旋驱动的采购与供应链审计实务”研修班，助力内审、风控、采购等团队构建“智能、精准、闭环”的采购与供应链审计体系，全面提升风险识别、舞弊防范与价值创造能力。</w:t>
      </w:r>
    </w:p>
    <w:bookmarkEnd w:id="0"/>
    <w:bookmarkEnd w:id="1"/>
    <w:p w14:paraId="36B73F74" w14:textId="77777777" w:rsidR="003B1EF5" w:rsidRDefault="003B1EF5">
      <w:pPr>
        <w:widowControl/>
        <w:spacing w:line="360" w:lineRule="auto"/>
        <w:ind w:firstLine="640"/>
        <w:jc w:val="left"/>
        <w:rPr>
          <w:rFonts w:ascii="仿宋" w:eastAsia="仿宋" w:hAnsi="仿宋" w:cs="微软雅黑"/>
          <w:sz w:val="32"/>
          <w:szCs w:val="32"/>
        </w:rPr>
      </w:pPr>
    </w:p>
    <w:p w14:paraId="2F0A182A" w14:textId="77777777" w:rsidR="003B1EF5" w:rsidRDefault="00000000">
      <w:pPr>
        <w:widowControl/>
        <w:spacing w:line="360" w:lineRule="auto"/>
        <w:ind w:firstLine="640"/>
        <w:jc w:val="left"/>
        <w:rPr>
          <w:rFonts w:ascii="仿宋" w:eastAsia="仿宋" w:hAnsi="仿宋" w:cs="微软雅黑"/>
          <w:sz w:val="32"/>
          <w:szCs w:val="32"/>
        </w:rPr>
      </w:pPr>
      <w:r>
        <w:rPr>
          <w:rFonts w:ascii="仿宋" w:eastAsia="仿宋" w:hAnsi="仿宋" w:cs="微软雅黑"/>
          <w:sz w:val="32"/>
          <w:szCs w:val="32"/>
        </w:rPr>
        <w:t>附件：一、课程简介</w:t>
      </w:r>
    </w:p>
    <w:p w14:paraId="314DC0A0" w14:textId="77777777" w:rsidR="003B1EF5" w:rsidRDefault="00000000">
      <w:pPr>
        <w:widowControl/>
        <w:spacing w:line="360" w:lineRule="auto"/>
        <w:ind w:firstLine="1600"/>
        <w:jc w:val="left"/>
        <w:rPr>
          <w:rFonts w:ascii="仿宋" w:eastAsia="仿宋" w:hAnsi="仿宋" w:cs="微软雅黑"/>
          <w:sz w:val="32"/>
          <w:szCs w:val="32"/>
        </w:rPr>
      </w:pPr>
      <w:r>
        <w:rPr>
          <w:rFonts w:ascii="仿宋" w:eastAsia="仿宋" w:hAnsi="仿宋" w:cs="微软雅黑"/>
          <w:sz w:val="32"/>
          <w:szCs w:val="32"/>
        </w:rPr>
        <w:t>二、报名回执表</w:t>
      </w:r>
    </w:p>
    <w:p w14:paraId="0EE38AE7" w14:textId="77777777" w:rsidR="003B1EF5" w:rsidRDefault="003B1EF5">
      <w:pPr>
        <w:spacing w:line="360" w:lineRule="auto"/>
        <w:rPr>
          <w:rFonts w:ascii="仿宋" w:eastAsia="仿宋" w:hAnsi="仿宋" w:cs="微软雅黑"/>
          <w:sz w:val="32"/>
          <w:szCs w:val="32"/>
        </w:rPr>
      </w:pPr>
    </w:p>
    <w:p w14:paraId="4A546C0D" w14:textId="77777777" w:rsidR="003B1EF5" w:rsidRDefault="003B1EF5">
      <w:pPr>
        <w:spacing w:line="360" w:lineRule="auto"/>
        <w:rPr>
          <w:rFonts w:ascii="仿宋" w:eastAsia="仿宋" w:hAnsi="仿宋" w:cs="仿宋"/>
          <w:sz w:val="32"/>
          <w:szCs w:val="32"/>
        </w:rPr>
      </w:pPr>
    </w:p>
    <w:p w14:paraId="23C2080A" w14:textId="77777777" w:rsidR="003B1EF5" w:rsidRDefault="003B1EF5">
      <w:pPr>
        <w:spacing w:line="360" w:lineRule="auto"/>
        <w:rPr>
          <w:rFonts w:ascii="仿宋" w:eastAsia="仿宋" w:hAnsi="仿宋" w:cs="仿宋"/>
          <w:sz w:val="32"/>
          <w:szCs w:val="32"/>
        </w:rPr>
      </w:pPr>
    </w:p>
    <w:p w14:paraId="5902B0B3" w14:textId="77777777" w:rsidR="003B1EF5" w:rsidRPr="007A6DC4" w:rsidRDefault="003B1EF5">
      <w:pPr>
        <w:spacing w:line="360" w:lineRule="auto"/>
        <w:rPr>
          <w:rFonts w:ascii="仿宋" w:eastAsia="仿宋" w:hAnsi="仿宋" w:cs="仿宋" w:hint="eastAsia"/>
          <w:sz w:val="32"/>
          <w:szCs w:val="32"/>
        </w:rPr>
      </w:pPr>
    </w:p>
    <w:p w14:paraId="5741B4FE" w14:textId="77777777" w:rsidR="003B1EF5" w:rsidRDefault="00000000">
      <w:pPr>
        <w:spacing w:line="360" w:lineRule="auto"/>
        <w:ind w:firstLine="3200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上海国家会计学院</w:t>
      </w:r>
    </w:p>
    <w:p w14:paraId="0EC958AE" w14:textId="77777777" w:rsidR="003B1EF5" w:rsidRDefault="00000000">
      <w:pPr>
        <w:spacing w:line="360" w:lineRule="auto"/>
        <w:ind w:firstLine="3200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教务二部</w:t>
      </w:r>
    </w:p>
    <w:p w14:paraId="5D5BCDF8" w14:textId="77777777" w:rsidR="003B1EF5" w:rsidRDefault="00000000">
      <w:pPr>
        <w:spacing w:line="360" w:lineRule="auto"/>
        <w:ind w:firstLine="4480"/>
        <w:jc w:val="right"/>
      </w:pPr>
      <w:r>
        <w:rPr>
          <w:rFonts w:ascii="仿宋" w:eastAsia="仿宋" w:hAnsi="仿宋" w:cs="仿宋"/>
          <w:sz w:val="32"/>
          <w:szCs w:val="32"/>
        </w:rPr>
        <w:t>2026年5月</w:t>
      </w:r>
      <w:bookmarkStart w:id="2" w:name="_Hlk8036622"/>
    </w:p>
    <w:p w14:paraId="25F99D3B" w14:textId="77777777" w:rsidR="003B1EF5" w:rsidRDefault="003B1EF5">
      <w:pPr>
        <w:wordWrap w:val="0"/>
        <w:ind w:firstLine="320"/>
        <w:jc w:val="right"/>
        <w:rPr>
          <w:rFonts w:ascii="仿宋_GB2312" w:eastAsia="仿宋_GB2312" w:hAnsi="仿宋_GB2312"/>
          <w:sz w:val="32"/>
          <w:szCs w:val="32"/>
        </w:rPr>
      </w:pPr>
    </w:p>
    <w:p w14:paraId="741196C1" w14:textId="77777777" w:rsidR="003B1EF5" w:rsidRDefault="003B1EF5">
      <w:pPr>
        <w:wordWrap w:val="0"/>
        <w:ind w:firstLine="320"/>
        <w:jc w:val="right"/>
        <w:rPr>
          <w:rFonts w:ascii="仿宋_GB2312" w:eastAsia="仿宋_GB2312" w:hAnsi="仿宋_GB2312"/>
          <w:sz w:val="32"/>
          <w:szCs w:val="32"/>
        </w:rPr>
      </w:pPr>
    </w:p>
    <w:p w14:paraId="61D15E66" w14:textId="77777777" w:rsidR="003B1EF5" w:rsidRDefault="00000000">
      <w:pPr>
        <w:wordWrap w:val="0"/>
        <w:ind w:firstLine="21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4863DC6" wp14:editId="3CFCADF2">
                <wp:simplePos x="0" y="0"/>
                <wp:positionH relativeFrom="column">
                  <wp:posOffset>-198123</wp:posOffset>
                </wp:positionH>
                <wp:positionV relativeFrom="paragraph">
                  <wp:posOffset>255273</wp:posOffset>
                </wp:positionV>
                <wp:extent cx="5657219" cy="8888"/>
                <wp:effectExtent l="0" t="0" r="19681" b="29212"/>
                <wp:wrapNone/>
                <wp:docPr id="53198574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57219" cy="8888"/>
                        </a:xfrm>
                        <a:prstGeom prst="straightConnector1">
                          <a:avLst/>
                        </a:prstGeom>
                        <a:noFill/>
                        <a:ln w="15873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F51A75" id="直接连接符 3" o:spid="_x0000_s1026" type="#_x0000_t32" style="position:absolute;margin-left:-15.6pt;margin-top:20.1pt;width:445.45pt;height:.7pt;flip:y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2Z7oAEAADADAAAOAAAAZHJzL2Uyb0RvYy54bWysUsFuGyEQvVfqPyDu9dqunLgrr3OwlVyq&#10;JlKb3jELu0gsg2aI1/77DKzrpO2tKgcEDPPmvTezuTsNXhwNkoPQyMVsLoUJGloXukY+/7j/tJaC&#10;kgqt8hBMI8+G5N3244fNGGuzhB58a1AwSKB6jI3sU4p1VZHuzaBoBtEEDlrAQSW+Yle1qEZGH3y1&#10;nM9vqhGwjQjaEPHrfgrKbcG31uj0aC2ZJHwjmVsqO5b9kPdqu1F1hyr2Tl9oqH9gMSgXuOgVaq+S&#10;Ei/o/oIanEYgsGmmYajAWqdN0cBqFvM/1HzvVTRFC5tD8WoT/T9Y/e24C0/INoyRaopPmFWcLA7C&#10;ehd/ck+LLmYqTsW289U2c0pC8+PqZnW7XHyRQnNszSu7Wk0oGS0ipQcDg8iHRlJC5bo+7SAE7g/g&#10;VEEdv1KaEn8l5OQA98770iYfxMh8Vuvbz1xL8bRYr1KhR+Bdmz/mFMLusPMojio3vawLo9++5Sp7&#10;Rf30r4SmcUB4Ce3ExAdW8uZMPh2gPRfDyju3pWi9jFDu+/t7yX4b9O0rAAAA//8DAFBLAwQUAAYA&#10;CAAAACEAiELBq+AAAAAJAQAADwAAAGRycy9kb3ducmV2LnhtbEyPTU8CMRCG7yb+h2ZMvEF3QRHW&#10;7RIk0cTEC6CRY9mO28Z+bNoCy793POlpMjNP3nmmXg7OshPGZIIXUI4LYOjboIzvBLzvnkdzYClL&#10;r6QNHgVcMMGyub6qZaXC2W/wtM0doxCfKilA59xXnKdWo5NpHHr0tPsK0clMbey4ivJM4c7ySVHM&#10;uJPG0wUte1xrbL+3Rydgqt5eL/rpc73n+xez2a2siYsPIW5vhtUjsIxD/oPhV5/UoSGnQzh6lZgV&#10;MJqWE0IF3BVUCZjfLx6AHWhQzoA3Nf//QfMDAAD//wMAUEsBAi0AFAAGAAgAAAAhALaDOJL+AAAA&#10;4QEAABMAAAAAAAAAAAAAAAAAAAAAAFtDb250ZW50X1R5cGVzXS54bWxQSwECLQAUAAYACAAAACEA&#10;OP0h/9YAAACUAQAACwAAAAAAAAAAAAAAAAAvAQAAX3JlbHMvLnJlbHNQSwECLQAUAAYACAAAACEA&#10;totme6ABAAAwAwAADgAAAAAAAAAAAAAAAAAuAgAAZHJzL2Uyb0RvYy54bWxQSwECLQAUAAYACAAA&#10;ACEAiELBq+AAAAAJAQAADwAAAAAAAAAAAAAAAAD6AwAAZHJzL2Rvd25yZXYueG1sUEsFBgAAAAAE&#10;AAQA8wAAAAcFAAAAAA==&#10;" strokeweight=".44092mm"/>
            </w:pict>
          </mc:Fallback>
        </mc:AlternateContent>
      </w:r>
    </w:p>
    <w:p w14:paraId="381F6BA9" w14:textId="77777777" w:rsidR="003B1EF5" w:rsidRDefault="003B1EF5">
      <w:pPr>
        <w:ind w:firstLine="210"/>
        <w:jc w:val="right"/>
      </w:pPr>
    </w:p>
    <w:p w14:paraId="28720EDC" w14:textId="77777777" w:rsidR="003B1EF5" w:rsidRDefault="00000000">
      <w:pPr>
        <w:ind w:firstLine="210"/>
        <w:jc w:val="right"/>
      </w:pPr>
      <w:r>
        <w:rPr>
          <w:rFonts w:ascii="仿宋" w:eastAsia="仿宋" w:hAnsi="仿宋"/>
          <w:sz w:val="32"/>
          <w:szCs w:val="32"/>
        </w:rPr>
        <w:t>上海国家会计学院教务二部               2026年5月印</w:t>
      </w:r>
    </w:p>
    <w:p w14:paraId="3AB0C6F1" w14:textId="77777777" w:rsidR="003B1EF5" w:rsidRDefault="00000000">
      <w:pPr>
        <w:pStyle w:val="ad"/>
        <w:spacing w:before="156" w:line="3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A9EEA9" wp14:editId="4635A9C1">
                <wp:simplePos x="0" y="0"/>
                <wp:positionH relativeFrom="column">
                  <wp:posOffset>-207641</wp:posOffset>
                </wp:positionH>
                <wp:positionV relativeFrom="paragraph">
                  <wp:posOffset>125730</wp:posOffset>
                </wp:positionV>
                <wp:extent cx="5657218" cy="9528"/>
                <wp:effectExtent l="0" t="0" r="19682" b="28572"/>
                <wp:wrapNone/>
                <wp:docPr id="563792310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57218" cy="9528"/>
                        </a:xfrm>
                        <a:prstGeom prst="straightConnector1">
                          <a:avLst/>
                        </a:prstGeom>
                        <a:noFill/>
                        <a:ln w="15873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84E559" id="直接连接符 1" o:spid="_x0000_s1026" type="#_x0000_t32" style="position:absolute;margin-left:-16.35pt;margin-top:9.9pt;width:445.45pt;height:.75pt;flip:y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H6ToQEAADADAAAOAAAAZHJzL2Uyb0RvYy54bWysUsFuGyEQvVfqPyDu9dqunLgrr3OwlVyq&#10;JlKb3jELu0gsg2aI1/77DKzrpO2tKgcEDPPmvTezuTsNXhwNkoPQyMVsLoUJGloXukY+/7j/tJaC&#10;kgqt8hBMI8+G5N3244fNGGuzhB58a1AwSKB6jI3sU4p1VZHuzaBoBtEEDlrAQSW+Yle1qEZGH3y1&#10;nM9vqhGwjQjaEPHrfgrKbcG31uj0aC2ZJHwjmVsqO5b9kPdqu1F1hyr2Tl9oqH9gMSgXuOgVaq+S&#10;Ei/o/oIanEYgsGmmYajAWqdN0cBqFvM/1HzvVTRFC5tD8WoT/T9Y/e24C0/INoyRaopPmFWcLA7C&#10;ehd/ck+LLmYqTsW289U2c0pC8+PqZnW7XHCjNce+rJbr7Go1oWS0iJQeDAwiHxpJCZXr+rSDELg/&#10;gFMFdfxKaUr8lZCTA9w770ubfBAj81mtbz9zLcXTYr1KhR6Bd23+mFMIu8POoziq3PSyLox++5ar&#10;7BX1078SmsYB4SW0ExMfWMmbM/l0gPZcDCvv3Jai9TJCue/v7yX7bdC3rwAAAP//AwBQSwMEFAAG&#10;AAgAAAAhAB9EE9vgAAAACQEAAA8AAABkcnMvZG93bnJldi54bWxMj8tOwzAQRfdI/IM1SOxap4mA&#10;NMSpSiWQkNi0pWqXbjwkFn5Ettumf8+wguXoHt05t16M1rAzhqi9EzCbZsDQtV5p1wn43L5OSmAx&#10;Saek8Q4FXDHCorm9qWWl/MWt8bxJHaMSFyspoE9pqDiPbY9Wxqkf0FH25YOVic7QcRXkhcqt4XmW&#10;PXIrtaMPvRxw1WP7vTlZAYX6eL/2L/vVgR/e9Hq7NDrMd0Lc343LZ2AJx/QHw68+qUNDTkd/cioy&#10;I2BS5E+EUjCnCQSUD2UO7CggnxXAm5r/X9D8AAAA//8DAFBLAQItABQABgAIAAAAIQC2gziS/gAA&#10;AOEBAAATAAAAAAAAAAAAAAAAAAAAAABbQ29udGVudF9UeXBlc10ueG1sUEsBAi0AFAAGAAgAAAAh&#10;ADj9If/WAAAAlAEAAAsAAAAAAAAAAAAAAAAALwEAAF9yZWxzLy5yZWxzUEsBAi0AFAAGAAgAAAAh&#10;AB74fpOhAQAAMAMAAA4AAAAAAAAAAAAAAAAALgIAAGRycy9lMm9Eb2MueG1sUEsBAi0AFAAGAAgA&#10;AAAhAB9EE9vgAAAACQEAAA8AAAAAAAAAAAAAAAAA+wMAAGRycy9kb3ducmV2LnhtbFBLBQYAAAAA&#10;BAAEAPMAAAAIBQAAAAA=&#10;" strokeweight=".44092mm"/>
            </w:pict>
          </mc:Fallback>
        </mc:AlternateContent>
      </w:r>
      <w:bookmarkEnd w:id="2"/>
    </w:p>
    <w:p w14:paraId="2ACCEE28" w14:textId="77777777" w:rsidR="003B1EF5" w:rsidRDefault="00000000">
      <w:pPr>
        <w:spacing w:line="360" w:lineRule="auto"/>
        <w:rPr>
          <w:rFonts w:ascii="仿宋" w:eastAsia="仿宋" w:hAnsi="仿宋" w:cs="宋体"/>
          <w:b/>
          <w:bCs/>
          <w:kern w:val="0"/>
          <w:sz w:val="32"/>
          <w:szCs w:val="32"/>
        </w:rPr>
      </w:pPr>
      <w:r>
        <w:rPr>
          <w:rFonts w:ascii="仿宋" w:eastAsia="仿宋" w:hAnsi="仿宋" w:cs="宋体"/>
          <w:b/>
          <w:bCs/>
          <w:kern w:val="0"/>
          <w:sz w:val="32"/>
          <w:szCs w:val="32"/>
        </w:rPr>
        <w:lastRenderedPageBreak/>
        <w:t>附件一：课程简介</w:t>
      </w:r>
    </w:p>
    <w:p w14:paraId="12D94FDF" w14:textId="77777777" w:rsidR="003B1EF5" w:rsidRDefault="00000000">
      <w:pPr>
        <w:pStyle w:val="ad"/>
        <w:spacing w:line="360" w:lineRule="auto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b/>
          <w:sz w:val="32"/>
          <w:szCs w:val="32"/>
        </w:rPr>
        <w:t>一、培训安排</w:t>
      </w:r>
    </w:p>
    <w:p w14:paraId="35D9E199" w14:textId="77777777" w:rsidR="003B1EF5" w:rsidRDefault="00000000">
      <w:pPr>
        <w:pStyle w:val="ad"/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1.培训时间地点</w:t>
      </w:r>
    </w:p>
    <w:tbl>
      <w:tblPr>
        <w:tblW w:w="847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1"/>
        <w:gridCol w:w="2977"/>
        <w:gridCol w:w="2126"/>
        <w:gridCol w:w="1867"/>
      </w:tblGrid>
      <w:tr w:rsidR="003B1EF5" w14:paraId="1F255AE9" w14:textId="77777777">
        <w:trPr>
          <w:jc w:val="center"/>
        </w:trPr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07E48" w14:textId="77777777" w:rsidR="003B1EF5" w:rsidRDefault="00000000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期数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93F83" w14:textId="77777777" w:rsidR="003B1EF5" w:rsidRDefault="00000000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培训时间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656A3" w14:textId="77777777" w:rsidR="003B1EF5" w:rsidRDefault="00000000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报到时间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69815" w14:textId="77777777" w:rsidR="003B1EF5" w:rsidRDefault="00000000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培训地点</w:t>
            </w:r>
          </w:p>
        </w:tc>
      </w:tr>
      <w:tr w:rsidR="003B1EF5" w14:paraId="549AE1C6" w14:textId="77777777">
        <w:trPr>
          <w:jc w:val="center"/>
        </w:trPr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D6B17" w14:textId="77777777" w:rsidR="003B1EF5" w:rsidRDefault="00000000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第1期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25860" w14:textId="77777777" w:rsidR="003B1EF5" w:rsidRDefault="00000000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3月18日-20日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54100" w14:textId="77777777" w:rsidR="003B1EF5" w:rsidRDefault="00000000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3月17日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B8CF2" w14:textId="77777777" w:rsidR="003B1EF5" w:rsidRDefault="00000000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合肥</w:t>
            </w:r>
          </w:p>
        </w:tc>
      </w:tr>
      <w:tr w:rsidR="003B1EF5" w14:paraId="4299469F" w14:textId="77777777">
        <w:trPr>
          <w:jc w:val="center"/>
        </w:trPr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45C2B" w14:textId="77777777" w:rsidR="003B1EF5" w:rsidRDefault="00000000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第2期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0C565" w14:textId="77777777" w:rsidR="003B1EF5" w:rsidRDefault="00000000">
            <w:pPr>
              <w:spacing w:line="360" w:lineRule="auto"/>
              <w:jc w:val="center"/>
              <w:rPr>
                <w:rFonts w:ascii="仿宋" w:eastAsia="仿宋" w:hAnsi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bCs/>
                <w:color w:val="000000"/>
                <w:sz w:val="32"/>
                <w:szCs w:val="32"/>
              </w:rPr>
              <w:t>7月24日-26日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1A37C" w14:textId="77777777" w:rsidR="003B1EF5" w:rsidRDefault="00000000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7月23日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9A62F" w14:textId="77777777" w:rsidR="003B1EF5" w:rsidRDefault="00000000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成都</w:t>
            </w:r>
          </w:p>
        </w:tc>
      </w:tr>
      <w:tr w:rsidR="003B1EF5" w14:paraId="79F05AC5" w14:textId="77777777">
        <w:trPr>
          <w:jc w:val="center"/>
        </w:trPr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70AD2" w14:textId="77777777" w:rsidR="003B1EF5" w:rsidRDefault="00000000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第3期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6D197" w14:textId="77777777" w:rsidR="003B1EF5" w:rsidRDefault="00000000">
            <w:pPr>
              <w:spacing w:line="360" w:lineRule="auto"/>
              <w:jc w:val="center"/>
              <w:rPr>
                <w:rFonts w:ascii="仿宋" w:eastAsia="仿宋" w:hAnsi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bCs/>
                <w:color w:val="000000"/>
                <w:sz w:val="32"/>
                <w:szCs w:val="32"/>
              </w:rPr>
              <w:t>11月11日-13日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34349" w14:textId="77777777" w:rsidR="003B1EF5" w:rsidRDefault="00000000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11月10日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8E830" w14:textId="77777777" w:rsidR="003B1EF5" w:rsidRDefault="00000000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杭州</w:t>
            </w:r>
          </w:p>
        </w:tc>
      </w:tr>
    </w:tbl>
    <w:p w14:paraId="14D7268A" w14:textId="77777777" w:rsidR="003B1EF5" w:rsidRDefault="00000000">
      <w:pPr>
        <w:pStyle w:val="ad"/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2.线下面授+线上直播同步进行，学员可自主选择，凡参训学员皆提供14天录播回看。（如果线上授课因故取消，本期课程不提供录播回看）</w:t>
      </w:r>
    </w:p>
    <w:p w14:paraId="1CEE3010" w14:textId="77777777" w:rsidR="003B1EF5" w:rsidRDefault="00000000">
      <w:pPr>
        <w:pStyle w:val="ad"/>
        <w:spacing w:line="360" w:lineRule="auto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b/>
          <w:sz w:val="32"/>
          <w:szCs w:val="32"/>
        </w:rPr>
        <w:t>二、课程收益</w:t>
      </w:r>
    </w:p>
    <w:p w14:paraId="78B68491" w14:textId="77777777" w:rsidR="003B1EF5" w:rsidRDefault="00000000">
      <w:pPr>
        <w:pStyle w:val="ad"/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1.掌握AI赋能采购审计的实战能力。理解AI智能体架构，熟练运用智能数据处理、异常模式识别、自动化报告等工具，适配审前调查、风险挖掘、内控测试、舞弊侦测等七大标准化场景，提升审计效率与精准度。</w:t>
      </w:r>
    </w:p>
    <w:p w14:paraId="0D0895B5" w14:textId="77777777" w:rsidR="003B1EF5" w:rsidRDefault="00000000">
      <w:pPr>
        <w:pStyle w:val="ad"/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2.建立采购-供应链全链路风控思维。重塑采购审计底层认知，掌握“定商、定价、定量”权力制衡逻辑，针对战略型、杠杆型、瓶颈型、日常型物资制定差异化审计策略，精准识别十大核心风险场景。</w:t>
      </w:r>
    </w:p>
    <w:p w14:paraId="1D63EAF1" w14:textId="77777777" w:rsidR="003B1EF5" w:rsidRDefault="00000000">
      <w:pPr>
        <w:pStyle w:val="ad"/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3.精通采购舞弊识别与审计实务。深度解析招标围标、关联交易、价格舞弊、合同陷阱、资产流失等常见舞弊手法，掌握电子取证、成本拆解、数据交叉验证等实战技巧，构</w:t>
      </w:r>
      <w:r>
        <w:rPr>
          <w:rFonts w:ascii="仿宋" w:eastAsia="仿宋" w:hAnsi="仿宋"/>
          <w:sz w:val="32"/>
          <w:szCs w:val="32"/>
        </w:rPr>
        <w:lastRenderedPageBreak/>
        <w:t>建反舞弊闭环体系。</w:t>
      </w:r>
    </w:p>
    <w:p w14:paraId="1D38DD25" w14:textId="77777777" w:rsidR="003B1EF5" w:rsidRDefault="00000000">
      <w:pPr>
        <w:pStyle w:val="ad"/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4.实现审计价值升级，赋能业务治理。突破传统审计局限，从“规则监督” 转向 “治理伙伴”，学会为重大采购决策提供专业意见，在供应安全前提下实现总拥有成本最优，助力企业供应链韧性与价值提升。</w:t>
      </w:r>
    </w:p>
    <w:p w14:paraId="298893C2" w14:textId="77777777" w:rsidR="003B1EF5" w:rsidRDefault="00000000">
      <w:pPr>
        <w:pStyle w:val="ad"/>
        <w:spacing w:line="360" w:lineRule="auto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b/>
          <w:sz w:val="32"/>
          <w:szCs w:val="32"/>
        </w:rPr>
        <w:t>三、培训对象</w:t>
      </w:r>
    </w:p>
    <w:p w14:paraId="77993F9B" w14:textId="77777777" w:rsidR="003B1EF5" w:rsidRDefault="00000000">
      <w:pPr>
        <w:pStyle w:val="ad"/>
        <w:spacing w:line="360" w:lineRule="auto"/>
        <w:jc w:val="left"/>
        <w:rPr>
          <w:rFonts w:ascii="仿宋" w:eastAsia="仿宋" w:hAnsi="仿宋"/>
          <w:bCs/>
          <w:sz w:val="32"/>
          <w:szCs w:val="32"/>
        </w:rPr>
      </w:pPr>
      <w:bookmarkStart w:id="3" w:name="OLE_LINK6"/>
      <w:bookmarkStart w:id="4" w:name="OLE_LINK5"/>
      <w:r>
        <w:rPr>
          <w:rFonts w:ascii="仿宋" w:eastAsia="仿宋" w:hAnsi="仿宋"/>
          <w:bCs/>
          <w:sz w:val="32"/>
          <w:szCs w:val="32"/>
        </w:rPr>
        <w:t>1.各相关单位内审部、财务部、采购部、合规部、内控和风险管理部相关人员；</w:t>
      </w:r>
      <w:r>
        <w:rPr>
          <w:rFonts w:ascii="仿宋" w:eastAsia="仿宋" w:hAnsi="仿宋"/>
          <w:bCs/>
          <w:sz w:val="32"/>
          <w:szCs w:val="32"/>
        </w:rPr>
        <w:br/>
        <w:t>2.各相关单位职能部门、业务部门中高层管理人员及核心骨干人员；</w:t>
      </w:r>
    </w:p>
    <w:p w14:paraId="4D2A1E1C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3.第三方机构从业人员、从事审计研究和教学的高校教师。</w:t>
      </w:r>
      <w:bookmarkEnd w:id="3"/>
      <w:bookmarkEnd w:id="4"/>
    </w:p>
    <w:p w14:paraId="63D1FB4D" w14:textId="77777777" w:rsidR="003B1EF5" w:rsidRDefault="00000000">
      <w:pPr>
        <w:pStyle w:val="ad"/>
        <w:spacing w:line="360" w:lineRule="auto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b/>
          <w:sz w:val="32"/>
          <w:szCs w:val="32"/>
        </w:rPr>
        <w:t>四、课程内容</w:t>
      </w:r>
    </w:p>
    <w:p w14:paraId="09A29EBB" w14:textId="77777777" w:rsidR="003B1EF5" w:rsidRDefault="00000000">
      <w:pPr>
        <w:pStyle w:val="ad"/>
        <w:spacing w:line="360" w:lineRule="auto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b/>
          <w:sz w:val="32"/>
          <w:szCs w:val="32"/>
        </w:rPr>
        <w:t>第一部分：破局与重构——AI与业务双螺旋驱动的采购审计新范式</w:t>
      </w:r>
    </w:p>
    <w:p w14:paraId="3EB012AC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（一）AI及AI智能体驱动采购审计实战</w:t>
      </w:r>
    </w:p>
    <w:p w14:paraId="03C926CE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1.AI重构采购审计：角色重塑与能力跃迁</w:t>
      </w:r>
    </w:p>
    <w:p w14:paraId="56E269E7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（1）采购审计人员必备的AI能力矩阵：</w:t>
      </w:r>
    </w:p>
    <w:p w14:paraId="47059E2E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- 智能数据处理：供应商主数据、订单、入库、发票等多源异构数据快速整合</w:t>
      </w:r>
    </w:p>
    <w:p w14:paraId="3D922DB1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- 规则自动化执行：采购授权、审批阈值、围标特征等检查点100%覆盖、标准刚性统一</w:t>
      </w:r>
    </w:p>
    <w:p w14:paraId="2BEFB71E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- 异常模式发现：从依赖经验识别围标、利益冲突，到数据</w:t>
      </w:r>
      <w:r>
        <w:rPr>
          <w:rFonts w:ascii="仿宋" w:eastAsia="仿宋" w:hAnsi="仿宋"/>
          <w:bCs/>
          <w:sz w:val="32"/>
          <w:szCs w:val="32"/>
        </w:rPr>
        <w:lastRenderedPageBreak/>
        <w:t>驱动揭示隐性关联与价格偏离</w:t>
      </w:r>
    </w:p>
    <w:p w14:paraId="2650CF3E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- 智能沟通与报告：采购问题表述精准化、整改建议系统化</w:t>
      </w:r>
    </w:p>
    <w:p w14:paraId="052B5318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（2）AI智能体核心架构拆解：</w:t>
      </w:r>
    </w:p>
    <w:p w14:paraId="6A1F83D4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- AI大模型（大脑）：代码级数据处理能力（自主生成代码清洗、运算、建模、统计分析）+深度逻辑推理能力，解决审计“数据算不清、线索挖不出”的核心难题</w:t>
      </w:r>
    </w:p>
    <w:p w14:paraId="56113A20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 xml:space="preserve"> -知识记忆层（知识库）：法规制度、内控标准、价格库、案例库，为推理研判提供标准依据</w:t>
      </w:r>
    </w:p>
    <w:p w14:paraId="6DEFBCDB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- 自动化执行层（工作流+插件）：封装大模型能力，实现多步骤审计流程自动串联、批量执行、结果输出</w:t>
      </w:r>
    </w:p>
    <w:p w14:paraId="212D1898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- 核心能力（skill）封装：将代码算力+推理能力固化为可复用审计工具箱</w:t>
      </w:r>
    </w:p>
    <w:p w14:paraId="5A153C95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（3）</w:t>
      </w:r>
      <w:proofErr w:type="spellStart"/>
      <w:r>
        <w:rPr>
          <w:rFonts w:ascii="仿宋" w:eastAsia="仿宋" w:hAnsi="仿宋"/>
          <w:bCs/>
          <w:sz w:val="32"/>
          <w:szCs w:val="32"/>
        </w:rPr>
        <w:t>Coze</w:t>
      </w:r>
      <w:proofErr w:type="spellEnd"/>
      <w:r>
        <w:rPr>
          <w:rFonts w:ascii="仿宋" w:eastAsia="仿宋" w:hAnsi="仿宋"/>
          <w:bCs/>
          <w:sz w:val="32"/>
          <w:szCs w:val="32"/>
        </w:rPr>
        <w:t>平台与采购审计场景的适配性</w:t>
      </w:r>
    </w:p>
    <w:p w14:paraId="7BC21743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- 工作流、知识库、文档解析与图像OCR插件生态、触发器、分发渠道</w:t>
      </w:r>
    </w:p>
    <w:p w14:paraId="60035E33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2.AI及AI智能体实战——采购审计七大标准化场景</w:t>
      </w:r>
    </w:p>
    <w:p w14:paraId="7C41A3EA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（1）场景01：审前调查——采购数据采集与预处理自动化</w:t>
      </w:r>
    </w:p>
    <w:p w14:paraId="7D3A3C98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（2）场景02：问题画像——采购全量数据分析与隐性风险挖掘</w:t>
      </w:r>
    </w:p>
    <w:p w14:paraId="3E338556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（3）场景03：专项调查——采购重点风险专项深度分析</w:t>
      </w:r>
    </w:p>
    <w:p w14:paraId="598F004B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（4）场景04：内控测试——采购内控缺陷智能识别</w:t>
      </w:r>
    </w:p>
    <w:p w14:paraId="5E0B2518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（5）场景05：异常行为侦测——采购全量支出风险精准防</w:t>
      </w:r>
      <w:r>
        <w:rPr>
          <w:rFonts w:ascii="仿宋" w:eastAsia="仿宋" w:hAnsi="仿宋"/>
          <w:bCs/>
          <w:sz w:val="32"/>
          <w:szCs w:val="32"/>
        </w:rPr>
        <w:lastRenderedPageBreak/>
        <w:t>控</w:t>
      </w:r>
    </w:p>
    <w:p w14:paraId="6C9B007A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（6）场景06：经营行为评价——采购业务精准经营赋能评价</w:t>
      </w:r>
    </w:p>
    <w:p w14:paraId="116E44B4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（7）场景07：审计报告——可视化结构化报告自动生成</w:t>
      </w:r>
    </w:p>
    <w:p w14:paraId="4E4E74F2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（二）采购审计认知升级——重构采购审计价值观与实战框架</w:t>
      </w:r>
    </w:p>
    <w:p w14:paraId="32E953A9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1.破局先“入局”：重塑采购审计的底层认知</w:t>
      </w:r>
    </w:p>
    <w:p w14:paraId="3C3B5BE0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（1）打破五大隐形天花板：从“不懂”到“精通”的跨越</w:t>
      </w:r>
    </w:p>
    <w:p w14:paraId="4C408647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- 不懂战略：看不到采购对商业模式的支持</w:t>
      </w:r>
    </w:p>
    <w:p w14:paraId="626C2CD4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- 不懂生产：读不懂物料背后的质量与交付风险</w:t>
      </w:r>
    </w:p>
    <w:p w14:paraId="6B00B574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- 不懂技术：无法识别技术参数背后的排他性陷阱</w:t>
      </w:r>
    </w:p>
    <w:p w14:paraId="153E0753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- 不懂灰度：无视合理商业妥协中的价值交换</w:t>
      </w:r>
    </w:p>
    <w:p w14:paraId="07ABA916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- 不懂生态：破坏与核心供应商的长期共生关系</w:t>
      </w:r>
    </w:p>
    <w:p w14:paraId="5F8271BB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（2）回归采购的第一性原理：审计价值判断的基石</w:t>
      </w:r>
    </w:p>
    <w:p w14:paraId="2A51EA60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- 核心公式：采购价值 ≠ 最低价，而是“供应安全前提下的总拥有成本(TCO)最优”</w:t>
      </w:r>
    </w:p>
    <w:p w14:paraId="23993DBE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- “采”与“购”的再思考：前端“采”（寻源、战略）决定价值的80%，后端“购”（执行、下单）侧重合规与效率。你的审计重心分配对了吗？</w:t>
      </w:r>
    </w:p>
    <w:p w14:paraId="48E265D5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（3）解剖权力三角：“定商、定价、定量”的内在制衡与勾连</w:t>
      </w:r>
    </w:p>
    <w:p w14:paraId="306984FB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- 深度拆解三个权力的分立机制与常见失控形态</w:t>
      </w:r>
    </w:p>
    <w:p w14:paraId="5B1F5A89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lastRenderedPageBreak/>
        <w:t>- 核心洞察：审计不是看“三权”是否形式分离，而是查其背后的制衡是否真正有效</w:t>
      </w:r>
    </w:p>
    <w:p w14:paraId="5CE1334D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2.风险二分法：重塑审计的边界与价值</w:t>
      </w:r>
    </w:p>
    <w:p w14:paraId="467A02A4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（1）管得住的规则型风险：用制度和AI构筑防线</w:t>
      </w:r>
    </w:p>
    <w:p w14:paraId="51C4161C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- 目标：让人“不能、不敢、不想”犯规</w:t>
      </w:r>
    </w:p>
    <w:p w14:paraId="6A91036A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- 策略：将高频、标准化风险控制点嵌入数字化流程，实现自动预警与拦截</w:t>
      </w:r>
    </w:p>
    <w:p w14:paraId="583CF224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（2）管不住的决策型风险：从“判官”到“治理伙伴”</w:t>
      </w:r>
    </w:p>
    <w:p w14:paraId="352239DA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- 核心转变：接受商业判断的不完美。审计的使命不是事后扮演全知全能的“诸葛亮”，而是确保决策过程的“透明、信息充分、权责对等”</w:t>
      </w:r>
    </w:p>
    <w:p w14:paraId="7D1233D0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- 价值定位：为此类风险提供“第二意见”，提升重大决策的质量，而非给出唯一正确答案</w:t>
      </w:r>
    </w:p>
    <w:p w14:paraId="3E5AA7AD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3.分类击破：为不同物资“量体裁衣”的审计策略</w:t>
      </w:r>
    </w:p>
    <w:p w14:paraId="36DF6E17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（1）战略型物资：从“审计对手”到“共同治理”</w:t>
      </w:r>
    </w:p>
    <w:p w14:paraId="348F44D1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- 特征：金额高、对利润/质量影响大、供应风险高</w:t>
      </w:r>
    </w:p>
    <w:p w14:paraId="774FE54E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- 策略：深度参与供应商关系管理，审计合作机制的健全性，共同管理供应链风险，而非简单查问题</w:t>
      </w:r>
    </w:p>
    <w:p w14:paraId="4F1CEA4E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（2）杠杆型物资：成本最优下的招标管理</w:t>
      </w:r>
    </w:p>
    <w:p w14:paraId="23558DAD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- 特征：金额高、供应充足、买方优势</w:t>
      </w:r>
    </w:p>
    <w:p w14:paraId="2428E96F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- 策略：聚焦采购策略的竞争性，审计集中采购、价格谈判、总成本优化的全过程，确保充分竞争挤出价格水分</w:t>
      </w:r>
    </w:p>
    <w:p w14:paraId="50901B05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lastRenderedPageBreak/>
        <w:t>（3）瓶颈型物资：稳定供应的“生命线”</w:t>
      </w:r>
    </w:p>
    <w:p w14:paraId="43696489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- 特征：金额小、独家/寡头供应、技术依赖性强</w:t>
      </w:r>
    </w:p>
    <w:p w14:paraId="3D42ADD1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- 策略：审计“共生关系”的健康度，关注供应连续性预案、联合技术攻关投入，而非一味压价</w:t>
      </w:r>
    </w:p>
    <w:p w14:paraId="421300CB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（4）日常型物资：效率至上的“精简管控”</w:t>
      </w:r>
    </w:p>
    <w:p w14:paraId="6E124BBA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 xml:space="preserve"> - 特征：海量小额、高交易成本</w:t>
      </w:r>
    </w:p>
    <w:p w14:paraId="4EF0128F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- 策略：审计采购模式的标准化与自动化水平，推动电商化采购、框架协议等工具，释放人力做高价值工作</w:t>
      </w:r>
    </w:p>
    <w:p w14:paraId="6B04D8AE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4.实战框架：十大核心风险场景解析</w:t>
      </w:r>
    </w:p>
    <w:p w14:paraId="33F97828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（1）内控机制：透过流程断点，洞见权力滥用</w:t>
      </w:r>
    </w:p>
    <w:p w14:paraId="04837492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- 不再关注形式合规，而是追查“特批”、“加急”、“线下操作”背后的真实动因和权力真空</w:t>
      </w:r>
    </w:p>
    <w:p w14:paraId="421BB6F1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（2）采购计划：结合产销存逻辑，识别源头偏差</w:t>
      </w:r>
    </w:p>
    <w:p w14:paraId="3C461457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- 展示如何将生产BOM、历史消耗、库存数据串联，发现计划虚增、故意拆单的源头性风险</w:t>
      </w:r>
    </w:p>
    <w:p w14:paraId="678730CF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（3）采购合同：聚焦“魔鬼条款”，破解隐蔽陷阱</w:t>
      </w:r>
    </w:p>
    <w:p w14:paraId="486861EC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- 如何从补充协议、技术附件、验收标准中，揪出改变竞争态势的排他性或责任豁免条款</w:t>
      </w:r>
    </w:p>
    <w:p w14:paraId="678163B6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（4）采购招标：揭秘“量身定做”与“算法围标”新技法</w:t>
      </w:r>
    </w:p>
    <w:p w14:paraId="69DB3A2C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- 深度剖析技术参数如何精准锁定意中人，以及供应商如何利用报价算法制造“陪标”的完美假象</w:t>
      </w:r>
    </w:p>
    <w:p w14:paraId="1A5389E5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（5）供应商管理：电子取证技术在关系穿透中的运用</w:t>
      </w:r>
    </w:p>
    <w:p w14:paraId="11DDDCDA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lastRenderedPageBreak/>
        <w:t>- 通过电子取证发现人员交叉任职、投标文件重合等电子证据，锁定隐秘的关联关系</w:t>
      </w:r>
    </w:p>
    <w:p w14:paraId="076E55B0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（6）采购数量：于蛛丝马迹中发掘数量风险</w:t>
      </w:r>
    </w:p>
    <w:p w14:paraId="2EDA0726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- 如何从异常的损耗率、与产出不匹配的消耗中，发现虚假领用与倒卖线索</w:t>
      </w:r>
    </w:p>
    <w:p w14:paraId="7D50F7D8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（7）采购价格：审计的本质是价格判断能力——穿透成本的黑匣子</w:t>
      </w:r>
    </w:p>
    <w:p w14:paraId="26411EC5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- 掌握总成本拆解模型、大宗原材料联动计价审计、市场询价与成本估算的交叉验证法</w:t>
      </w:r>
    </w:p>
    <w:p w14:paraId="2B462470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（8）物资验收：攻守之道，检验标准与质量风险的博弈</w:t>
      </w:r>
    </w:p>
    <w:p w14:paraId="3CF0B15B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- 追溯因验收标准降低而流入的劣质品对生产造成的隐性成本</w:t>
      </w:r>
    </w:p>
    <w:p w14:paraId="78D0D3A3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（9）物资保管：“报废”物资的去向，堵住资产流失的后门</w:t>
      </w:r>
    </w:p>
    <w:p w14:paraId="7E53FD69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- 追踪“待报废-鉴定-处置”全链条，重点审计可利用物资被蓄意报废、低价处置的利益输送通道</w:t>
      </w:r>
    </w:p>
    <w:p w14:paraId="772DA63E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（10）结算付款：守护好采购价值的“最后一公里”</w:t>
      </w:r>
    </w:p>
    <w:p w14:paraId="2D4F9787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- 审计如何确保从入库、检验到发票匹配的资金支付全链条闭环，防止提前付款、重复付款和应付账款中的舞弊</w:t>
      </w:r>
    </w:p>
    <w:p w14:paraId="6174EB62" w14:textId="77777777" w:rsidR="003B1EF5" w:rsidRDefault="00000000">
      <w:pPr>
        <w:pStyle w:val="ad"/>
        <w:spacing w:line="360" w:lineRule="auto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/>
          <w:b/>
          <w:bCs/>
          <w:sz w:val="32"/>
          <w:szCs w:val="32"/>
        </w:rPr>
        <w:t>第二部分：采购与供应链舞弊审计实务</w:t>
      </w:r>
    </w:p>
    <w:p w14:paraId="5D770A88" w14:textId="77777777" w:rsidR="003B1EF5" w:rsidRDefault="00000000">
      <w:pPr>
        <w:pStyle w:val="ad"/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（一）采购舞弊和审计方法</w:t>
      </w:r>
    </w:p>
    <w:p w14:paraId="3ADBEDE1" w14:textId="77777777" w:rsidR="003B1EF5" w:rsidRDefault="00000000">
      <w:pPr>
        <w:pStyle w:val="ad"/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1.采购基础和风控要点</w:t>
      </w:r>
    </w:p>
    <w:p w14:paraId="2241AEDA" w14:textId="77777777" w:rsidR="003B1EF5" w:rsidRDefault="00000000">
      <w:pPr>
        <w:pStyle w:val="ad"/>
        <w:spacing w:line="360" w:lineRule="auto"/>
      </w:pPr>
      <w:r>
        <w:rPr>
          <w:rFonts w:ascii="仿宋" w:eastAsia="仿宋" w:hAnsi="仿宋"/>
          <w:bCs/>
          <w:sz w:val="32"/>
          <w:szCs w:val="32"/>
        </w:rPr>
        <w:lastRenderedPageBreak/>
        <w:t>（1）</w:t>
      </w:r>
      <w:r>
        <w:rPr>
          <w:rFonts w:ascii="仿宋" w:eastAsia="仿宋" w:hAnsi="仿宋"/>
          <w:sz w:val="32"/>
          <w:szCs w:val="32"/>
        </w:rPr>
        <w:t>采购基础知识</w:t>
      </w:r>
    </w:p>
    <w:p w14:paraId="4CDD9A11" w14:textId="77777777" w:rsidR="003B1EF5" w:rsidRDefault="00000000">
      <w:pPr>
        <w:pStyle w:val="ad"/>
        <w:spacing w:line="360" w:lineRule="auto"/>
      </w:pPr>
      <w:r>
        <w:rPr>
          <w:rFonts w:ascii="仿宋" w:eastAsia="仿宋" w:hAnsi="仿宋"/>
          <w:bCs/>
          <w:sz w:val="32"/>
          <w:szCs w:val="32"/>
        </w:rPr>
        <w:t>（2）</w:t>
      </w:r>
      <w:r>
        <w:rPr>
          <w:rFonts w:ascii="仿宋" w:eastAsia="仿宋" w:hAnsi="仿宋"/>
          <w:sz w:val="32"/>
          <w:szCs w:val="32"/>
        </w:rPr>
        <w:t>采购风控策略和采购风控体系</w:t>
      </w:r>
    </w:p>
    <w:p w14:paraId="6C6C52D8" w14:textId="77777777" w:rsidR="003B1EF5" w:rsidRDefault="00000000">
      <w:pPr>
        <w:pStyle w:val="ad"/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（3）常见的采购舞弊和典型案例</w:t>
      </w:r>
    </w:p>
    <w:p w14:paraId="12B30C0D" w14:textId="77777777" w:rsidR="003B1EF5" w:rsidRDefault="00000000">
      <w:pPr>
        <w:pStyle w:val="ad"/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2.常见的招标采购舞弊解析和审计实务</w:t>
      </w:r>
    </w:p>
    <w:p w14:paraId="79E211A1" w14:textId="77777777" w:rsidR="003B1EF5" w:rsidRDefault="00000000">
      <w:pPr>
        <w:pStyle w:val="ad"/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3.采购大数据审计（备选）</w:t>
      </w:r>
    </w:p>
    <w:p w14:paraId="70CB558E" w14:textId="77777777" w:rsidR="003B1EF5" w:rsidRDefault="00000000">
      <w:pPr>
        <w:pStyle w:val="ad"/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（1）大数据审计概要</w:t>
      </w:r>
    </w:p>
    <w:p w14:paraId="439E2365" w14:textId="77777777" w:rsidR="003B1EF5" w:rsidRDefault="00000000">
      <w:pPr>
        <w:pStyle w:val="ad"/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（2）采购大数据审计操作指南 </w:t>
      </w:r>
    </w:p>
    <w:p w14:paraId="24C0A871" w14:textId="77777777" w:rsidR="003B1EF5" w:rsidRDefault="00000000">
      <w:pPr>
        <w:pStyle w:val="ad"/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（二）供应链审计和舞弊调查指南</w:t>
      </w:r>
    </w:p>
    <w:p w14:paraId="0E0ACD39" w14:textId="77777777" w:rsidR="003B1EF5" w:rsidRDefault="00000000">
      <w:pPr>
        <w:pStyle w:val="ad"/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1.供应链审计和舞弊调查</w:t>
      </w:r>
    </w:p>
    <w:p w14:paraId="4F6FB2D6" w14:textId="77777777" w:rsidR="003B1EF5" w:rsidRDefault="00000000">
      <w:pPr>
        <w:widowControl/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2.BOM与供应链审计（供应链审计难点解析）</w:t>
      </w:r>
    </w:p>
    <w:p w14:paraId="0B2C9F40" w14:textId="77777777" w:rsidR="003B1EF5" w:rsidRDefault="00000000">
      <w:pPr>
        <w:pStyle w:val="ad"/>
        <w:spacing w:line="360" w:lineRule="auto"/>
        <w:ind w:left="321" w:hanging="321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b/>
          <w:sz w:val="32"/>
          <w:szCs w:val="32"/>
        </w:rPr>
        <w:t>五、拟邀师资</w:t>
      </w:r>
    </w:p>
    <w:p w14:paraId="49E6161E" w14:textId="77777777" w:rsidR="003B1EF5" w:rsidRDefault="00000000">
      <w:pPr>
        <w:pStyle w:val="ad"/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本课程由上海国家会计学院精心组织的专门师资团队授课，授课老师皆具有深厚理论功底及丰富实践经验，具体师资以实际课表为准。</w:t>
      </w:r>
    </w:p>
    <w:p w14:paraId="1AEB5BC3" w14:textId="77777777" w:rsidR="003B1EF5" w:rsidRDefault="00000000">
      <w:pPr>
        <w:pStyle w:val="ad"/>
        <w:spacing w:line="360" w:lineRule="auto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b/>
          <w:sz w:val="32"/>
          <w:szCs w:val="32"/>
        </w:rPr>
        <w:t>六、学员评价</w:t>
      </w:r>
    </w:p>
    <w:p w14:paraId="522BF9AB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“采购业务风险管理逻辑清晰，招投标管理的风险梳理及解决措施明确，收获颇丰。”</w:t>
      </w:r>
    </w:p>
    <w:p w14:paraId="7C15E6F0" w14:textId="77777777" w:rsidR="003B1EF5" w:rsidRDefault="00000000">
      <w:pPr>
        <w:pStyle w:val="ad"/>
        <w:spacing w:line="360" w:lineRule="auto"/>
        <w:ind w:firstLine="160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——魏同学 某工业股份有限公司审计负责人</w:t>
      </w:r>
    </w:p>
    <w:p w14:paraId="6F4992E0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“了解了大量的实务案例，充分认识采购中的风险。"</w:t>
      </w:r>
    </w:p>
    <w:p w14:paraId="749487CB" w14:textId="77777777" w:rsidR="003B1EF5" w:rsidRDefault="00000000">
      <w:pPr>
        <w:pStyle w:val="ad"/>
        <w:spacing w:line="360" w:lineRule="auto"/>
        <w:ind w:firstLine="256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——邹同学 某民营上市企业审计经理</w:t>
      </w:r>
    </w:p>
    <w:p w14:paraId="012A70A9" w14:textId="77777777" w:rsidR="003B1EF5" w:rsidRDefault="00000000">
      <w:pPr>
        <w:pStyle w:val="ad"/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“课程契合培训目标，案例也符合实际需要，为实际工作提供了思路。”</w:t>
      </w:r>
    </w:p>
    <w:p w14:paraId="5430A4E3" w14:textId="77777777" w:rsidR="003B1EF5" w:rsidRDefault="00000000">
      <w:pPr>
        <w:pStyle w:val="ad"/>
        <w:spacing w:line="360" w:lineRule="auto"/>
        <w:ind w:firstLine="352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lastRenderedPageBreak/>
        <w:t>——熊同学 某研究院总审计师</w:t>
      </w:r>
    </w:p>
    <w:p w14:paraId="693279B9" w14:textId="77777777" w:rsidR="003B1EF5" w:rsidRDefault="00000000">
      <w:pPr>
        <w:pStyle w:val="ad"/>
        <w:spacing w:line="360" w:lineRule="auto"/>
        <w:jc w:val="left"/>
      </w:pPr>
      <w:r>
        <w:rPr>
          <w:rFonts w:ascii="仿宋" w:eastAsia="仿宋" w:hAnsi="仿宋"/>
          <w:b/>
          <w:sz w:val="32"/>
          <w:szCs w:val="32"/>
        </w:rPr>
        <w:t>七、收费标准</w:t>
      </w:r>
      <w:r>
        <w:rPr>
          <w:rFonts w:ascii="仿宋" w:eastAsia="仿宋" w:hAnsi="仿宋"/>
          <w:b/>
          <w:sz w:val="32"/>
          <w:szCs w:val="32"/>
        </w:rPr>
        <w:br/>
      </w:r>
      <w:r>
        <w:rPr>
          <w:rFonts w:ascii="仿宋" w:eastAsia="仿宋" w:hAnsi="仿宋"/>
          <w:bCs/>
          <w:sz w:val="32"/>
          <w:szCs w:val="32"/>
        </w:rPr>
        <w:t>1.培训费：线下5600元/人，线上4800元/人。</w:t>
      </w:r>
      <w:r>
        <w:rPr>
          <w:rFonts w:ascii="仿宋" w:eastAsia="仿宋" w:hAnsi="仿宋"/>
          <w:bCs/>
          <w:sz w:val="32"/>
          <w:szCs w:val="32"/>
        </w:rPr>
        <w:br/>
        <w:t>2.食宿统一安排，费用自理（具体标准以开课通知为准）。</w:t>
      </w:r>
      <w:r>
        <w:rPr>
          <w:rFonts w:ascii="仿宋" w:eastAsia="仿宋" w:hAnsi="仿宋"/>
          <w:bCs/>
          <w:sz w:val="32"/>
          <w:szCs w:val="32"/>
        </w:rPr>
        <w:br/>
        <w:t>3.费用支付方式：培训费由上海国家会计学院收取，支付宝/微信扫码、汇款。食宿费由酒店收取，现场支付。</w:t>
      </w:r>
      <w:r>
        <w:rPr>
          <w:rFonts w:ascii="仿宋" w:eastAsia="仿宋" w:hAnsi="仿宋"/>
          <w:bCs/>
          <w:sz w:val="32"/>
          <w:szCs w:val="32"/>
        </w:rPr>
        <w:br/>
      </w:r>
      <w:r>
        <w:rPr>
          <w:rFonts w:ascii="仿宋" w:eastAsia="仿宋" w:hAnsi="仿宋"/>
          <w:b/>
          <w:sz w:val="32"/>
          <w:szCs w:val="32"/>
        </w:rPr>
        <w:t>八、结业证书</w:t>
      </w:r>
      <w:r>
        <w:rPr>
          <w:rFonts w:ascii="仿宋" w:eastAsia="仿宋" w:hAnsi="仿宋"/>
          <w:b/>
          <w:sz w:val="32"/>
          <w:szCs w:val="32"/>
        </w:rPr>
        <w:br/>
      </w:r>
      <w:r>
        <w:rPr>
          <w:rFonts w:ascii="仿宋" w:eastAsia="仿宋" w:hAnsi="仿宋"/>
          <w:bCs/>
          <w:sz w:val="32"/>
          <w:szCs w:val="32"/>
        </w:rPr>
        <w:t>上海国家会计学院颁发结业证书，并注明学时。</w:t>
      </w:r>
    </w:p>
    <w:p w14:paraId="50748AAB" w14:textId="77777777" w:rsidR="003B1EF5" w:rsidRDefault="00000000">
      <w:pPr>
        <w:pStyle w:val="ad"/>
        <w:spacing w:line="360" w:lineRule="auto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b/>
          <w:sz w:val="32"/>
          <w:szCs w:val="32"/>
        </w:rPr>
        <w:t>九、报名咨询</w:t>
      </w:r>
    </w:p>
    <w:p w14:paraId="21F8A182" w14:textId="77777777" w:rsidR="003B1EF5" w:rsidRDefault="00000000">
      <w:pPr>
        <w:widowControl/>
        <w:tabs>
          <w:tab w:val="center" w:pos="4766"/>
          <w:tab w:val="left" w:pos="6716"/>
        </w:tabs>
        <w:spacing w:line="360" w:lineRule="auto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请参加人员填写《报名表》（附后），我们将在开课前一周向报名学员发送《开课通知》。</w:t>
      </w:r>
    </w:p>
    <w:p w14:paraId="5A58B478" w14:textId="77777777" w:rsidR="003B1EF5" w:rsidRDefault="00000000">
      <w:pPr>
        <w:widowControl/>
        <w:tabs>
          <w:tab w:val="center" w:pos="4766"/>
          <w:tab w:val="left" w:pos="6716"/>
        </w:tabs>
        <w:spacing w:line="360" w:lineRule="auto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报名咨询</w:t>
      </w:r>
    </w:p>
    <w:p w14:paraId="18103AEF" w14:textId="77777777" w:rsidR="003B1EF5" w:rsidRDefault="00000000">
      <w:pPr>
        <w:widowControl/>
        <w:tabs>
          <w:tab w:val="center" w:pos="4766"/>
          <w:tab w:val="left" w:pos="6716"/>
        </w:tabs>
        <w:spacing w:line="360" w:lineRule="auto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联系人：黄老师18610843353（同微信）</w:t>
      </w:r>
    </w:p>
    <w:p w14:paraId="41B1A669" w14:textId="77777777" w:rsidR="003B1EF5" w:rsidRDefault="00000000">
      <w:pPr>
        <w:widowControl/>
        <w:tabs>
          <w:tab w:val="center" w:pos="4766"/>
          <w:tab w:val="left" w:pos="6716"/>
        </w:tabs>
        <w:spacing w:line="360" w:lineRule="auto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邮箱：284828890@qq.com </w:t>
      </w:r>
    </w:p>
    <w:p w14:paraId="5749DDD7" w14:textId="77777777" w:rsidR="003B1EF5" w:rsidRDefault="003B1EF5">
      <w:pPr>
        <w:widowControl/>
        <w:tabs>
          <w:tab w:val="center" w:pos="4766"/>
          <w:tab w:val="left" w:pos="6716"/>
        </w:tabs>
        <w:spacing w:line="360" w:lineRule="auto"/>
        <w:jc w:val="left"/>
        <w:rPr>
          <w:rFonts w:ascii="仿宋" w:eastAsia="仿宋" w:hAnsi="仿宋" w:cs="微软雅黑"/>
          <w:b/>
          <w:bCs/>
          <w:color w:val="000000"/>
          <w:sz w:val="32"/>
          <w:szCs w:val="32"/>
        </w:rPr>
      </w:pPr>
    </w:p>
    <w:p w14:paraId="47D056D3" w14:textId="77777777" w:rsidR="003B1EF5" w:rsidRDefault="003B1EF5">
      <w:pPr>
        <w:widowControl/>
        <w:tabs>
          <w:tab w:val="center" w:pos="4766"/>
          <w:tab w:val="left" w:pos="6716"/>
        </w:tabs>
        <w:spacing w:line="360" w:lineRule="auto"/>
        <w:jc w:val="left"/>
        <w:rPr>
          <w:rFonts w:ascii="仿宋" w:eastAsia="仿宋" w:hAnsi="仿宋" w:cs="微软雅黑"/>
          <w:b/>
          <w:bCs/>
          <w:color w:val="000000"/>
          <w:sz w:val="32"/>
          <w:szCs w:val="32"/>
        </w:rPr>
      </w:pPr>
    </w:p>
    <w:p w14:paraId="1E9FAEB4" w14:textId="77777777" w:rsidR="003B1EF5" w:rsidRDefault="003B1EF5">
      <w:pPr>
        <w:widowControl/>
        <w:tabs>
          <w:tab w:val="center" w:pos="4766"/>
          <w:tab w:val="left" w:pos="6716"/>
        </w:tabs>
        <w:spacing w:line="360" w:lineRule="auto"/>
        <w:jc w:val="left"/>
        <w:rPr>
          <w:rFonts w:ascii="仿宋" w:eastAsia="仿宋" w:hAnsi="仿宋" w:cs="微软雅黑"/>
          <w:b/>
          <w:bCs/>
          <w:color w:val="000000"/>
          <w:sz w:val="32"/>
          <w:szCs w:val="32"/>
        </w:rPr>
      </w:pPr>
    </w:p>
    <w:p w14:paraId="6EFDDEE5" w14:textId="77777777" w:rsidR="003B1EF5" w:rsidRDefault="003B1EF5">
      <w:pPr>
        <w:widowControl/>
        <w:tabs>
          <w:tab w:val="center" w:pos="4766"/>
          <w:tab w:val="left" w:pos="6716"/>
        </w:tabs>
        <w:spacing w:line="360" w:lineRule="auto"/>
        <w:jc w:val="left"/>
        <w:rPr>
          <w:rFonts w:ascii="仿宋" w:eastAsia="仿宋" w:hAnsi="仿宋" w:cs="微软雅黑"/>
          <w:b/>
          <w:bCs/>
          <w:color w:val="000000"/>
          <w:sz w:val="32"/>
          <w:szCs w:val="32"/>
        </w:rPr>
      </w:pPr>
    </w:p>
    <w:p w14:paraId="1C5CD72D" w14:textId="77777777" w:rsidR="003B1EF5" w:rsidRDefault="003B1EF5">
      <w:pPr>
        <w:widowControl/>
        <w:tabs>
          <w:tab w:val="center" w:pos="4766"/>
          <w:tab w:val="left" w:pos="6716"/>
        </w:tabs>
        <w:spacing w:line="360" w:lineRule="auto"/>
        <w:jc w:val="left"/>
        <w:rPr>
          <w:rFonts w:ascii="仿宋" w:eastAsia="仿宋" w:hAnsi="仿宋" w:cs="微软雅黑"/>
          <w:b/>
          <w:bCs/>
          <w:color w:val="000000"/>
          <w:sz w:val="32"/>
          <w:szCs w:val="32"/>
        </w:rPr>
      </w:pPr>
    </w:p>
    <w:p w14:paraId="30B7A70D" w14:textId="77777777" w:rsidR="003B1EF5" w:rsidRDefault="003B1EF5">
      <w:pPr>
        <w:widowControl/>
        <w:tabs>
          <w:tab w:val="center" w:pos="4766"/>
          <w:tab w:val="left" w:pos="6716"/>
        </w:tabs>
        <w:spacing w:line="360" w:lineRule="auto"/>
        <w:jc w:val="left"/>
        <w:rPr>
          <w:rFonts w:ascii="仿宋" w:eastAsia="仿宋" w:hAnsi="仿宋" w:cs="微软雅黑"/>
          <w:b/>
          <w:bCs/>
          <w:color w:val="000000"/>
          <w:sz w:val="32"/>
          <w:szCs w:val="32"/>
        </w:rPr>
      </w:pPr>
    </w:p>
    <w:p w14:paraId="10905F10" w14:textId="77777777" w:rsidR="003B1EF5" w:rsidRDefault="003B1EF5">
      <w:pPr>
        <w:widowControl/>
        <w:tabs>
          <w:tab w:val="center" w:pos="4766"/>
          <w:tab w:val="left" w:pos="6716"/>
        </w:tabs>
        <w:spacing w:line="360" w:lineRule="auto"/>
        <w:jc w:val="left"/>
        <w:rPr>
          <w:rFonts w:ascii="仿宋" w:eastAsia="仿宋" w:hAnsi="仿宋" w:cs="微软雅黑"/>
          <w:b/>
          <w:bCs/>
          <w:color w:val="000000"/>
          <w:sz w:val="32"/>
          <w:szCs w:val="32"/>
        </w:rPr>
      </w:pPr>
    </w:p>
    <w:p w14:paraId="0D9BAB47" w14:textId="77777777" w:rsidR="003B1EF5" w:rsidRDefault="003B1EF5">
      <w:pPr>
        <w:widowControl/>
        <w:tabs>
          <w:tab w:val="center" w:pos="4766"/>
          <w:tab w:val="left" w:pos="6716"/>
        </w:tabs>
        <w:spacing w:line="360" w:lineRule="auto"/>
        <w:jc w:val="left"/>
        <w:rPr>
          <w:rFonts w:ascii="仿宋" w:eastAsia="仿宋" w:hAnsi="仿宋" w:cs="微软雅黑"/>
          <w:b/>
          <w:bCs/>
          <w:color w:val="000000"/>
          <w:sz w:val="32"/>
          <w:szCs w:val="32"/>
        </w:rPr>
      </w:pPr>
    </w:p>
    <w:p w14:paraId="28067AB1" w14:textId="77777777" w:rsidR="003B1EF5" w:rsidRDefault="00000000">
      <w:pPr>
        <w:widowControl/>
        <w:tabs>
          <w:tab w:val="center" w:pos="4766"/>
          <w:tab w:val="left" w:pos="6716"/>
        </w:tabs>
        <w:spacing w:line="360" w:lineRule="auto"/>
        <w:jc w:val="left"/>
        <w:rPr>
          <w:rFonts w:ascii="仿宋" w:eastAsia="仿宋" w:hAnsi="仿宋" w:cs="微软雅黑"/>
          <w:b/>
          <w:bCs/>
          <w:color w:val="000000"/>
          <w:sz w:val="32"/>
          <w:szCs w:val="32"/>
        </w:rPr>
      </w:pPr>
      <w:r>
        <w:rPr>
          <w:rFonts w:ascii="仿宋" w:eastAsia="仿宋" w:hAnsi="仿宋" w:cs="微软雅黑"/>
          <w:b/>
          <w:bCs/>
          <w:color w:val="000000"/>
          <w:sz w:val="32"/>
          <w:szCs w:val="32"/>
        </w:rPr>
        <w:lastRenderedPageBreak/>
        <w:t>附件二：</w:t>
      </w:r>
    </w:p>
    <w:p w14:paraId="1B9D9F1C" w14:textId="77777777" w:rsidR="003B1EF5" w:rsidRDefault="003B1EF5">
      <w:pPr>
        <w:widowControl/>
        <w:tabs>
          <w:tab w:val="center" w:pos="4766"/>
          <w:tab w:val="left" w:pos="6716"/>
        </w:tabs>
        <w:spacing w:line="360" w:lineRule="auto"/>
        <w:jc w:val="center"/>
        <w:rPr>
          <w:rFonts w:ascii="仿宋" w:eastAsia="仿宋" w:hAnsi="仿宋" w:cs="微软雅黑"/>
          <w:b/>
          <w:bCs/>
          <w:color w:val="000000"/>
          <w:sz w:val="32"/>
          <w:szCs w:val="32"/>
        </w:rPr>
      </w:pPr>
    </w:p>
    <w:p w14:paraId="08EDC19A" w14:textId="77777777" w:rsidR="003B1EF5" w:rsidRDefault="00000000">
      <w:pPr>
        <w:widowControl/>
        <w:tabs>
          <w:tab w:val="center" w:pos="4766"/>
          <w:tab w:val="left" w:pos="6716"/>
        </w:tabs>
        <w:spacing w:line="360" w:lineRule="auto"/>
        <w:jc w:val="center"/>
        <w:rPr>
          <w:rFonts w:ascii="仿宋" w:eastAsia="仿宋" w:hAnsi="仿宋" w:cs="微软雅黑"/>
          <w:b/>
          <w:bCs/>
          <w:color w:val="000000"/>
          <w:sz w:val="32"/>
          <w:szCs w:val="32"/>
        </w:rPr>
      </w:pPr>
      <w:r>
        <w:rPr>
          <w:rFonts w:ascii="仿宋" w:eastAsia="仿宋" w:hAnsi="仿宋" w:cs="微软雅黑"/>
          <w:b/>
          <w:bCs/>
          <w:color w:val="000000"/>
          <w:sz w:val="32"/>
          <w:szCs w:val="32"/>
        </w:rPr>
        <w:t>上海国家会计学院</w:t>
      </w:r>
    </w:p>
    <w:p w14:paraId="2428EEEA" w14:textId="77777777" w:rsidR="003B1EF5" w:rsidRDefault="00000000">
      <w:pPr>
        <w:widowControl/>
        <w:tabs>
          <w:tab w:val="center" w:pos="4766"/>
          <w:tab w:val="left" w:pos="6716"/>
        </w:tabs>
        <w:spacing w:line="360" w:lineRule="auto"/>
        <w:jc w:val="center"/>
        <w:rPr>
          <w:rFonts w:ascii="仿宋" w:eastAsia="仿宋" w:hAnsi="仿宋" w:cs="微软雅黑"/>
          <w:b/>
          <w:bCs/>
          <w:color w:val="000000"/>
          <w:sz w:val="32"/>
          <w:szCs w:val="32"/>
        </w:rPr>
      </w:pPr>
      <w:bookmarkStart w:id="5" w:name="_Hlk60931668"/>
      <w:r>
        <w:rPr>
          <w:rFonts w:ascii="仿宋" w:eastAsia="仿宋" w:hAnsi="仿宋" w:cs="微软雅黑"/>
          <w:b/>
          <w:bCs/>
          <w:color w:val="000000"/>
          <w:sz w:val="32"/>
          <w:szCs w:val="32"/>
        </w:rPr>
        <w:t>“AI与业务双螺旋驱动的采购与供应链审计实务”研修班</w:t>
      </w:r>
    </w:p>
    <w:p w14:paraId="516242CD" w14:textId="77777777" w:rsidR="003B1EF5" w:rsidRDefault="00000000">
      <w:pPr>
        <w:widowControl/>
        <w:tabs>
          <w:tab w:val="center" w:pos="4766"/>
          <w:tab w:val="left" w:pos="6716"/>
        </w:tabs>
        <w:spacing w:line="360" w:lineRule="auto"/>
        <w:jc w:val="center"/>
        <w:rPr>
          <w:rFonts w:ascii="仿宋" w:eastAsia="仿宋" w:hAnsi="仿宋" w:cs="微软雅黑"/>
          <w:b/>
          <w:bCs/>
          <w:color w:val="000000"/>
          <w:sz w:val="32"/>
          <w:szCs w:val="32"/>
        </w:rPr>
      </w:pPr>
      <w:r>
        <w:rPr>
          <w:rFonts w:ascii="仿宋" w:eastAsia="仿宋" w:hAnsi="仿宋" w:cs="微软雅黑"/>
          <w:b/>
          <w:bCs/>
          <w:color w:val="000000"/>
          <w:sz w:val="32"/>
          <w:szCs w:val="32"/>
        </w:rPr>
        <w:t>报名回执表</w:t>
      </w:r>
    </w:p>
    <w:p w14:paraId="41A98A5D" w14:textId="77777777" w:rsidR="003B1EF5" w:rsidRDefault="003B1EF5">
      <w:pPr>
        <w:widowControl/>
        <w:tabs>
          <w:tab w:val="center" w:pos="4766"/>
          <w:tab w:val="left" w:pos="6716"/>
        </w:tabs>
        <w:spacing w:line="480" w:lineRule="exact"/>
        <w:jc w:val="center"/>
        <w:rPr>
          <w:rFonts w:ascii="仿宋_GB2312" w:eastAsia="仿宋_GB2312" w:hAnsi="仿宋_GB2312" w:cs="宋体"/>
          <w:b/>
          <w:bCs/>
          <w:color w:val="000000"/>
          <w:kern w:val="0"/>
          <w:sz w:val="30"/>
          <w:szCs w:val="30"/>
        </w:rPr>
      </w:pPr>
    </w:p>
    <w:tbl>
      <w:tblPr>
        <w:tblW w:w="92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4"/>
        <w:gridCol w:w="767"/>
        <w:gridCol w:w="368"/>
        <w:gridCol w:w="699"/>
        <w:gridCol w:w="1102"/>
        <w:gridCol w:w="467"/>
        <w:gridCol w:w="1275"/>
        <w:gridCol w:w="606"/>
        <w:gridCol w:w="670"/>
        <w:gridCol w:w="1789"/>
      </w:tblGrid>
      <w:tr w:rsidR="003B1EF5" w14:paraId="7E5ACF7F" w14:textId="77777777">
        <w:trPr>
          <w:trHeight w:val="644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DEE19" w14:textId="77777777" w:rsidR="003B1EF5" w:rsidRDefault="00000000">
            <w:pPr>
              <w:spacing w:before="156" w:after="156"/>
              <w:jc w:val="center"/>
            </w:pPr>
            <w:r>
              <w:rPr>
                <w:rFonts w:ascii="仿宋" w:eastAsia="仿宋" w:hAnsi="仿宋"/>
                <w:b/>
                <w:color w:val="000000"/>
                <w:szCs w:val="21"/>
              </w:rPr>
              <w:t>单位名称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40688" w14:textId="77777777" w:rsidR="003B1EF5" w:rsidRDefault="003B1EF5">
            <w:pPr>
              <w:wordWrap w:val="0"/>
              <w:ind w:right="960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B53E5" w14:textId="77777777" w:rsidR="003B1EF5" w:rsidRDefault="00000000">
            <w:pPr>
              <w:wordWrap w:val="0"/>
              <w:ind w:right="211"/>
              <w:jc w:val="right"/>
            </w:pPr>
            <w:r>
              <w:rPr>
                <w:rFonts w:ascii="仿宋" w:eastAsia="仿宋" w:hAnsi="仿宋"/>
                <w:b/>
                <w:color w:val="000000"/>
                <w:szCs w:val="21"/>
              </w:rPr>
              <w:t>单位所在地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E2C6A" w14:textId="77777777" w:rsidR="003B1EF5" w:rsidRDefault="00000000">
            <w:pPr>
              <w:wordWrap w:val="0"/>
              <w:jc w:val="right"/>
            </w:pPr>
            <w:r>
              <w:rPr>
                <w:rFonts w:ascii="仿宋" w:eastAsia="仿宋" w:hAnsi="仿宋"/>
                <w:b/>
                <w:bCs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ascii="仿宋" w:eastAsia="仿宋" w:hAnsi="仿宋"/>
                <w:b/>
                <w:bCs/>
                <w:color w:val="000000"/>
                <w:szCs w:val="21"/>
              </w:rPr>
              <w:t>省</w:t>
            </w:r>
            <w:r>
              <w:rPr>
                <w:rFonts w:ascii="仿宋" w:eastAsia="仿宋" w:hAnsi="仿宋"/>
                <w:b/>
                <w:bCs/>
                <w:color w:val="000000"/>
                <w:szCs w:val="21"/>
                <w:u w:val="single"/>
              </w:rPr>
              <w:t xml:space="preserve">    </w:t>
            </w:r>
            <w:r>
              <w:rPr>
                <w:rFonts w:ascii="仿宋" w:eastAsia="仿宋" w:hAnsi="仿宋"/>
                <w:b/>
                <w:bCs/>
                <w:color w:val="000000"/>
                <w:szCs w:val="21"/>
              </w:rPr>
              <w:t>市</w:t>
            </w:r>
          </w:p>
        </w:tc>
      </w:tr>
      <w:tr w:rsidR="003B1EF5" w14:paraId="0CB79739" w14:textId="77777777">
        <w:trPr>
          <w:trHeight w:val="580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7380A" w14:textId="77777777" w:rsidR="003B1EF5" w:rsidRDefault="00000000">
            <w:pPr>
              <w:tabs>
                <w:tab w:val="left" w:pos="360"/>
                <w:tab w:val="left" w:pos="540"/>
              </w:tabs>
              <w:wordWrap w:val="0"/>
              <w:spacing w:before="156" w:after="156"/>
              <w:jc w:val="center"/>
            </w:pPr>
            <w:r>
              <w:rPr>
                <w:rFonts w:ascii="仿宋" w:eastAsia="仿宋" w:hAnsi="仿宋"/>
                <w:b/>
                <w:color w:val="000000"/>
                <w:szCs w:val="21"/>
              </w:rPr>
              <w:t>联系人姓名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DD00A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30BF0" w14:textId="77777777" w:rsidR="003B1EF5" w:rsidRDefault="00000000">
            <w:pPr>
              <w:tabs>
                <w:tab w:val="left" w:pos="360"/>
                <w:tab w:val="left" w:pos="540"/>
              </w:tabs>
              <w:wordWrap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  <w:r>
              <w:rPr>
                <w:rFonts w:ascii="仿宋" w:eastAsia="仿宋" w:hAnsi="仿宋"/>
                <w:b/>
                <w:color w:val="000000"/>
                <w:szCs w:val="21"/>
              </w:rPr>
              <w:t>手机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DDD24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97796" w14:textId="77777777" w:rsidR="003B1EF5" w:rsidRDefault="00000000">
            <w:pPr>
              <w:tabs>
                <w:tab w:val="left" w:pos="360"/>
                <w:tab w:val="left" w:pos="540"/>
              </w:tabs>
              <w:wordWrap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  <w:r>
              <w:rPr>
                <w:rFonts w:ascii="仿宋" w:eastAsia="仿宋" w:hAnsi="仿宋"/>
                <w:b/>
                <w:color w:val="000000"/>
                <w:szCs w:val="21"/>
              </w:rPr>
              <w:t>邮箱</w:t>
            </w: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D703D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ind w:left="27"/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3B1EF5" w14:paraId="77B6F226" w14:textId="77777777">
        <w:trPr>
          <w:trHeight w:val="616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12EFC" w14:textId="77777777" w:rsidR="003B1EF5" w:rsidRDefault="00000000">
            <w:pPr>
              <w:tabs>
                <w:tab w:val="left" w:pos="360"/>
                <w:tab w:val="left" w:pos="540"/>
              </w:tabs>
              <w:wordWrap w:val="0"/>
              <w:spacing w:before="156" w:after="156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  <w:r>
              <w:rPr>
                <w:rFonts w:ascii="仿宋" w:eastAsia="仿宋" w:hAnsi="仿宋"/>
                <w:b/>
                <w:color w:val="000000"/>
                <w:szCs w:val="21"/>
              </w:rPr>
              <w:t>学员姓名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46C1D" w14:textId="77777777" w:rsidR="003B1EF5" w:rsidRDefault="00000000">
            <w:pPr>
              <w:tabs>
                <w:tab w:val="left" w:pos="360"/>
                <w:tab w:val="left" w:pos="540"/>
              </w:tabs>
              <w:wordWrap w:val="0"/>
              <w:jc w:val="center"/>
              <w:rPr>
                <w:rFonts w:ascii="仿宋" w:eastAsia="仿宋" w:hAnsi="仿宋"/>
                <w:b/>
                <w:color w:val="000000"/>
                <w:spacing w:val="-26"/>
                <w:szCs w:val="21"/>
              </w:rPr>
            </w:pPr>
            <w:r>
              <w:rPr>
                <w:rFonts w:ascii="仿宋" w:eastAsia="仿宋" w:hAnsi="仿宋"/>
                <w:b/>
                <w:color w:val="000000"/>
                <w:spacing w:val="-26"/>
                <w:szCs w:val="21"/>
              </w:rPr>
              <w:t>性别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46409" w14:textId="77777777" w:rsidR="003B1EF5" w:rsidRDefault="00000000">
            <w:pPr>
              <w:tabs>
                <w:tab w:val="left" w:pos="360"/>
                <w:tab w:val="left" w:pos="540"/>
              </w:tabs>
              <w:wordWrap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  <w:r>
              <w:rPr>
                <w:rFonts w:ascii="仿宋" w:eastAsia="仿宋" w:hAnsi="仿宋"/>
                <w:b/>
                <w:color w:val="000000"/>
                <w:szCs w:val="21"/>
              </w:rPr>
              <w:t>部门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E7C65" w14:textId="77777777" w:rsidR="003B1EF5" w:rsidRDefault="00000000">
            <w:pPr>
              <w:tabs>
                <w:tab w:val="left" w:pos="360"/>
                <w:tab w:val="left" w:pos="540"/>
              </w:tabs>
              <w:wordWrap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  <w:r>
              <w:rPr>
                <w:rFonts w:ascii="仿宋" w:eastAsia="仿宋" w:hAnsi="仿宋"/>
                <w:b/>
                <w:color w:val="000000"/>
                <w:szCs w:val="21"/>
              </w:rPr>
              <w:t>职务</w:t>
            </w: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70156" w14:textId="77777777" w:rsidR="003B1EF5" w:rsidRDefault="00000000">
            <w:pPr>
              <w:tabs>
                <w:tab w:val="left" w:pos="360"/>
                <w:tab w:val="left" w:pos="540"/>
              </w:tabs>
              <w:wordWrap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  <w:r>
              <w:rPr>
                <w:rFonts w:ascii="仿宋" w:eastAsia="仿宋" w:hAnsi="仿宋"/>
                <w:b/>
                <w:color w:val="000000"/>
                <w:szCs w:val="21"/>
              </w:rPr>
              <w:t>手机</w:t>
            </w: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B277E" w14:textId="77777777" w:rsidR="003B1EF5" w:rsidRDefault="00000000">
            <w:pPr>
              <w:tabs>
                <w:tab w:val="left" w:pos="360"/>
                <w:tab w:val="left" w:pos="540"/>
              </w:tabs>
              <w:wordWrap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  <w:r>
              <w:rPr>
                <w:rFonts w:ascii="仿宋" w:eastAsia="仿宋" w:hAnsi="仿宋"/>
                <w:b/>
                <w:color w:val="000000"/>
                <w:szCs w:val="21"/>
              </w:rPr>
              <w:t>邮箱</w:t>
            </w:r>
          </w:p>
        </w:tc>
      </w:tr>
      <w:tr w:rsidR="003B1EF5" w14:paraId="264FFB56" w14:textId="77777777">
        <w:trPr>
          <w:trHeight w:val="616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492CB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spacing w:before="156" w:after="156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03A4E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rPr>
                <w:rFonts w:ascii="仿宋" w:eastAsia="仿宋" w:hAnsi="仿宋"/>
                <w:b/>
                <w:color w:val="000000"/>
                <w:spacing w:val="-26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9A3E4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14EB3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50005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E953B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</w:tr>
      <w:tr w:rsidR="003B1EF5" w14:paraId="2202F12A" w14:textId="77777777">
        <w:trPr>
          <w:trHeight w:val="616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9D24E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spacing w:before="156" w:after="156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5DFCA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rPr>
                <w:rFonts w:ascii="仿宋" w:eastAsia="仿宋" w:hAnsi="仿宋"/>
                <w:b/>
                <w:color w:val="000000"/>
                <w:spacing w:val="-26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71FFA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27A42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917E9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708A2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</w:tr>
      <w:tr w:rsidR="003B1EF5" w14:paraId="3ABD207B" w14:textId="77777777">
        <w:trPr>
          <w:trHeight w:val="616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AA894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spacing w:before="156" w:after="156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22B2D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rPr>
                <w:rFonts w:ascii="仿宋" w:eastAsia="仿宋" w:hAnsi="仿宋"/>
                <w:b/>
                <w:color w:val="000000"/>
                <w:spacing w:val="-26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F4F63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5747E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2ABFD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CD4D0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</w:tr>
      <w:tr w:rsidR="003B1EF5" w14:paraId="02B4C82D" w14:textId="77777777">
        <w:trPr>
          <w:trHeight w:val="616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3DE43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spacing w:before="156" w:after="156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26012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rPr>
                <w:rFonts w:ascii="仿宋" w:eastAsia="仿宋" w:hAnsi="仿宋"/>
                <w:b/>
                <w:color w:val="000000"/>
                <w:spacing w:val="-26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C6111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48A71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FCC8B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6D2E1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</w:tr>
      <w:tr w:rsidR="003B1EF5" w14:paraId="69300743" w14:textId="77777777">
        <w:trPr>
          <w:trHeight w:val="616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00FEE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spacing w:before="156" w:after="156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01666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rPr>
                <w:rFonts w:ascii="仿宋" w:eastAsia="仿宋" w:hAnsi="仿宋"/>
                <w:b/>
                <w:color w:val="000000"/>
                <w:spacing w:val="-26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8180D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F9221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5A293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AD025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</w:tr>
      <w:tr w:rsidR="003B1EF5" w14:paraId="58E3793A" w14:textId="77777777">
        <w:trPr>
          <w:trHeight w:val="616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37DCA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spacing w:before="156" w:after="156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D902B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rPr>
                <w:rFonts w:ascii="仿宋" w:eastAsia="仿宋" w:hAnsi="仿宋"/>
                <w:b/>
                <w:color w:val="000000"/>
                <w:spacing w:val="-26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076BE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84EE9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80C19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4F18D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</w:tr>
      <w:tr w:rsidR="003B1EF5" w14:paraId="657787F1" w14:textId="77777777">
        <w:trPr>
          <w:trHeight w:val="616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E7918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spacing w:before="156" w:after="156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84B16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rPr>
                <w:rFonts w:ascii="仿宋" w:eastAsia="仿宋" w:hAnsi="仿宋"/>
                <w:b/>
                <w:color w:val="000000"/>
                <w:spacing w:val="-26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55BC4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E40B3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4EC57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BB339" w14:textId="77777777" w:rsidR="003B1EF5" w:rsidRDefault="003B1EF5">
            <w:pPr>
              <w:tabs>
                <w:tab w:val="left" w:pos="360"/>
                <w:tab w:val="left" w:pos="540"/>
              </w:tabs>
              <w:wordWrap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</w:tr>
      <w:tr w:rsidR="003B1EF5" w14:paraId="4F4AB60E" w14:textId="77777777">
        <w:trPr>
          <w:trHeight w:val="1296"/>
        </w:trPr>
        <w:tc>
          <w:tcPr>
            <w:tcW w:w="4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71AAB" w14:textId="77777777" w:rsidR="003B1EF5" w:rsidRDefault="00000000">
            <w:pPr>
              <w:tabs>
                <w:tab w:val="left" w:pos="360"/>
                <w:tab w:val="left" w:pos="540"/>
              </w:tabs>
              <w:wordWrap w:val="0"/>
              <w:rPr>
                <w:rFonts w:ascii="仿宋" w:eastAsia="仿宋" w:hAnsi="仿宋"/>
                <w:b/>
                <w:color w:val="000000"/>
                <w:szCs w:val="21"/>
              </w:rPr>
            </w:pPr>
            <w:r>
              <w:rPr>
                <w:rFonts w:ascii="仿宋" w:eastAsia="仿宋" w:hAnsi="仿宋"/>
                <w:b/>
                <w:color w:val="000000"/>
                <w:szCs w:val="21"/>
              </w:rPr>
              <w:t>报名程序：</w:t>
            </w:r>
          </w:p>
          <w:p w14:paraId="66B6DE19" w14:textId="77777777" w:rsidR="003B1EF5" w:rsidRDefault="00000000">
            <w:pPr>
              <w:tabs>
                <w:tab w:val="left" w:pos="360"/>
                <w:tab w:val="left" w:pos="540"/>
              </w:tabs>
              <w:ind w:left="27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/>
                <w:bCs/>
                <w:color w:val="000000"/>
                <w:szCs w:val="21"/>
              </w:rPr>
              <w:t>培训费支付：刷卡/支付宝/微信/汇款，其中院外培训不支持刷卡。食宿费现场交纳。</w:t>
            </w:r>
          </w:p>
        </w:tc>
        <w:tc>
          <w:tcPr>
            <w:tcW w:w="4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345F8" w14:textId="77777777" w:rsidR="003B1EF5" w:rsidRDefault="00000000">
            <w:pPr>
              <w:tabs>
                <w:tab w:val="left" w:pos="360"/>
                <w:tab w:val="left" w:pos="540"/>
              </w:tabs>
              <w:wordWrap w:val="0"/>
              <w:rPr>
                <w:rFonts w:ascii="仿宋" w:eastAsia="仿宋" w:hAnsi="仿宋"/>
                <w:b/>
                <w:color w:val="000000"/>
                <w:szCs w:val="21"/>
              </w:rPr>
            </w:pPr>
            <w:r>
              <w:rPr>
                <w:rFonts w:ascii="仿宋" w:eastAsia="仿宋" w:hAnsi="仿宋"/>
                <w:b/>
                <w:color w:val="000000"/>
                <w:szCs w:val="21"/>
              </w:rPr>
              <w:t>学院账户：</w:t>
            </w:r>
          </w:p>
          <w:p w14:paraId="314FE940" w14:textId="77777777" w:rsidR="003B1EF5" w:rsidRDefault="00000000">
            <w:pPr>
              <w:tabs>
                <w:tab w:val="left" w:pos="360"/>
                <w:tab w:val="left" w:pos="540"/>
              </w:tabs>
              <w:wordWrap w:val="0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/>
                <w:bCs/>
                <w:color w:val="000000"/>
                <w:szCs w:val="21"/>
              </w:rPr>
              <w:t>学院开户行：中国建设银行上海徐泾支行</w:t>
            </w:r>
          </w:p>
          <w:p w14:paraId="61B411E4" w14:textId="77777777" w:rsidR="003B1EF5" w:rsidRDefault="00000000">
            <w:pPr>
              <w:tabs>
                <w:tab w:val="left" w:pos="360"/>
                <w:tab w:val="left" w:pos="540"/>
              </w:tabs>
              <w:wordWrap w:val="0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/>
                <w:bCs/>
                <w:color w:val="000000"/>
                <w:szCs w:val="21"/>
              </w:rPr>
              <w:t>单位名称：上海国家会计学院</w:t>
            </w:r>
          </w:p>
          <w:p w14:paraId="541F4945" w14:textId="77777777" w:rsidR="003B1EF5" w:rsidRDefault="00000000">
            <w:pPr>
              <w:tabs>
                <w:tab w:val="left" w:pos="360"/>
                <w:tab w:val="left" w:pos="540"/>
              </w:tabs>
              <w:wordWrap w:val="0"/>
            </w:pPr>
            <w:r>
              <w:rPr>
                <w:rFonts w:ascii="仿宋" w:eastAsia="仿宋" w:hAnsi="仿宋"/>
                <w:bCs/>
                <w:color w:val="000000"/>
                <w:szCs w:val="21"/>
              </w:rPr>
              <w:t>汇款账号：31001984300059768088</w:t>
            </w:r>
          </w:p>
        </w:tc>
      </w:tr>
      <w:tr w:rsidR="003B1EF5" w14:paraId="1590A98B" w14:textId="77777777">
        <w:trPr>
          <w:trHeight w:val="853"/>
        </w:trPr>
        <w:tc>
          <w:tcPr>
            <w:tcW w:w="92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716B3" w14:textId="77777777" w:rsidR="003B1EF5" w:rsidRDefault="00000000">
            <w:pPr>
              <w:tabs>
                <w:tab w:val="left" w:pos="360"/>
                <w:tab w:val="left" w:pos="540"/>
              </w:tabs>
              <w:spacing w:line="360" w:lineRule="exact"/>
              <w:rPr>
                <w:rFonts w:ascii="仿宋" w:eastAsia="仿宋" w:hAnsi="仿宋"/>
                <w:b/>
                <w:color w:val="000000"/>
                <w:szCs w:val="21"/>
              </w:rPr>
            </w:pPr>
            <w:r>
              <w:rPr>
                <w:rFonts w:ascii="仿宋" w:eastAsia="仿宋" w:hAnsi="仿宋"/>
                <w:b/>
                <w:color w:val="000000"/>
                <w:szCs w:val="21"/>
              </w:rPr>
              <w:t>报名咨询：</w:t>
            </w:r>
          </w:p>
          <w:p w14:paraId="5C6E7BCF" w14:textId="77777777" w:rsidR="003B1EF5" w:rsidRDefault="00000000">
            <w:pPr>
              <w:tabs>
                <w:tab w:val="left" w:pos="360"/>
                <w:tab w:val="left" w:pos="540"/>
              </w:tabs>
              <w:spacing w:line="360" w:lineRule="exact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/>
                <w:bCs/>
                <w:color w:val="000000"/>
                <w:szCs w:val="21"/>
              </w:rPr>
              <w:t xml:space="preserve">黄老师：18610843353（同微信）  邮箱：284828890@qq.com  </w:t>
            </w:r>
          </w:p>
        </w:tc>
      </w:tr>
    </w:tbl>
    <w:p w14:paraId="69C4E63A" w14:textId="77777777" w:rsidR="003B1EF5" w:rsidRDefault="003B1EF5"/>
    <w:bookmarkEnd w:id="5"/>
    <w:p w14:paraId="41C129C5" w14:textId="77777777" w:rsidR="003B1EF5" w:rsidRDefault="003B1EF5">
      <w:pPr>
        <w:widowControl/>
        <w:tabs>
          <w:tab w:val="center" w:pos="4766"/>
          <w:tab w:val="left" w:pos="6716"/>
        </w:tabs>
        <w:spacing w:line="440" w:lineRule="exact"/>
        <w:jc w:val="center"/>
      </w:pPr>
    </w:p>
    <w:sectPr w:rsidR="003B1EF5">
      <w:pgSz w:w="11906" w:h="16838"/>
      <w:pgMar w:top="1440" w:right="1800" w:bottom="1440" w:left="1800" w:header="720" w:footer="720" w:gutter="0"/>
      <w:cols w:space="720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DEF80" w14:textId="77777777" w:rsidR="00D11051" w:rsidRDefault="00D11051">
      <w:r>
        <w:separator/>
      </w:r>
    </w:p>
  </w:endnote>
  <w:endnote w:type="continuationSeparator" w:id="0">
    <w:p w14:paraId="47BE471A" w14:textId="77777777" w:rsidR="00D11051" w:rsidRDefault="00D11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Kaiti SC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微软雅黑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71A36" w14:textId="77777777" w:rsidR="00D11051" w:rsidRDefault="00D11051">
      <w:r>
        <w:rPr>
          <w:color w:val="000000"/>
        </w:rPr>
        <w:separator/>
      </w:r>
    </w:p>
  </w:footnote>
  <w:footnote w:type="continuationSeparator" w:id="0">
    <w:p w14:paraId="48B811D7" w14:textId="77777777" w:rsidR="00D11051" w:rsidRDefault="00D110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bordersDoNotSurroundHeader/>
  <w:bordersDoNotSurroundFooter/>
  <w:proofState w:spelling="clean" w:grammar="clean"/>
  <w:defaultTabStop w:val="4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EF5"/>
    <w:rsid w:val="003B1EF5"/>
    <w:rsid w:val="004A125C"/>
    <w:rsid w:val="005025CA"/>
    <w:rsid w:val="00607F62"/>
    <w:rsid w:val="007A6DC4"/>
    <w:rsid w:val="00BD38ED"/>
    <w:rsid w:val="00CB5D0C"/>
    <w:rsid w:val="00D11051"/>
    <w:rsid w:val="00DA3031"/>
    <w:rsid w:val="00EC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26C4D6"/>
  <w15:docId w15:val="{82AD93AF-EBDF-41E7-A59D-CA43D84AA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3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paragraph" w:styleId="a4">
    <w:name w:val="Date"/>
    <w:basedOn w:val="a"/>
    <w:next w:val="a"/>
    <w:pPr>
      <w:ind w:left="100"/>
    </w:pPr>
  </w:style>
  <w:style w:type="character" w:customStyle="1" w:styleId="a5">
    <w:name w:val="日期 字符"/>
    <w:rPr>
      <w:kern w:val="3"/>
      <w:sz w:val="21"/>
      <w:szCs w:val="22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rPr>
      <w:kern w:val="3"/>
      <w:sz w:val="18"/>
      <w:szCs w:val="18"/>
    </w:rPr>
  </w:style>
  <w:style w:type="paragraph" w:styleId="a8">
    <w:name w:val="header"/>
    <w:basedOn w:val="a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rPr>
      <w:kern w:val="3"/>
      <w:sz w:val="18"/>
      <w:szCs w:val="18"/>
    </w:rPr>
  </w:style>
  <w:style w:type="paragraph" w:styleId="aa">
    <w:name w:val="Title"/>
    <w:basedOn w:val="a"/>
    <w:next w:val="a"/>
    <w:uiPriority w:val="10"/>
    <w:qFormat/>
    <w:pPr>
      <w:spacing w:before="240" w:after="60"/>
      <w:jc w:val="center"/>
      <w:outlineLvl w:val="0"/>
    </w:pPr>
    <w:rPr>
      <w:rFonts w:ascii="等线 Light" w:hAnsi="等线 Light"/>
      <w:b/>
      <w:bCs/>
      <w:sz w:val="32"/>
      <w:szCs w:val="32"/>
    </w:rPr>
  </w:style>
  <w:style w:type="character" w:customStyle="1" w:styleId="ab">
    <w:name w:val="标题 字符"/>
    <w:rPr>
      <w:rFonts w:ascii="等线 Light" w:hAnsi="等线 Light" w:cs="Times New Roman"/>
      <w:b/>
      <w:bCs/>
      <w:kern w:val="3"/>
      <w:sz w:val="32"/>
      <w:szCs w:val="32"/>
    </w:rPr>
  </w:style>
  <w:style w:type="character" w:styleId="ac">
    <w:name w:val="Hyperlink"/>
    <w:rPr>
      <w:color w:val="0563C1"/>
      <w:u w:val="single"/>
    </w:rPr>
  </w:style>
  <w:style w:type="paragraph" w:styleId="ad">
    <w:name w:val="No Spacing"/>
    <w:pPr>
      <w:widowControl w:val="0"/>
      <w:suppressAutoHyphens/>
      <w:jc w:val="both"/>
    </w:pPr>
    <w:rPr>
      <w:kern w:val="3"/>
      <w:sz w:val="21"/>
      <w:szCs w:val="22"/>
    </w:rPr>
  </w:style>
  <w:style w:type="character" w:customStyle="1" w:styleId="ae">
    <w:name w:val="无间隔 字符"/>
    <w:rPr>
      <w:kern w:val="3"/>
      <w:sz w:val="21"/>
      <w:szCs w:val="22"/>
    </w:rPr>
  </w:style>
  <w:style w:type="paragraph" w:styleId="af">
    <w:name w:val="Revision"/>
    <w:pPr>
      <w:suppressAutoHyphens/>
    </w:pPr>
    <w:rPr>
      <w:kern w:val="3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698</Words>
  <Characters>3984</Characters>
  <Application>Microsoft Office Word</Application>
  <DocSecurity>0</DocSecurity>
  <Lines>33</Lines>
  <Paragraphs>9</Paragraphs>
  <ScaleCrop>false</ScaleCrop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lastModifiedBy>黑洋酥小汤圆</cp:lastModifiedBy>
  <cp:revision>5</cp:revision>
  <dcterms:created xsi:type="dcterms:W3CDTF">2026-06-02T06:09:00Z</dcterms:created>
  <dcterms:modified xsi:type="dcterms:W3CDTF">2026-06-03T04:18:00Z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821C1B296C2A44D98808D87880F13EB6_13</vt:lpwstr>
  </property>
  <property fmtid="{D5CDD505-2E9C-101B-9397-08002B2CF9AE}" pid="4" name="KSOTemplateDocerSaveRecord">
    <vt:lpwstr>eyJoZGlkIjoiODdmMDAxY2VhMTA5YzgwNjE2NmFlNjk3YjYyNTk2YTYiLCJ1c2VySWQiOiIyNTEzNjI5MDgifQ==</vt:lpwstr>
  </property>
</Properties>
</file>