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C320" w14:textId="77777777" w:rsidR="008C52DF" w:rsidRDefault="008C52DF">
      <w:pPr>
        <w:spacing w:line="360" w:lineRule="auto"/>
        <w:jc w:val="center"/>
        <w:rPr>
          <w:rFonts w:ascii="Kaiti SC" w:eastAsia="Kaiti SC" w:hAnsi="Kaiti SC" w:cs="楷体" w:hint="eastAsia"/>
          <w:b/>
          <w:bCs/>
          <w:color w:val="FF3300"/>
          <w:spacing w:val="-40"/>
          <w:sz w:val="96"/>
          <w:szCs w:val="96"/>
        </w:rPr>
      </w:pPr>
    </w:p>
    <w:p w14:paraId="5B7755CD" w14:textId="50599615" w:rsidR="008C52DF" w:rsidRPr="009D5988" w:rsidRDefault="003B2EE4" w:rsidP="009D5988">
      <w:pPr>
        <w:spacing w:line="360" w:lineRule="auto"/>
        <w:jc w:val="center"/>
        <w:rPr>
          <w:rFonts w:ascii="宋体" w:hAnsi="宋体" w:hint="eastAsia"/>
          <w:b/>
          <w:bCs/>
          <w:color w:val="FF3300"/>
          <w:spacing w:val="-40"/>
          <w:sz w:val="72"/>
          <w:szCs w:val="72"/>
        </w:rPr>
      </w:pPr>
      <w:r w:rsidRPr="009D5988">
        <w:rPr>
          <w:rFonts w:ascii="宋体" w:hAnsi="宋体" w:hint="eastAsia"/>
          <w:b/>
          <w:bCs/>
          <w:color w:val="FF3300"/>
          <w:spacing w:val="-40"/>
          <w:sz w:val="72"/>
          <w:szCs w:val="72"/>
        </w:rPr>
        <w:t>上</w:t>
      </w:r>
      <w:r w:rsidR="009D5988" w:rsidRPr="009D5988">
        <w:rPr>
          <w:rFonts w:ascii="宋体" w:hAnsi="宋体" w:hint="eastAsia"/>
          <w:b/>
          <w:bCs/>
          <w:color w:val="FF3300"/>
          <w:spacing w:val="-40"/>
          <w:sz w:val="72"/>
          <w:szCs w:val="72"/>
        </w:rPr>
        <w:t xml:space="preserve"> </w:t>
      </w:r>
      <w:r w:rsidRPr="009D5988">
        <w:rPr>
          <w:rFonts w:ascii="宋体" w:hAnsi="宋体" w:hint="eastAsia"/>
          <w:b/>
          <w:bCs/>
          <w:color w:val="FF3300"/>
          <w:spacing w:val="-40"/>
          <w:sz w:val="72"/>
          <w:szCs w:val="72"/>
        </w:rPr>
        <w:t>海</w:t>
      </w:r>
      <w:r w:rsidR="009D5988" w:rsidRPr="009D5988">
        <w:rPr>
          <w:rFonts w:ascii="宋体" w:hAnsi="宋体" w:hint="eastAsia"/>
          <w:b/>
          <w:bCs/>
          <w:color w:val="FF3300"/>
          <w:spacing w:val="-40"/>
          <w:sz w:val="72"/>
          <w:szCs w:val="72"/>
        </w:rPr>
        <w:t xml:space="preserve"> </w:t>
      </w:r>
      <w:r w:rsidRPr="009D5988">
        <w:rPr>
          <w:rFonts w:ascii="宋体" w:hAnsi="宋体" w:hint="eastAsia"/>
          <w:b/>
          <w:bCs/>
          <w:color w:val="FF3300"/>
          <w:spacing w:val="-40"/>
          <w:sz w:val="72"/>
          <w:szCs w:val="72"/>
        </w:rPr>
        <w:t>国</w:t>
      </w:r>
      <w:r w:rsidR="009D5988" w:rsidRPr="009D5988">
        <w:rPr>
          <w:rFonts w:ascii="宋体" w:hAnsi="宋体" w:hint="eastAsia"/>
          <w:b/>
          <w:bCs/>
          <w:color w:val="FF3300"/>
          <w:spacing w:val="-40"/>
          <w:sz w:val="72"/>
          <w:szCs w:val="72"/>
        </w:rPr>
        <w:t xml:space="preserve"> </w:t>
      </w:r>
      <w:r w:rsidRPr="009D5988">
        <w:rPr>
          <w:rFonts w:ascii="宋体" w:hAnsi="宋体" w:hint="eastAsia"/>
          <w:b/>
          <w:bCs/>
          <w:color w:val="FF3300"/>
          <w:spacing w:val="-40"/>
          <w:sz w:val="72"/>
          <w:szCs w:val="72"/>
        </w:rPr>
        <w:t>家</w:t>
      </w:r>
      <w:r w:rsidR="009D5988" w:rsidRPr="009D5988">
        <w:rPr>
          <w:rFonts w:ascii="宋体" w:hAnsi="宋体" w:hint="eastAsia"/>
          <w:b/>
          <w:bCs/>
          <w:color w:val="FF3300"/>
          <w:spacing w:val="-40"/>
          <w:sz w:val="72"/>
          <w:szCs w:val="72"/>
        </w:rPr>
        <w:t xml:space="preserve"> </w:t>
      </w:r>
      <w:r w:rsidRPr="009D5988">
        <w:rPr>
          <w:rFonts w:ascii="宋体" w:hAnsi="宋体" w:hint="eastAsia"/>
          <w:b/>
          <w:bCs/>
          <w:color w:val="FF3300"/>
          <w:spacing w:val="-40"/>
          <w:sz w:val="72"/>
          <w:szCs w:val="72"/>
        </w:rPr>
        <w:t>会</w:t>
      </w:r>
      <w:r w:rsidR="009D5988" w:rsidRPr="009D5988">
        <w:rPr>
          <w:rFonts w:ascii="宋体" w:hAnsi="宋体" w:hint="eastAsia"/>
          <w:b/>
          <w:bCs/>
          <w:color w:val="FF3300"/>
          <w:spacing w:val="-40"/>
          <w:sz w:val="72"/>
          <w:szCs w:val="72"/>
        </w:rPr>
        <w:t xml:space="preserve"> </w:t>
      </w:r>
      <w:r w:rsidRPr="009D5988">
        <w:rPr>
          <w:rFonts w:ascii="宋体" w:hAnsi="宋体" w:hint="eastAsia"/>
          <w:b/>
          <w:bCs/>
          <w:color w:val="FF3300"/>
          <w:spacing w:val="-40"/>
          <w:sz w:val="72"/>
          <w:szCs w:val="72"/>
        </w:rPr>
        <w:t>计</w:t>
      </w:r>
      <w:r w:rsidR="009D5988" w:rsidRPr="009D5988">
        <w:rPr>
          <w:rFonts w:ascii="宋体" w:hAnsi="宋体" w:hint="eastAsia"/>
          <w:b/>
          <w:bCs/>
          <w:color w:val="FF3300"/>
          <w:spacing w:val="-40"/>
          <w:sz w:val="72"/>
          <w:szCs w:val="72"/>
        </w:rPr>
        <w:t xml:space="preserve"> </w:t>
      </w:r>
      <w:r w:rsidRPr="009D5988">
        <w:rPr>
          <w:rFonts w:ascii="宋体" w:hAnsi="宋体" w:hint="eastAsia"/>
          <w:b/>
          <w:bCs/>
          <w:color w:val="FF3300"/>
          <w:spacing w:val="-40"/>
          <w:sz w:val="72"/>
          <w:szCs w:val="72"/>
        </w:rPr>
        <w:t>学</w:t>
      </w:r>
      <w:r w:rsidR="009D5988" w:rsidRPr="009D5988">
        <w:rPr>
          <w:rFonts w:ascii="宋体" w:hAnsi="宋体" w:hint="eastAsia"/>
          <w:b/>
          <w:bCs/>
          <w:color w:val="FF3300"/>
          <w:spacing w:val="-40"/>
          <w:sz w:val="72"/>
          <w:szCs w:val="72"/>
        </w:rPr>
        <w:t xml:space="preserve"> </w:t>
      </w:r>
      <w:r w:rsidRPr="009D5988">
        <w:rPr>
          <w:rFonts w:ascii="宋体" w:hAnsi="宋体" w:hint="eastAsia"/>
          <w:b/>
          <w:bCs/>
          <w:color w:val="FF3300"/>
          <w:spacing w:val="-40"/>
          <w:sz w:val="72"/>
          <w:szCs w:val="72"/>
        </w:rPr>
        <w:t>院</w:t>
      </w:r>
    </w:p>
    <w:p w14:paraId="0C2375A4" w14:textId="77777777" w:rsidR="008C52DF" w:rsidRDefault="008C52DF">
      <w:pPr>
        <w:spacing w:line="360" w:lineRule="auto"/>
        <w:rPr>
          <w:rFonts w:ascii="Songti SC" w:eastAsia="Songti SC" w:hAnsi="Songti SC" w:hint="eastAsia"/>
          <w:b/>
          <w:bCs/>
          <w:sz w:val="11"/>
        </w:rPr>
      </w:pPr>
    </w:p>
    <w:p w14:paraId="4764C8BA" w14:textId="37CD097B" w:rsidR="008C52DF" w:rsidRDefault="003B2EE4">
      <w:pPr>
        <w:spacing w:line="360" w:lineRule="auto"/>
        <w:jc w:val="center"/>
        <w:rPr>
          <w:rFonts w:asciiTheme="minorEastAsia" w:hAnsiTheme="minorEastAsia" w:cs="微软雅黑" w:hint="eastAsia"/>
          <w:bCs/>
          <w:sz w:val="36"/>
          <w:szCs w:val="36"/>
        </w:rPr>
      </w:pPr>
      <w:r>
        <w:rPr>
          <w:rFonts w:asciiTheme="minorEastAsia" w:hAnsiTheme="minorEastAsia" w:cs="楷体" w:hint="eastAsia"/>
          <w:bCs/>
          <w:sz w:val="36"/>
          <w:szCs w:val="36"/>
        </w:rPr>
        <w:t xml:space="preserve"> </w:t>
      </w:r>
      <w:r>
        <w:rPr>
          <w:rFonts w:asciiTheme="minorEastAsia" w:hAnsiTheme="minorEastAsia" w:cs="微软雅黑" w:hint="eastAsia"/>
          <w:bCs/>
          <w:sz w:val="36"/>
          <w:szCs w:val="36"/>
        </w:rPr>
        <w:t xml:space="preserve">  上国会培〔20</w:t>
      </w:r>
      <w:r>
        <w:rPr>
          <w:rFonts w:asciiTheme="minorEastAsia" w:hAnsiTheme="minorEastAsia" w:cs="微软雅黑"/>
          <w:bCs/>
          <w:sz w:val="36"/>
          <w:szCs w:val="36"/>
        </w:rPr>
        <w:t>2</w:t>
      </w:r>
      <w:r w:rsidR="009D5988">
        <w:rPr>
          <w:rFonts w:asciiTheme="minorEastAsia" w:hAnsiTheme="minorEastAsia" w:cs="微软雅黑" w:hint="eastAsia"/>
          <w:bCs/>
          <w:sz w:val="36"/>
          <w:szCs w:val="36"/>
        </w:rPr>
        <w:t>6</w:t>
      </w:r>
      <w:r>
        <w:rPr>
          <w:rFonts w:asciiTheme="minorEastAsia" w:hAnsiTheme="minorEastAsia" w:cs="微软雅黑" w:hint="eastAsia"/>
          <w:bCs/>
          <w:sz w:val="36"/>
          <w:szCs w:val="36"/>
        </w:rPr>
        <w:t>〕</w:t>
      </w:r>
      <w:r w:rsidR="009D5988">
        <w:rPr>
          <w:rFonts w:asciiTheme="minorEastAsia" w:hAnsiTheme="minorEastAsia" w:cs="微软雅黑" w:hint="eastAsia"/>
          <w:bCs/>
          <w:sz w:val="36"/>
          <w:szCs w:val="36"/>
        </w:rPr>
        <w:t>1</w:t>
      </w:r>
      <w:r>
        <w:rPr>
          <w:rFonts w:asciiTheme="minorEastAsia" w:hAnsiTheme="minorEastAsia" w:cs="微软雅黑" w:hint="eastAsia"/>
          <w:bCs/>
          <w:sz w:val="36"/>
          <w:szCs w:val="36"/>
        </w:rPr>
        <w:t>8号</w:t>
      </w:r>
    </w:p>
    <w:p w14:paraId="00757199" w14:textId="77777777" w:rsidR="008C52DF" w:rsidRDefault="003B2EE4">
      <w:pPr>
        <w:spacing w:line="360" w:lineRule="auto"/>
        <w:jc w:val="center"/>
        <w:rPr>
          <w:rFonts w:ascii="仿宋_GB2312" w:eastAsia="仿宋_GB2312" w:hAnsi="楷体" w:cs="楷体" w:hint="eastAsia"/>
          <w:b/>
          <w:bCs/>
          <w:sz w:val="20"/>
          <w:szCs w:val="18"/>
        </w:rPr>
      </w:pPr>
      <w:r>
        <w:rPr>
          <w:rFonts w:ascii="仿宋_GB2312" w:eastAsia="仿宋_GB2312"/>
          <w:noProof/>
          <w:sz w:val="24"/>
          <w:szCs w:val="24"/>
        </w:rPr>
        <mc:AlternateContent>
          <mc:Choice Requires="wps">
            <w:drawing>
              <wp:anchor distT="0" distB="0" distL="114300" distR="114300" simplePos="0" relativeHeight="251659264" behindDoc="0" locked="0" layoutInCell="1" allowOverlap="1" wp14:anchorId="68AB8D22" wp14:editId="18523C5A">
                <wp:simplePos x="0" y="0"/>
                <wp:positionH relativeFrom="column">
                  <wp:posOffset>-123825</wp:posOffset>
                </wp:positionH>
                <wp:positionV relativeFrom="paragraph">
                  <wp:posOffset>283210</wp:posOffset>
                </wp:positionV>
                <wp:extent cx="5461635" cy="13970"/>
                <wp:effectExtent l="19050" t="14605" r="1524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w:pict>
              <v:line w14:anchorId="257CBB3C" id="Line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75pt,22.3pt" to="420.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" strokecolor="red" strokeweight="2pt"/>
            </w:pict>
          </mc:Fallback>
        </mc:AlternateContent>
      </w:r>
    </w:p>
    <w:p w14:paraId="3493AEE2" w14:textId="77777777" w:rsidR="008C52DF" w:rsidRDefault="003B2EE4">
      <w:pPr>
        <w:spacing w:line="360" w:lineRule="auto"/>
        <w:ind w:left="3080" w:rightChars="-15" w:right="-31" w:hangingChars="1400" w:hanging="3080"/>
        <w:rPr>
          <w:rFonts w:ascii="仿宋_GB2312" w:eastAsia="仿宋_GB2312" w:hAnsi="微软雅黑" w:cs="微软雅黑" w:hint="eastAsia"/>
          <w:sz w:val="10"/>
          <w:szCs w:val="10"/>
        </w:rPr>
      </w:pPr>
      <w:r>
        <w:rPr>
          <w:rFonts w:ascii="仿宋_GB2312" w:eastAsia="仿宋_GB2312" w:hAnsi="微软雅黑" w:cs="微软雅黑" w:hint="eastAsia"/>
          <w:sz w:val="22"/>
        </w:rPr>
        <w:t xml:space="preserve">  </w:t>
      </w:r>
    </w:p>
    <w:p w14:paraId="7E818508" w14:textId="77777777" w:rsidR="003A6639" w:rsidRDefault="003B2EE4">
      <w:pPr>
        <w:spacing w:line="360" w:lineRule="auto"/>
        <w:jc w:val="center"/>
        <w:rPr>
          <w:rFonts w:ascii="宋体" w:eastAsia="宋体" w:hAnsi="宋体" w:cs="Times New Roman" w:hint="eastAsia"/>
          <w:b/>
          <w:sz w:val="36"/>
          <w:szCs w:val="36"/>
        </w:rPr>
      </w:pPr>
      <w:r w:rsidRPr="003A6639">
        <w:rPr>
          <w:rFonts w:ascii="宋体" w:eastAsia="宋体" w:hAnsi="宋体" w:cs="Times New Roman" w:hint="eastAsia"/>
          <w:b/>
          <w:sz w:val="36"/>
          <w:szCs w:val="36"/>
        </w:rPr>
        <w:t>关于举办“ESG与企业可持续发展”</w:t>
      </w:r>
      <w:bookmarkStart w:id="0" w:name="OLE_LINK1"/>
      <w:r w:rsidRPr="003A6639">
        <w:rPr>
          <w:rFonts w:ascii="宋体" w:eastAsia="宋体" w:hAnsi="宋体" w:cs="Times New Roman" w:hint="eastAsia"/>
          <w:b/>
          <w:sz w:val="36"/>
          <w:szCs w:val="36"/>
        </w:rPr>
        <w:t>高级研修班</w:t>
      </w:r>
      <w:bookmarkEnd w:id="0"/>
    </w:p>
    <w:p w14:paraId="20A8E5B4" w14:textId="6D9B6BC0" w:rsidR="008C52DF" w:rsidRPr="003A6639" w:rsidRDefault="003B2EE4">
      <w:pPr>
        <w:spacing w:line="360" w:lineRule="auto"/>
        <w:jc w:val="center"/>
        <w:rPr>
          <w:rFonts w:ascii="宋体" w:eastAsia="宋体" w:hAnsi="宋体" w:cs="Times New Roman" w:hint="eastAsia"/>
          <w:b/>
          <w:sz w:val="36"/>
          <w:szCs w:val="36"/>
        </w:rPr>
      </w:pPr>
      <w:r w:rsidRPr="003A6639">
        <w:rPr>
          <w:rFonts w:ascii="宋体" w:eastAsia="宋体" w:hAnsi="宋体" w:cs="Times New Roman" w:hint="eastAsia"/>
          <w:b/>
          <w:sz w:val="36"/>
          <w:szCs w:val="36"/>
        </w:rPr>
        <w:t>的通知</w:t>
      </w:r>
    </w:p>
    <w:p w14:paraId="0D690847" w14:textId="206EBC77" w:rsidR="008C52DF" w:rsidRPr="00EA4B69" w:rsidRDefault="009D5988">
      <w:pPr>
        <w:spacing w:line="360" w:lineRule="auto"/>
        <w:rPr>
          <w:rFonts w:ascii="仿宋_GB2312" w:eastAsia="仿宋_GB2312" w:hAnsiTheme="minorEastAsia" w:hint="eastAsia"/>
          <w:b/>
          <w:bCs/>
          <w:sz w:val="32"/>
          <w:szCs w:val="32"/>
        </w:rPr>
      </w:pPr>
      <w:r w:rsidRPr="00EA4B69">
        <w:rPr>
          <w:rFonts w:ascii="仿宋_GB2312" w:eastAsia="仿宋_GB2312" w:hAnsiTheme="minorEastAsia" w:hint="eastAsia"/>
          <w:b/>
          <w:bCs/>
          <w:sz w:val="32"/>
          <w:szCs w:val="32"/>
        </w:rPr>
        <w:t>项目背景</w:t>
      </w:r>
      <w:r w:rsidR="003B2EE4" w:rsidRPr="00EA4B69">
        <w:rPr>
          <w:rFonts w:ascii="仿宋_GB2312" w:eastAsia="仿宋_GB2312" w:hAnsiTheme="minorEastAsia" w:hint="eastAsia"/>
          <w:b/>
          <w:bCs/>
          <w:sz w:val="32"/>
          <w:szCs w:val="32"/>
        </w:rPr>
        <w:t>：</w:t>
      </w:r>
    </w:p>
    <w:p w14:paraId="7C1853CC" w14:textId="7E225ECA" w:rsidR="009D5988" w:rsidRPr="009D5988" w:rsidRDefault="009D5988">
      <w:pPr>
        <w:widowControl/>
        <w:spacing w:line="360" w:lineRule="auto"/>
        <w:ind w:firstLineChars="200" w:firstLine="640"/>
        <w:rPr>
          <w:rFonts w:ascii="仿宋_GB2312" w:eastAsia="仿宋_GB2312" w:hAnsiTheme="minorEastAsia" w:hint="eastAsia"/>
          <w:sz w:val="32"/>
          <w:szCs w:val="32"/>
        </w:rPr>
      </w:pPr>
      <w:r w:rsidRPr="009D5988">
        <w:rPr>
          <w:rFonts w:ascii="仿宋_GB2312" w:eastAsia="仿宋_GB2312" w:hAnsiTheme="minorEastAsia"/>
          <w:sz w:val="32"/>
          <w:szCs w:val="32"/>
        </w:rPr>
        <w:t>根据</w:t>
      </w:r>
      <w:r w:rsidR="00AD70B2">
        <w:rPr>
          <w:rFonts w:ascii="仿宋_GB2312" w:eastAsia="仿宋_GB2312" w:hAnsiTheme="minorEastAsia" w:hint="eastAsia"/>
          <w:sz w:val="32"/>
          <w:szCs w:val="32"/>
        </w:rPr>
        <w:t>人力资源社会保障部</w:t>
      </w:r>
      <w:r w:rsidRPr="009D5988">
        <w:rPr>
          <w:rFonts w:ascii="仿宋_GB2312" w:eastAsia="仿宋_GB2312" w:hAnsiTheme="minorEastAsia"/>
          <w:sz w:val="32"/>
          <w:szCs w:val="32"/>
        </w:rPr>
        <w:t>《专业技术人才知识更新工程实施方案》文件精神，上海国家会计学院作为</w:t>
      </w:r>
      <w:r w:rsidR="00AD70B2" w:rsidRPr="00AD70B2">
        <w:rPr>
          <w:rFonts w:ascii="仿宋_GB2312" w:eastAsia="仿宋_GB2312" w:hAnsiTheme="minorEastAsia"/>
          <w:sz w:val="32"/>
          <w:szCs w:val="32"/>
        </w:rPr>
        <w:t>人力资源社会保障部</w:t>
      </w:r>
      <w:r w:rsidRPr="009D5988">
        <w:rPr>
          <w:rFonts w:ascii="仿宋_GB2312" w:eastAsia="仿宋_GB2312" w:hAnsiTheme="minorEastAsia"/>
          <w:sz w:val="32"/>
          <w:szCs w:val="32"/>
        </w:rPr>
        <w:t>专业技术人员继续教育基地，将组织实施202</w:t>
      </w:r>
      <w:r>
        <w:rPr>
          <w:rFonts w:ascii="仿宋_GB2312" w:eastAsia="仿宋_GB2312" w:hAnsiTheme="minorEastAsia" w:hint="eastAsia"/>
          <w:sz w:val="32"/>
          <w:szCs w:val="32"/>
        </w:rPr>
        <w:t>6</w:t>
      </w:r>
      <w:r w:rsidRPr="009D5988">
        <w:rPr>
          <w:rFonts w:ascii="仿宋_GB2312" w:eastAsia="仿宋_GB2312" w:hAnsiTheme="minorEastAsia"/>
          <w:sz w:val="32"/>
          <w:szCs w:val="32"/>
        </w:rPr>
        <w:t>年专业技术人才知识更新工程高级研修项目。现计划于202</w:t>
      </w:r>
      <w:r>
        <w:rPr>
          <w:rFonts w:ascii="仿宋_GB2312" w:eastAsia="仿宋_GB2312" w:hAnsiTheme="minorEastAsia" w:hint="eastAsia"/>
          <w:sz w:val="32"/>
          <w:szCs w:val="32"/>
        </w:rPr>
        <w:t>6</w:t>
      </w:r>
      <w:r w:rsidRPr="009D5988">
        <w:rPr>
          <w:rFonts w:ascii="仿宋_GB2312" w:eastAsia="仿宋_GB2312" w:hAnsiTheme="minorEastAsia"/>
          <w:sz w:val="32"/>
          <w:szCs w:val="32"/>
        </w:rPr>
        <w:t>年</w:t>
      </w:r>
      <w:r>
        <w:rPr>
          <w:rFonts w:ascii="仿宋_GB2312" w:eastAsia="仿宋_GB2312" w:hAnsiTheme="minorEastAsia" w:hint="eastAsia"/>
          <w:sz w:val="32"/>
          <w:szCs w:val="32"/>
        </w:rPr>
        <w:t>6</w:t>
      </w:r>
      <w:r w:rsidRPr="009D5988">
        <w:rPr>
          <w:rFonts w:ascii="仿宋_GB2312" w:eastAsia="仿宋_GB2312" w:hAnsiTheme="minorEastAsia"/>
          <w:sz w:val="32"/>
          <w:szCs w:val="32"/>
        </w:rPr>
        <w:t>月</w:t>
      </w:r>
      <w:r w:rsidR="001B58EC">
        <w:rPr>
          <w:rFonts w:ascii="仿宋_GB2312" w:eastAsia="仿宋_GB2312" w:hAnsiTheme="minorEastAsia" w:hint="eastAsia"/>
          <w:sz w:val="32"/>
          <w:szCs w:val="32"/>
        </w:rPr>
        <w:t>2</w:t>
      </w:r>
      <w:r w:rsidR="00403499">
        <w:rPr>
          <w:rFonts w:ascii="仿宋_GB2312" w:eastAsia="仿宋_GB2312" w:hAnsiTheme="minorEastAsia" w:hint="eastAsia"/>
          <w:sz w:val="32"/>
          <w:szCs w:val="32"/>
        </w:rPr>
        <w:t>9</w:t>
      </w:r>
      <w:r w:rsidRPr="009D5988">
        <w:rPr>
          <w:rFonts w:ascii="仿宋_GB2312" w:eastAsia="仿宋_GB2312" w:hAnsiTheme="minorEastAsia"/>
          <w:sz w:val="32"/>
          <w:szCs w:val="32"/>
        </w:rPr>
        <w:t>日至</w:t>
      </w:r>
      <w:r w:rsidR="00403499">
        <w:rPr>
          <w:rFonts w:ascii="仿宋_GB2312" w:eastAsia="仿宋_GB2312" w:hAnsiTheme="minorEastAsia" w:hint="eastAsia"/>
          <w:sz w:val="32"/>
          <w:szCs w:val="32"/>
        </w:rPr>
        <w:t>7月2</w:t>
      </w:r>
      <w:r w:rsidRPr="009D5988">
        <w:rPr>
          <w:rFonts w:ascii="仿宋_GB2312" w:eastAsia="仿宋_GB2312" w:hAnsiTheme="minorEastAsia"/>
          <w:sz w:val="32"/>
          <w:szCs w:val="32"/>
        </w:rPr>
        <w:t>日举办一期</w:t>
      </w:r>
      <w:r w:rsidR="00AD70B2" w:rsidRPr="009D5988">
        <w:rPr>
          <w:rFonts w:ascii="仿宋_GB2312" w:eastAsia="仿宋_GB2312" w:hAnsiTheme="minorEastAsia"/>
          <w:sz w:val="32"/>
          <w:szCs w:val="32"/>
        </w:rPr>
        <w:t xml:space="preserve"> </w:t>
      </w:r>
      <w:r w:rsidRPr="009D5988">
        <w:rPr>
          <w:rFonts w:ascii="仿宋_GB2312" w:eastAsia="仿宋_GB2312" w:hAnsiTheme="minorEastAsia"/>
          <w:sz w:val="32"/>
          <w:szCs w:val="32"/>
        </w:rPr>
        <w:t>“</w:t>
      </w:r>
      <w:r w:rsidRPr="009D5988">
        <w:rPr>
          <w:rFonts w:ascii="仿宋_GB2312" w:eastAsia="仿宋_GB2312" w:hAnsiTheme="minorEastAsia"/>
          <w:sz w:val="32"/>
          <w:szCs w:val="32"/>
        </w:rPr>
        <w:t>ESG与企业可持续发展</w:t>
      </w:r>
      <w:r w:rsidRPr="009D5988">
        <w:rPr>
          <w:rFonts w:ascii="仿宋_GB2312" w:eastAsia="仿宋_GB2312" w:hAnsiTheme="minorEastAsia"/>
          <w:sz w:val="32"/>
          <w:szCs w:val="32"/>
        </w:rPr>
        <w:t>”</w:t>
      </w:r>
      <w:r w:rsidR="00AD70B2" w:rsidRPr="00AD70B2">
        <w:rPr>
          <w:rFonts w:hint="eastAsia"/>
        </w:rPr>
        <w:t xml:space="preserve"> </w:t>
      </w:r>
      <w:r w:rsidR="00AD70B2" w:rsidRPr="00AD70B2">
        <w:rPr>
          <w:rFonts w:ascii="仿宋_GB2312" w:eastAsia="仿宋_GB2312" w:hAnsiTheme="minorEastAsia"/>
          <w:sz w:val="32"/>
          <w:szCs w:val="32"/>
        </w:rPr>
        <w:t>高级研修班</w:t>
      </w:r>
      <w:r w:rsidRPr="009D5988">
        <w:rPr>
          <w:rFonts w:ascii="仿宋_GB2312" w:eastAsia="仿宋_GB2312" w:hAnsiTheme="minorEastAsia"/>
          <w:sz w:val="32"/>
          <w:szCs w:val="32"/>
        </w:rPr>
        <w:t>。本次的培训形式为线下培训，高级研修项目经费由</w:t>
      </w:r>
      <w:r w:rsidR="00AD70B2">
        <w:rPr>
          <w:rFonts w:ascii="仿宋_GB2312" w:eastAsia="仿宋_GB2312" w:hAnsiTheme="minorEastAsia" w:hint="eastAsia"/>
          <w:sz w:val="32"/>
          <w:szCs w:val="32"/>
        </w:rPr>
        <w:t>财政资助</w:t>
      </w:r>
      <w:r w:rsidRPr="009D5988">
        <w:rPr>
          <w:rFonts w:ascii="仿宋_GB2312" w:eastAsia="仿宋_GB2312" w:hAnsiTheme="minorEastAsia"/>
          <w:sz w:val="32"/>
          <w:szCs w:val="32"/>
        </w:rPr>
        <w:t>，参训学员无需缴纳任何费用，只需通过资格审查即可。在修完规定课程，</w:t>
      </w:r>
      <w:r w:rsidR="00AD70B2">
        <w:rPr>
          <w:rFonts w:ascii="仿宋_GB2312" w:eastAsia="仿宋_GB2312" w:hAnsiTheme="minorEastAsia" w:hint="eastAsia"/>
          <w:sz w:val="32"/>
          <w:szCs w:val="32"/>
        </w:rPr>
        <w:t>学员</w:t>
      </w:r>
      <w:r w:rsidRPr="009D5988">
        <w:rPr>
          <w:rFonts w:ascii="仿宋_GB2312" w:eastAsia="仿宋_GB2312" w:hAnsiTheme="minorEastAsia"/>
          <w:sz w:val="32"/>
          <w:szCs w:val="32"/>
        </w:rPr>
        <w:t>经考核合格后</w:t>
      </w:r>
      <w:r w:rsidR="00AD70B2">
        <w:rPr>
          <w:rFonts w:ascii="仿宋_GB2312" w:eastAsia="仿宋_GB2312" w:hAnsiTheme="minorEastAsia" w:hint="eastAsia"/>
          <w:sz w:val="32"/>
          <w:szCs w:val="32"/>
        </w:rPr>
        <w:t>获得专业技术人才知识更新工程高级研修项目结业证书，</w:t>
      </w:r>
      <w:r w:rsidRPr="009D5988">
        <w:rPr>
          <w:rFonts w:ascii="仿宋_GB2312" w:eastAsia="仿宋_GB2312" w:hAnsiTheme="minorEastAsia"/>
          <w:sz w:val="32"/>
          <w:szCs w:val="32"/>
        </w:rPr>
        <w:t>凭姓名和身份证号</w:t>
      </w:r>
      <w:r w:rsidR="00AD70B2">
        <w:rPr>
          <w:rFonts w:ascii="仿宋_GB2312" w:eastAsia="仿宋_GB2312" w:hAnsiTheme="minorEastAsia" w:hint="eastAsia"/>
          <w:sz w:val="32"/>
          <w:szCs w:val="32"/>
        </w:rPr>
        <w:lastRenderedPageBreak/>
        <w:t>在平台首页查询打印本人证书，研修时间记入专业技术人员继续教育学时，当年度全国有效</w:t>
      </w:r>
      <w:r w:rsidRPr="009D5988">
        <w:rPr>
          <w:rFonts w:ascii="仿宋_GB2312" w:eastAsia="仿宋_GB2312" w:hAnsiTheme="minorEastAsia"/>
          <w:sz w:val="32"/>
          <w:szCs w:val="32"/>
        </w:rPr>
        <w:t>。</w:t>
      </w:r>
    </w:p>
    <w:p w14:paraId="0ABE2A24" w14:textId="23AA6BC6" w:rsidR="009D5988" w:rsidRPr="003A6639" w:rsidRDefault="00AD70B2" w:rsidP="003A6639">
      <w:pPr>
        <w:spacing w:line="360" w:lineRule="auto"/>
        <w:rPr>
          <w:rFonts w:ascii="仿宋_GB2312" w:eastAsia="仿宋_GB2312" w:hAnsiTheme="minorEastAsia" w:hint="eastAsia"/>
          <w:b/>
          <w:bCs/>
          <w:sz w:val="32"/>
          <w:szCs w:val="32"/>
        </w:rPr>
      </w:pPr>
      <w:r w:rsidRPr="003A6639">
        <w:rPr>
          <w:rFonts w:ascii="仿宋_GB2312" w:eastAsia="仿宋_GB2312" w:hAnsiTheme="minorEastAsia" w:hint="eastAsia"/>
          <w:b/>
          <w:bCs/>
          <w:sz w:val="32"/>
          <w:szCs w:val="32"/>
        </w:rPr>
        <w:t>课程</w:t>
      </w:r>
      <w:r w:rsidR="007E040F" w:rsidRPr="003A6639">
        <w:rPr>
          <w:rFonts w:ascii="仿宋_GB2312" w:eastAsia="仿宋_GB2312" w:hAnsiTheme="minorEastAsia" w:hint="eastAsia"/>
          <w:b/>
          <w:bCs/>
          <w:sz w:val="32"/>
          <w:szCs w:val="32"/>
        </w:rPr>
        <w:t>背景</w:t>
      </w:r>
      <w:r w:rsidRPr="003A6639">
        <w:rPr>
          <w:rFonts w:ascii="仿宋_GB2312" w:eastAsia="仿宋_GB2312" w:hAnsiTheme="minorEastAsia" w:hint="eastAsia"/>
          <w:b/>
          <w:bCs/>
          <w:sz w:val="32"/>
          <w:szCs w:val="32"/>
        </w:rPr>
        <w:t>：</w:t>
      </w:r>
    </w:p>
    <w:p w14:paraId="116F3139" w14:textId="1A04BC57" w:rsidR="008C52DF" w:rsidRDefault="003B2EE4">
      <w:pPr>
        <w:widowControl/>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在国际贸易环境愈发复杂以及我国提出双碳目标和高质量发展的背景下，ESG不仅是推动企业降碳和绿色转型的重要抓手，更是增强企业市场竞争力、提升供应链韧性和实现长期可持续发展的关键机制。</w:t>
      </w:r>
    </w:p>
    <w:p w14:paraId="71C013FC" w14:textId="68B13603" w:rsidR="008C52DF" w:rsidRDefault="00FF70C1">
      <w:pPr>
        <w:widowControl/>
        <w:spacing w:line="360" w:lineRule="auto"/>
        <w:ind w:firstLineChars="200" w:firstLine="640"/>
        <w:rPr>
          <w:rFonts w:ascii="仿宋_GB2312" w:eastAsia="仿宋_GB2312" w:hAnsiTheme="minorEastAsia" w:hint="eastAsia"/>
          <w:sz w:val="32"/>
          <w:szCs w:val="32"/>
        </w:rPr>
      </w:pPr>
      <w:r w:rsidRPr="00FF70C1">
        <w:rPr>
          <w:rFonts w:ascii="仿宋_GB2312" w:eastAsia="仿宋_GB2312" w:hAnsiTheme="minorEastAsia"/>
          <w:sz w:val="32"/>
          <w:szCs w:val="32"/>
        </w:rPr>
        <w:t>2024年11月，中国财政部会同九部委联合印发《企业可持续披露准则</w:t>
      </w:r>
      <w:r w:rsidRPr="00FF70C1">
        <w:rPr>
          <w:rFonts w:ascii="仿宋_GB2312" w:eastAsia="仿宋_GB2312" w:hAnsiTheme="minorEastAsia"/>
          <w:sz w:val="32"/>
          <w:szCs w:val="32"/>
        </w:rPr>
        <w:t>——</w:t>
      </w:r>
      <w:r w:rsidRPr="00FF70C1">
        <w:rPr>
          <w:rFonts w:ascii="仿宋_GB2312" w:eastAsia="仿宋_GB2312" w:hAnsiTheme="minorEastAsia"/>
          <w:sz w:val="32"/>
          <w:szCs w:val="32"/>
        </w:rPr>
        <w:t>基本准则》（试行）；2025年12月，财政部发布《企业可持续披露准则第1号</w:t>
      </w:r>
      <w:r w:rsidRPr="00FF70C1">
        <w:rPr>
          <w:rFonts w:ascii="仿宋_GB2312" w:eastAsia="仿宋_GB2312" w:hAnsiTheme="minorEastAsia"/>
          <w:sz w:val="32"/>
          <w:szCs w:val="32"/>
        </w:rPr>
        <w:t>——</w:t>
      </w:r>
      <w:r w:rsidRPr="00FF70C1">
        <w:rPr>
          <w:rFonts w:ascii="仿宋_GB2312" w:eastAsia="仿宋_GB2312" w:hAnsiTheme="minorEastAsia"/>
          <w:sz w:val="32"/>
          <w:szCs w:val="32"/>
        </w:rPr>
        <w:t>气候（试行）》。准则实施也将采取区分重点、试点先行、循序渐进、分步推进的策略，从上市公司向非上市公司扩展，从大型企业向中小企业扩展，从定性要求向定量要求扩展，从自愿披露向强制披露扩展</w:t>
      </w:r>
      <w:r w:rsidR="003B2EE4">
        <w:rPr>
          <w:rFonts w:ascii="仿宋_GB2312" w:eastAsia="仿宋_GB2312" w:hAnsiTheme="minorEastAsia"/>
          <w:sz w:val="32"/>
          <w:szCs w:val="32"/>
        </w:rPr>
        <w:t>。</w:t>
      </w:r>
    </w:p>
    <w:p w14:paraId="46EF6B5A" w14:textId="1E0EB3BE" w:rsidR="008C52DF" w:rsidRDefault="00FF70C1">
      <w:pPr>
        <w:widowControl/>
        <w:spacing w:line="360" w:lineRule="auto"/>
        <w:ind w:firstLineChars="200" w:firstLine="640"/>
        <w:rPr>
          <w:rFonts w:ascii="仿宋_GB2312" w:eastAsia="仿宋_GB2312" w:hAnsiTheme="minorEastAsia" w:hint="eastAsia"/>
          <w:sz w:val="32"/>
          <w:szCs w:val="32"/>
        </w:rPr>
      </w:pPr>
      <w:r w:rsidRPr="00FF70C1">
        <w:rPr>
          <w:rFonts w:ascii="仿宋_GB2312" w:eastAsia="仿宋_GB2312" w:hAnsiTheme="minorEastAsia"/>
          <w:sz w:val="32"/>
          <w:szCs w:val="32"/>
        </w:rPr>
        <w:t>二十届四中全会公报提出，将</w:t>
      </w:r>
      <w:r w:rsidRPr="00FF70C1">
        <w:rPr>
          <w:rFonts w:ascii="仿宋_GB2312" w:eastAsia="仿宋_GB2312" w:hAnsiTheme="minorEastAsia"/>
          <w:sz w:val="32"/>
          <w:szCs w:val="32"/>
        </w:rPr>
        <w:t>“</w:t>
      </w:r>
      <w:r w:rsidRPr="00FF70C1">
        <w:rPr>
          <w:rFonts w:ascii="仿宋_GB2312" w:eastAsia="仿宋_GB2312" w:hAnsiTheme="minorEastAsia"/>
          <w:sz w:val="32"/>
          <w:szCs w:val="32"/>
        </w:rPr>
        <w:t>加快经济社会发展全面绿色转型，建设美丽中国</w:t>
      </w:r>
      <w:r w:rsidRPr="00FF70C1">
        <w:rPr>
          <w:rFonts w:ascii="仿宋_GB2312" w:eastAsia="仿宋_GB2312" w:hAnsiTheme="minorEastAsia"/>
          <w:sz w:val="32"/>
          <w:szCs w:val="32"/>
        </w:rPr>
        <w:t>”</w:t>
      </w:r>
      <w:r w:rsidRPr="00FF70C1">
        <w:rPr>
          <w:rFonts w:ascii="仿宋_GB2312" w:eastAsia="仿宋_GB2312" w:hAnsiTheme="minorEastAsia"/>
          <w:sz w:val="32"/>
          <w:szCs w:val="32"/>
        </w:rPr>
        <w:t>纳入改革总目标。在监管和市场的双重推动下，企业如何推动ESG实践落地，提升ESG评级与可持续发展影响力，成为新经营环境下的重大挑战。此次课程将帮助企业管理者深入了解ESG，理解ESG信息披露机制，积极融入全球产业链、供应链、价值链的分工合作</w:t>
      </w:r>
      <w:r w:rsidR="003B2EE4">
        <w:rPr>
          <w:rFonts w:ascii="仿宋_GB2312" w:eastAsia="仿宋_GB2312" w:hAnsiTheme="minorEastAsia" w:hint="eastAsia"/>
          <w:sz w:val="32"/>
          <w:szCs w:val="32"/>
        </w:rPr>
        <w:t>。</w:t>
      </w:r>
    </w:p>
    <w:p w14:paraId="69F647BD" w14:textId="277638FF" w:rsidR="008C52DF" w:rsidRDefault="003B2EE4">
      <w:pPr>
        <w:widowControl/>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为帮助企业管理者深入了解ESG，理解ESG信息披露机制，积极融入全球产业链、供应链、价值链的分工合作，上</w:t>
      </w:r>
      <w:r>
        <w:rPr>
          <w:rFonts w:ascii="仿宋_GB2312" w:eastAsia="仿宋_GB2312" w:hAnsiTheme="minorEastAsia" w:hint="eastAsia"/>
          <w:sz w:val="32"/>
          <w:szCs w:val="32"/>
        </w:rPr>
        <w:lastRenderedPageBreak/>
        <w:t>海国家会计学院特邀实务专家和教授联袂授课，推出了“ESG与企业可持续发展”高级研修班。</w:t>
      </w:r>
      <w:r w:rsidR="00700D09">
        <w:rPr>
          <w:rFonts w:ascii="仿宋_GB2312" w:eastAsia="仿宋_GB2312" w:hAnsiTheme="minorEastAsia" w:hint="eastAsia"/>
          <w:sz w:val="32"/>
          <w:szCs w:val="32"/>
        </w:rPr>
        <w:t>本次培训</w:t>
      </w:r>
      <w:r w:rsidR="00700D09" w:rsidRPr="00700D09">
        <w:rPr>
          <w:rFonts w:ascii="仿宋_GB2312" w:eastAsia="仿宋_GB2312" w:hAnsiTheme="minorEastAsia"/>
          <w:sz w:val="32"/>
          <w:szCs w:val="32"/>
        </w:rPr>
        <w:t>计划招生人数为60人</w:t>
      </w:r>
      <w:r w:rsidR="00700D09">
        <w:rPr>
          <w:rFonts w:ascii="仿宋_GB2312" w:eastAsia="仿宋_GB2312" w:hAnsiTheme="minorEastAsia" w:hint="eastAsia"/>
          <w:sz w:val="32"/>
          <w:szCs w:val="32"/>
        </w:rPr>
        <w:t>，学院将对报名学员进行筛选，</w:t>
      </w:r>
      <w:r w:rsidR="00700D09" w:rsidRPr="00700D09">
        <w:rPr>
          <w:rFonts w:ascii="仿宋_GB2312" w:eastAsia="仿宋_GB2312" w:hAnsiTheme="minorEastAsia"/>
          <w:sz w:val="32"/>
          <w:szCs w:val="32"/>
        </w:rPr>
        <w:t>最终</w:t>
      </w:r>
      <w:r w:rsidR="00700D09">
        <w:rPr>
          <w:rFonts w:ascii="仿宋_GB2312" w:eastAsia="仿宋_GB2312" w:hAnsiTheme="minorEastAsia" w:hint="eastAsia"/>
          <w:sz w:val="32"/>
          <w:szCs w:val="32"/>
        </w:rPr>
        <w:t>参与</w:t>
      </w:r>
      <w:r w:rsidR="00700D09" w:rsidRPr="00700D09">
        <w:rPr>
          <w:rFonts w:ascii="仿宋_GB2312" w:eastAsia="仿宋_GB2312" w:hAnsiTheme="minorEastAsia"/>
          <w:sz w:val="32"/>
          <w:szCs w:val="32"/>
        </w:rPr>
        <w:t>名单，请以学院通知为准。</w:t>
      </w:r>
    </w:p>
    <w:p w14:paraId="367E4670" w14:textId="77777777" w:rsidR="00EC7C04" w:rsidRDefault="00EC7C04">
      <w:pPr>
        <w:widowControl/>
        <w:spacing w:line="360" w:lineRule="auto"/>
        <w:ind w:firstLineChars="200" w:firstLine="640"/>
        <w:rPr>
          <w:rFonts w:ascii="仿宋_GB2312" w:eastAsia="仿宋_GB2312" w:hAnsiTheme="minorEastAsia" w:hint="eastAsia"/>
          <w:sz w:val="32"/>
          <w:szCs w:val="32"/>
        </w:rPr>
      </w:pPr>
    </w:p>
    <w:p w14:paraId="282B1B04" w14:textId="77777777" w:rsidR="008C52DF" w:rsidRDefault="003B2EE4">
      <w:pPr>
        <w:widowControl/>
        <w:spacing w:line="360" w:lineRule="auto"/>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附件：一、课程简介</w:t>
      </w:r>
    </w:p>
    <w:p w14:paraId="18B83DE0" w14:textId="77777777" w:rsidR="008C52DF" w:rsidRDefault="003B2EE4">
      <w:pPr>
        <w:widowControl/>
        <w:spacing w:line="360" w:lineRule="auto"/>
        <w:ind w:firstLineChars="500" w:firstLine="1600"/>
        <w:jc w:val="left"/>
        <w:rPr>
          <w:rFonts w:ascii="仿宋_GB2312" w:eastAsia="仿宋_GB2312" w:hAnsiTheme="minorEastAsia" w:hint="eastAsia"/>
          <w:sz w:val="32"/>
          <w:szCs w:val="32"/>
        </w:rPr>
      </w:pPr>
      <w:r>
        <w:rPr>
          <w:rFonts w:ascii="仿宋_GB2312" w:eastAsia="仿宋_GB2312" w:hAnsiTheme="minorEastAsia" w:hint="eastAsia"/>
          <w:sz w:val="32"/>
          <w:szCs w:val="32"/>
        </w:rPr>
        <w:t>二、报名回执表</w:t>
      </w:r>
    </w:p>
    <w:p w14:paraId="6DDDC5C1" w14:textId="77777777" w:rsidR="00660716" w:rsidRDefault="00660716">
      <w:pPr>
        <w:widowControl/>
        <w:spacing w:line="360" w:lineRule="auto"/>
        <w:ind w:firstLineChars="500" w:firstLine="1600"/>
        <w:jc w:val="left"/>
        <w:rPr>
          <w:rFonts w:ascii="仿宋_GB2312" w:eastAsia="仿宋_GB2312" w:hAnsiTheme="minorEastAsia" w:hint="eastAsia"/>
          <w:sz w:val="32"/>
          <w:szCs w:val="32"/>
        </w:rPr>
      </w:pPr>
    </w:p>
    <w:p w14:paraId="2ACBA341" w14:textId="77777777" w:rsidR="008C52DF" w:rsidRDefault="003B2EE4">
      <w:pPr>
        <w:spacing w:line="360" w:lineRule="auto"/>
        <w:jc w:val="right"/>
        <w:rPr>
          <w:rFonts w:ascii="仿宋_GB2312" w:eastAsia="仿宋_GB2312" w:hAnsi="宋体" w:cs="微软雅黑" w:hint="eastAsia"/>
          <w:sz w:val="32"/>
          <w:szCs w:val="32"/>
        </w:rPr>
      </w:pPr>
      <w:r>
        <w:rPr>
          <w:rFonts w:ascii="仿宋_GB2312" w:eastAsia="仿宋_GB2312" w:hAnsi="宋体" w:cs="微软雅黑" w:hint="eastAsia"/>
          <w:sz w:val="32"/>
          <w:szCs w:val="32"/>
        </w:rPr>
        <w:t>上海国家会计学院</w:t>
      </w:r>
    </w:p>
    <w:p w14:paraId="6142B7E6" w14:textId="77777777" w:rsidR="008C52DF" w:rsidRDefault="003B2EE4">
      <w:pPr>
        <w:spacing w:line="360" w:lineRule="auto"/>
        <w:jc w:val="right"/>
        <w:rPr>
          <w:rFonts w:ascii="仿宋_GB2312" w:eastAsia="仿宋_GB2312" w:hAnsi="宋体" w:cs="微软雅黑" w:hint="eastAsia"/>
          <w:sz w:val="32"/>
          <w:szCs w:val="32"/>
        </w:rPr>
      </w:pPr>
      <w:r>
        <w:rPr>
          <w:rFonts w:ascii="仿宋_GB2312" w:eastAsia="仿宋_GB2312" w:hAnsi="宋体" w:cs="Times New Roman" w:hint="eastAsia"/>
          <w:sz w:val="32"/>
          <w:szCs w:val="32"/>
        </w:rPr>
        <w:t>教务二部</w:t>
      </w:r>
    </w:p>
    <w:p w14:paraId="5795D0BD" w14:textId="2B0192DE" w:rsidR="008C52DF" w:rsidRDefault="003B2EE4">
      <w:pPr>
        <w:spacing w:line="360" w:lineRule="auto"/>
        <w:jc w:val="right"/>
        <w:rPr>
          <w:rFonts w:ascii="仿宋_GB2312" w:eastAsia="仿宋_GB2312" w:hAnsi="宋体" w:cs="微软雅黑" w:hint="eastAsia"/>
          <w:sz w:val="32"/>
          <w:szCs w:val="32"/>
        </w:rPr>
      </w:pPr>
      <w:r>
        <w:rPr>
          <w:rFonts w:ascii="仿宋_GB2312" w:eastAsia="仿宋_GB2312" w:hAnsi="宋体" w:cs="微软雅黑" w:hint="eastAsia"/>
          <w:sz w:val="32"/>
          <w:szCs w:val="32"/>
        </w:rPr>
        <w:t>202</w:t>
      </w:r>
      <w:r w:rsidR="00FF70C1">
        <w:rPr>
          <w:rFonts w:ascii="仿宋_GB2312" w:eastAsia="仿宋_GB2312" w:hAnsi="宋体" w:cs="微软雅黑" w:hint="eastAsia"/>
          <w:sz w:val="32"/>
          <w:szCs w:val="32"/>
        </w:rPr>
        <w:t>6</w:t>
      </w:r>
      <w:r>
        <w:rPr>
          <w:rFonts w:ascii="仿宋_GB2312" w:eastAsia="仿宋_GB2312" w:hAnsi="宋体" w:cs="微软雅黑" w:hint="eastAsia"/>
          <w:sz w:val="32"/>
          <w:szCs w:val="32"/>
        </w:rPr>
        <w:t>年</w:t>
      </w:r>
      <w:r w:rsidR="00FF70C1">
        <w:rPr>
          <w:rFonts w:ascii="仿宋_GB2312" w:eastAsia="仿宋_GB2312" w:hAnsi="宋体" w:cs="微软雅黑" w:hint="eastAsia"/>
          <w:sz w:val="32"/>
          <w:szCs w:val="32"/>
        </w:rPr>
        <w:t>5</w:t>
      </w:r>
      <w:r>
        <w:rPr>
          <w:rFonts w:ascii="仿宋_GB2312" w:eastAsia="仿宋_GB2312" w:hAnsi="宋体" w:cs="微软雅黑" w:hint="eastAsia"/>
          <w:sz w:val="32"/>
          <w:szCs w:val="32"/>
        </w:rPr>
        <w:t>月</w:t>
      </w:r>
    </w:p>
    <w:p w14:paraId="2975C8DD" w14:textId="77777777" w:rsidR="008C52DF" w:rsidRDefault="003B2EE4">
      <w:pPr>
        <w:pStyle w:val="af2"/>
        <w:spacing w:beforeLines="50" w:before="156" w:line="360" w:lineRule="auto"/>
        <w:rPr>
          <w:rFonts w:ascii="仿宋_GB2312" w:eastAsia="仿宋_GB2312" w:hAnsiTheme="minorEastAsia" w:cs="宋体" w:hint="eastAsia"/>
          <w:b/>
          <w:bCs/>
          <w:kern w:val="0"/>
          <w:sz w:val="32"/>
          <w:szCs w:val="32"/>
        </w:rPr>
      </w:pPr>
      <w:r>
        <w:rPr>
          <w:rFonts w:ascii="仿宋_GB2312" w:eastAsia="仿宋_GB2312" w:hAnsiTheme="minorEastAsia" w:cs="宋体" w:hint="eastAsia"/>
          <w:b/>
          <w:bCs/>
          <w:kern w:val="0"/>
          <w:sz w:val="32"/>
          <w:szCs w:val="32"/>
        </w:rPr>
        <w:t>附件一：课程简介</w:t>
      </w:r>
    </w:p>
    <w:p w14:paraId="26A796D6" w14:textId="77777777" w:rsidR="008C52DF" w:rsidRDefault="003B2EE4">
      <w:pPr>
        <w:pStyle w:val="af"/>
        <w:numPr>
          <w:ilvl w:val="0"/>
          <w:numId w:val="1"/>
        </w:numPr>
        <w:spacing w:line="360" w:lineRule="auto"/>
        <w:contextualSpacing w:val="0"/>
        <w:rPr>
          <w:rFonts w:ascii="仿宋_GB2312" w:eastAsia="仿宋_GB2312" w:hAnsiTheme="minorEastAsia" w:hint="eastAsia"/>
          <w:b/>
          <w:color w:val="000000"/>
          <w:sz w:val="32"/>
          <w:szCs w:val="32"/>
        </w:rPr>
      </w:pPr>
      <w:r>
        <w:rPr>
          <w:rFonts w:ascii="仿宋_GB2312" w:eastAsia="仿宋_GB2312" w:hAnsiTheme="minorEastAsia" w:hint="eastAsia"/>
          <w:b/>
          <w:color w:val="000000"/>
          <w:sz w:val="32"/>
          <w:szCs w:val="32"/>
        </w:rPr>
        <w:t>培训安排</w:t>
      </w:r>
    </w:p>
    <w:p w14:paraId="06524D56" w14:textId="2A7436C0" w:rsidR="008C52DF" w:rsidRDefault="006B3F85">
      <w:pPr>
        <w:spacing w:line="360" w:lineRule="auto"/>
        <w:rPr>
          <w:rFonts w:ascii="仿宋_GB2312" w:eastAsia="仿宋_GB2312" w:hAnsiTheme="minorEastAsia" w:hint="eastAsia"/>
          <w:bCs/>
          <w:color w:val="000000"/>
          <w:sz w:val="32"/>
          <w:szCs w:val="32"/>
        </w:rPr>
      </w:pPr>
      <w:r w:rsidRPr="000F17F6">
        <w:rPr>
          <w:rFonts w:ascii="仿宋_GB2312" w:eastAsia="仿宋_GB2312" w:hAnsiTheme="minorEastAsia" w:hint="eastAsia"/>
          <w:bCs/>
          <w:color w:val="000000"/>
          <w:sz w:val="32"/>
          <w:szCs w:val="32"/>
        </w:rPr>
        <w:t>时间：</w:t>
      </w:r>
      <w:r w:rsidR="00FF70C1">
        <w:rPr>
          <w:rFonts w:ascii="仿宋_GB2312" w:eastAsia="仿宋_GB2312" w:hAnsiTheme="minorEastAsia" w:hint="eastAsia"/>
          <w:bCs/>
          <w:color w:val="000000"/>
          <w:sz w:val="32"/>
          <w:szCs w:val="32"/>
        </w:rPr>
        <w:t>6</w:t>
      </w:r>
      <w:r w:rsidR="000F17F6" w:rsidRPr="000F17F6">
        <w:rPr>
          <w:rFonts w:ascii="仿宋_GB2312" w:eastAsia="仿宋_GB2312" w:hAnsiTheme="minorEastAsia" w:hint="eastAsia"/>
          <w:bCs/>
          <w:color w:val="000000"/>
          <w:sz w:val="32"/>
          <w:szCs w:val="32"/>
        </w:rPr>
        <w:t>月</w:t>
      </w:r>
      <w:r w:rsidR="001B58EC">
        <w:rPr>
          <w:rFonts w:ascii="仿宋_GB2312" w:eastAsia="仿宋_GB2312" w:hAnsiTheme="minorEastAsia" w:hint="eastAsia"/>
          <w:bCs/>
          <w:color w:val="000000"/>
          <w:sz w:val="32"/>
          <w:szCs w:val="32"/>
        </w:rPr>
        <w:t>2</w:t>
      </w:r>
      <w:r w:rsidR="00403499">
        <w:rPr>
          <w:rFonts w:ascii="仿宋_GB2312" w:eastAsia="仿宋_GB2312" w:hAnsiTheme="minorEastAsia" w:hint="eastAsia"/>
          <w:bCs/>
          <w:color w:val="000000"/>
          <w:sz w:val="32"/>
          <w:szCs w:val="32"/>
        </w:rPr>
        <w:t>9日</w:t>
      </w:r>
      <w:r w:rsidR="000F17F6" w:rsidRPr="000F17F6">
        <w:rPr>
          <w:rFonts w:ascii="仿宋_GB2312" w:eastAsia="仿宋_GB2312" w:hAnsiTheme="minorEastAsia" w:hint="eastAsia"/>
          <w:bCs/>
          <w:color w:val="000000"/>
          <w:sz w:val="32"/>
          <w:szCs w:val="32"/>
        </w:rPr>
        <w:t>-</w:t>
      </w:r>
      <w:r w:rsidR="00403499">
        <w:rPr>
          <w:rFonts w:ascii="仿宋_GB2312" w:eastAsia="仿宋_GB2312" w:hAnsiTheme="minorEastAsia" w:hint="eastAsia"/>
          <w:bCs/>
          <w:color w:val="000000"/>
          <w:sz w:val="32"/>
          <w:szCs w:val="32"/>
        </w:rPr>
        <w:t>7月2</w:t>
      </w:r>
      <w:r w:rsidR="000F17F6" w:rsidRPr="000F17F6">
        <w:rPr>
          <w:rFonts w:ascii="仿宋_GB2312" w:eastAsia="仿宋_GB2312" w:hAnsiTheme="minorEastAsia" w:hint="eastAsia"/>
          <w:bCs/>
          <w:color w:val="000000"/>
          <w:sz w:val="32"/>
          <w:szCs w:val="32"/>
        </w:rPr>
        <w:t>日，</w:t>
      </w:r>
      <w:r w:rsidR="00FF70C1">
        <w:rPr>
          <w:rFonts w:ascii="仿宋_GB2312" w:eastAsia="仿宋_GB2312" w:hAnsiTheme="minorEastAsia" w:hint="eastAsia"/>
          <w:bCs/>
          <w:color w:val="000000"/>
          <w:sz w:val="32"/>
          <w:szCs w:val="32"/>
        </w:rPr>
        <w:t>6</w:t>
      </w:r>
      <w:r w:rsidR="000F17F6" w:rsidRPr="000F17F6">
        <w:rPr>
          <w:rFonts w:ascii="仿宋_GB2312" w:eastAsia="仿宋_GB2312" w:hAnsiTheme="minorEastAsia" w:hint="eastAsia"/>
          <w:bCs/>
          <w:color w:val="000000"/>
          <w:sz w:val="32"/>
          <w:szCs w:val="32"/>
        </w:rPr>
        <w:t>月</w:t>
      </w:r>
      <w:r w:rsidR="001B58EC">
        <w:rPr>
          <w:rFonts w:ascii="仿宋_GB2312" w:eastAsia="仿宋_GB2312" w:hAnsiTheme="minorEastAsia" w:hint="eastAsia"/>
          <w:bCs/>
          <w:color w:val="000000"/>
          <w:sz w:val="32"/>
          <w:szCs w:val="32"/>
        </w:rPr>
        <w:t>2</w:t>
      </w:r>
      <w:r w:rsidR="00403499">
        <w:rPr>
          <w:rFonts w:ascii="仿宋_GB2312" w:eastAsia="仿宋_GB2312" w:hAnsiTheme="minorEastAsia" w:hint="eastAsia"/>
          <w:bCs/>
          <w:color w:val="000000"/>
          <w:sz w:val="32"/>
          <w:szCs w:val="32"/>
        </w:rPr>
        <w:t>8</w:t>
      </w:r>
      <w:r w:rsidR="000F17F6" w:rsidRPr="000F17F6">
        <w:rPr>
          <w:rFonts w:ascii="仿宋_GB2312" w:eastAsia="仿宋_GB2312" w:hAnsiTheme="minorEastAsia" w:hint="eastAsia"/>
          <w:bCs/>
          <w:color w:val="000000"/>
          <w:sz w:val="32"/>
          <w:szCs w:val="32"/>
        </w:rPr>
        <w:t>日报到</w:t>
      </w:r>
      <w:r w:rsidR="00FF70C1">
        <w:rPr>
          <w:rFonts w:ascii="仿宋_GB2312" w:eastAsia="仿宋_GB2312" w:hAnsiTheme="minorEastAsia" w:hint="eastAsia"/>
          <w:bCs/>
          <w:color w:val="000000"/>
          <w:sz w:val="32"/>
          <w:szCs w:val="32"/>
        </w:rPr>
        <w:t>,</w:t>
      </w:r>
      <w:r w:rsidR="00403499">
        <w:rPr>
          <w:rFonts w:ascii="仿宋_GB2312" w:eastAsia="仿宋_GB2312" w:hAnsiTheme="minorEastAsia" w:hint="eastAsia"/>
          <w:bCs/>
          <w:color w:val="000000"/>
          <w:sz w:val="32"/>
          <w:szCs w:val="32"/>
        </w:rPr>
        <w:t>7</w:t>
      </w:r>
      <w:r w:rsidR="00FF70C1">
        <w:rPr>
          <w:rFonts w:ascii="仿宋_GB2312" w:eastAsia="仿宋_GB2312" w:hAnsiTheme="minorEastAsia" w:hint="eastAsia"/>
          <w:bCs/>
          <w:color w:val="000000"/>
          <w:sz w:val="32"/>
          <w:szCs w:val="32"/>
        </w:rPr>
        <w:t>月</w:t>
      </w:r>
      <w:r w:rsidR="00403499">
        <w:rPr>
          <w:rFonts w:ascii="仿宋_GB2312" w:eastAsia="仿宋_GB2312" w:hAnsiTheme="minorEastAsia" w:hint="eastAsia"/>
          <w:bCs/>
          <w:color w:val="000000"/>
          <w:sz w:val="32"/>
          <w:szCs w:val="32"/>
        </w:rPr>
        <w:t>2</w:t>
      </w:r>
      <w:r w:rsidR="00FF70C1">
        <w:rPr>
          <w:rFonts w:ascii="仿宋_GB2312" w:eastAsia="仿宋_GB2312" w:hAnsiTheme="minorEastAsia" w:hint="eastAsia"/>
          <w:bCs/>
          <w:color w:val="000000"/>
          <w:sz w:val="32"/>
          <w:szCs w:val="32"/>
        </w:rPr>
        <w:t>日返程</w:t>
      </w:r>
    </w:p>
    <w:p w14:paraId="1E6D9B8F" w14:textId="1839B47E" w:rsidR="008C52DF" w:rsidRDefault="006B3F85">
      <w:pPr>
        <w:spacing w:line="360" w:lineRule="auto"/>
        <w:rPr>
          <w:rFonts w:ascii="仿宋_GB2312" w:eastAsia="仿宋_GB2312" w:hAnsiTheme="minorEastAsia" w:hint="eastAsia"/>
          <w:bCs/>
          <w:color w:val="000000"/>
          <w:sz w:val="32"/>
          <w:szCs w:val="32"/>
        </w:rPr>
      </w:pPr>
      <w:r>
        <w:rPr>
          <w:rFonts w:ascii="仿宋_GB2312" w:eastAsia="仿宋_GB2312" w:hAnsiTheme="minorEastAsia" w:hint="eastAsia"/>
          <w:bCs/>
          <w:color w:val="000000"/>
          <w:sz w:val="32"/>
          <w:szCs w:val="32"/>
        </w:rPr>
        <w:t>地点：</w:t>
      </w:r>
      <w:r w:rsidR="00FF70C1">
        <w:rPr>
          <w:rFonts w:ascii="仿宋_GB2312" w:eastAsia="仿宋_GB2312" w:hAnsiTheme="minorEastAsia" w:hint="eastAsia"/>
          <w:bCs/>
          <w:color w:val="000000"/>
          <w:sz w:val="32"/>
          <w:szCs w:val="32"/>
        </w:rPr>
        <w:t>上海国家会计学院</w:t>
      </w:r>
    </w:p>
    <w:p w14:paraId="6DF58314" w14:textId="77777777" w:rsidR="008C52DF" w:rsidRDefault="003B2EE4">
      <w:pPr>
        <w:spacing w:line="360" w:lineRule="auto"/>
        <w:rPr>
          <w:rFonts w:ascii="仿宋_GB2312" w:eastAsia="仿宋_GB2312" w:hAnsiTheme="minorEastAsia" w:hint="eastAsia"/>
          <w:b/>
          <w:sz w:val="32"/>
          <w:szCs w:val="32"/>
        </w:rPr>
      </w:pPr>
      <w:r>
        <w:rPr>
          <w:rFonts w:ascii="仿宋_GB2312" w:eastAsia="仿宋_GB2312" w:hAnsiTheme="minorEastAsia" w:hint="eastAsia"/>
          <w:b/>
          <w:sz w:val="32"/>
          <w:szCs w:val="32"/>
        </w:rPr>
        <w:t>二、课程目标</w:t>
      </w:r>
    </w:p>
    <w:p w14:paraId="7EB29710"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1.系统学习ESG的合规趋势、评级要点、投资逻辑和管理实践，洞悉监管风险和把握未来机遇；</w:t>
      </w:r>
    </w:p>
    <w:p w14:paraId="245A4A4F"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2.从市场需求到监管要求，深刻理解ESG对企业经营的系统性影响；</w:t>
      </w:r>
    </w:p>
    <w:p w14:paraId="36E1782A"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3.从战略到实施，从投融资到供应链再到数字化，全面提升</w:t>
      </w:r>
      <w:r>
        <w:rPr>
          <w:rFonts w:ascii="仿宋_GB2312" w:eastAsia="仿宋_GB2312" w:hAnsiTheme="minorEastAsia" w:cs="Times New Roman" w:hint="eastAsia"/>
          <w:bCs/>
          <w:color w:val="000000"/>
          <w:sz w:val="32"/>
          <w:szCs w:val="32"/>
        </w:rPr>
        <w:lastRenderedPageBreak/>
        <w:t>可持续发展价值链整体的ESG管理水平，为企业长远发展打下坚实的基础。</w:t>
      </w:r>
    </w:p>
    <w:p w14:paraId="02CBB755" w14:textId="77777777" w:rsidR="008C52DF" w:rsidRDefault="003B2EE4">
      <w:pPr>
        <w:spacing w:line="360" w:lineRule="auto"/>
        <w:rPr>
          <w:rFonts w:ascii="仿宋_GB2312" w:eastAsia="仿宋_GB2312" w:hAnsiTheme="minorEastAsia" w:hint="eastAsia"/>
          <w:b/>
          <w:sz w:val="32"/>
          <w:szCs w:val="32"/>
        </w:rPr>
      </w:pPr>
      <w:r>
        <w:rPr>
          <w:rFonts w:ascii="仿宋_GB2312" w:eastAsia="仿宋_GB2312" w:hAnsiTheme="minorEastAsia" w:hint="eastAsia"/>
          <w:b/>
          <w:sz w:val="32"/>
          <w:szCs w:val="32"/>
        </w:rPr>
        <w:t>三、培训对象</w:t>
      </w:r>
    </w:p>
    <w:p w14:paraId="5C44E3B6" w14:textId="77777777" w:rsidR="008C52DF" w:rsidRDefault="003B2EE4">
      <w:pPr>
        <w:spacing w:line="360" w:lineRule="auto"/>
        <w:rPr>
          <w:rFonts w:ascii="仿宋_GB2312" w:eastAsia="仿宋_GB2312" w:hAnsiTheme="minorEastAsia" w:hint="eastAsia"/>
          <w:b/>
          <w:sz w:val="32"/>
          <w:szCs w:val="32"/>
        </w:rPr>
      </w:pPr>
      <w:r>
        <w:rPr>
          <w:rFonts w:ascii="仿宋_GB2312" w:eastAsia="仿宋_GB2312" w:hAnsiTheme="minorEastAsia" w:cs="Times New Roman" w:hint="eastAsia"/>
          <w:bCs/>
          <w:color w:val="000000"/>
          <w:sz w:val="32"/>
          <w:szCs w:val="32"/>
        </w:rPr>
        <w:t>1.涉外企业、上市公司、大中型企业的高管；</w:t>
      </w:r>
    </w:p>
    <w:p w14:paraId="4CAAABE5" w14:textId="5BF5423A" w:rsidR="008508FA" w:rsidRPr="007E040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2.相关金融投资、专业服务等机构的专业人士。</w:t>
      </w:r>
    </w:p>
    <w:p w14:paraId="198A6C7B" w14:textId="28146CF5" w:rsidR="008C52DF" w:rsidRDefault="007E040F">
      <w:pPr>
        <w:spacing w:line="360" w:lineRule="auto"/>
        <w:rPr>
          <w:rFonts w:ascii="仿宋_GB2312" w:eastAsia="仿宋_GB2312" w:hAnsiTheme="minorEastAsia" w:cs="Times New Roman" w:hint="eastAsia"/>
          <w:b/>
          <w:sz w:val="32"/>
          <w:szCs w:val="32"/>
        </w:rPr>
      </w:pPr>
      <w:r>
        <w:rPr>
          <w:rFonts w:ascii="仿宋_GB2312" w:eastAsia="仿宋_GB2312" w:hAnsiTheme="minorEastAsia" w:hint="eastAsia"/>
          <w:b/>
          <w:sz w:val="32"/>
          <w:szCs w:val="32"/>
        </w:rPr>
        <w:t>四</w:t>
      </w:r>
      <w:r w:rsidR="003B2EE4">
        <w:rPr>
          <w:rFonts w:ascii="仿宋_GB2312" w:eastAsia="仿宋_GB2312" w:hAnsiTheme="minorEastAsia" w:hint="eastAsia"/>
          <w:b/>
          <w:sz w:val="32"/>
          <w:szCs w:val="32"/>
        </w:rPr>
        <w:t>、课程内容</w:t>
      </w:r>
    </w:p>
    <w:p w14:paraId="6E706FFD" w14:textId="48B225EB" w:rsidR="008C52DF" w:rsidRDefault="003B2EE4">
      <w:pPr>
        <w:spacing w:line="360" w:lineRule="auto"/>
        <w:rPr>
          <w:rFonts w:ascii="仿宋_GB2312" w:eastAsia="仿宋_GB2312" w:hAnsiTheme="minorEastAsia" w:cs="Times New Roman" w:hint="eastAsia"/>
          <w:b/>
          <w:sz w:val="32"/>
          <w:szCs w:val="32"/>
        </w:rPr>
      </w:pPr>
      <w:r>
        <w:rPr>
          <w:rFonts w:ascii="仿宋_GB2312" w:eastAsia="仿宋_GB2312" w:hAnsiTheme="minorEastAsia" w:cs="Times New Roman" w:hint="eastAsia"/>
          <w:b/>
          <w:color w:val="000000"/>
          <w:sz w:val="32"/>
          <w:szCs w:val="32"/>
        </w:rPr>
        <w:t>（一）</w:t>
      </w:r>
      <w:r>
        <w:rPr>
          <w:rFonts w:ascii="仿宋_GB2312" w:eastAsia="仿宋_GB2312" w:hAnsiTheme="minorEastAsia" w:cs="Times New Roman" w:hint="eastAsia"/>
          <w:b/>
          <w:sz w:val="32"/>
          <w:szCs w:val="32"/>
        </w:rPr>
        <w:t>ESG与企业可持续发展</w:t>
      </w:r>
    </w:p>
    <w:p w14:paraId="6A853DC9" w14:textId="4890BF1E" w:rsidR="008C52DF" w:rsidRDefault="003B2EE4">
      <w:pPr>
        <w:pStyle w:val="af"/>
        <w:numPr>
          <w:ilvl w:val="0"/>
          <w:numId w:val="2"/>
        </w:numPr>
        <w:spacing w:line="360" w:lineRule="auto"/>
        <w:contextualSpacing w:val="0"/>
        <w:rPr>
          <w:rFonts w:ascii="仿宋_GB2312" w:eastAsia="仿宋_GB2312" w:hAnsiTheme="minorEastAsia" w:cs="Times New Roman" w:hint="eastAsia"/>
          <w:bCs/>
          <w:sz w:val="32"/>
          <w:szCs w:val="32"/>
        </w:rPr>
      </w:pPr>
      <w:r>
        <w:rPr>
          <w:rFonts w:ascii="仿宋_GB2312" w:eastAsia="仿宋_GB2312" w:hAnsiTheme="minorEastAsia" w:cs="Times New Roman" w:hint="eastAsia"/>
          <w:bCs/>
          <w:sz w:val="32"/>
          <w:szCs w:val="32"/>
        </w:rPr>
        <w:t>联合国可持续发展目标</w:t>
      </w:r>
      <w:r w:rsidR="00310E8C">
        <w:rPr>
          <w:rFonts w:ascii="仿宋_GB2312" w:eastAsia="仿宋_GB2312" w:hAnsiTheme="minorEastAsia" w:cs="Times New Roman" w:hint="eastAsia"/>
          <w:bCs/>
          <w:sz w:val="32"/>
          <w:szCs w:val="32"/>
        </w:rPr>
        <w:t>SDGs</w:t>
      </w:r>
    </w:p>
    <w:p w14:paraId="14A0320C" w14:textId="7400ADF3" w:rsidR="008C52DF" w:rsidRDefault="007F75B3">
      <w:pPr>
        <w:pStyle w:val="af"/>
        <w:numPr>
          <w:ilvl w:val="0"/>
          <w:numId w:val="2"/>
        </w:numPr>
        <w:spacing w:line="360" w:lineRule="auto"/>
        <w:contextualSpacing w:val="0"/>
        <w:rPr>
          <w:rFonts w:ascii="仿宋_GB2312" w:eastAsia="仿宋_GB2312" w:hAnsiTheme="minorEastAsia" w:cs="Times New Roman" w:hint="eastAsia"/>
          <w:bCs/>
          <w:sz w:val="32"/>
          <w:szCs w:val="32"/>
        </w:rPr>
      </w:pPr>
      <w:r>
        <w:rPr>
          <w:rFonts w:ascii="仿宋_GB2312" w:eastAsia="仿宋_GB2312" w:hAnsiTheme="minorEastAsia" w:cs="Times New Roman" w:hint="eastAsia"/>
          <w:bCs/>
          <w:sz w:val="32"/>
          <w:szCs w:val="32"/>
        </w:rPr>
        <w:t>可持续发展与ESG</w:t>
      </w:r>
    </w:p>
    <w:p w14:paraId="0AC01167" w14:textId="1570F3D6" w:rsidR="00AA74B4" w:rsidRDefault="00AA74B4">
      <w:pPr>
        <w:pStyle w:val="af"/>
        <w:numPr>
          <w:ilvl w:val="0"/>
          <w:numId w:val="2"/>
        </w:numPr>
        <w:spacing w:line="360" w:lineRule="auto"/>
        <w:contextualSpacing w:val="0"/>
        <w:rPr>
          <w:rFonts w:ascii="仿宋_GB2312" w:eastAsia="仿宋_GB2312" w:hAnsiTheme="minorEastAsia" w:cs="Times New Roman" w:hint="eastAsia"/>
          <w:bCs/>
          <w:sz w:val="32"/>
          <w:szCs w:val="32"/>
        </w:rPr>
      </w:pPr>
      <w:r>
        <w:rPr>
          <w:rFonts w:ascii="仿宋_GB2312" w:eastAsia="仿宋_GB2312" w:hAnsiTheme="minorEastAsia" w:cs="Times New Roman" w:hint="eastAsia"/>
          <w:bCs/>
          <w:sz w:val="32"/>
          <w:szCs w:val="32"/>
        </w:rPr>
        <w:t>可持续发展</w:t>
      </w:r>
      <w:r w:rsidR="002520D2">
        <w:rPr>
          <w:rFonts w:ascii="仿宋_GB2312" w:eastAsia="仿宋_GB2312" w:hAnsiTheme="minorEastAsia" w:cs="Times New Roman" w:hint="eastAsia"/>
          <w:bCs/>
          <w:sz w:val="32"/>
          <w:szCs w:val="32"/>
        </w:rPr>
        <w:t>国际</w:t>
      </w:r>
      <w:r>
        <w:rPr>
          <w:rFonts w:ascii="仿宋_GB2312" w:eastAsia="仿宋_GB2312" w:hAnsiTheme="minorEastAsia" w:cs="Times New Roman" w:hint="eastAsia"/>
          <w:bCs/>
          <w:sz w:val="32"/>
          <w:szCs w:val="32"/>
        </w:rPr>
        <w:t>形势</w:t>
      </w:r>
      <w:r w:rsidR="002520D2">
        <w:rPr>
          <w:rFonts w:ascii="仿宋_GB2312" w:eastAsia="仿宋_GB2312" w:hAnsiTheme="minorEastAsia" w:cs="Times New Roman" w:hint="eastAsia"/>
          <w:bCs/>
          <w:sz w:val="32"/>
          <w:szCs w:val="32"/>
        </w:rPr>
        <w:t>与格局</w:t>
      </w:r>
      <w:r w:rsidR="00F07B37">
        <w:rPr>
          <w:rFonts w:ascii="仿宋_GB2312" w:eastAsia="仿宋_GB2312" w:hAnsiTheme="minorEastAsia" w:cs="Times New Roman" w:hint="eastAsia"/>
          <w:bCs/>
          <w:sz w:val="32"/>
          <w:szCs w:val="32"/>
        </w:rPr>
        <w:t>演变</w:t>
      </w:r>
    </w:p>
    <w:p w14:paraId="60ACAAA8" w14:textId="66CFA8B9" w:rsidR="008C52DF" w:rsidRDefault="00D568A1">
      <w:pPr>
        <w:pStyle w:val="af"/>
        <w:numPr>
          <w:ilvl w:val="0"/>
          <w:numId w:val="2"/>
        </w:numPr>
        <w:spacing w:line="360" w:lineRule="auto"/>
        <w:contextualSpacing w:val="0"/>
        <w:rPr>
          <w:rFonts w:ascii="仿宋_GB2312" w:eastAsia="仿宋_GB2312" w:hAnsiTheme="minorEastAsia" w:cs="Times New Roman" w:hint="eastAsia"/>
          <w:bCs/>
          <w:sz w:val="32"/>
          <w:szCs w:val="32"/>
        </w:rPr>
      </w:pPr>
      <w:r>
        <w:rPr>
          <w:rFonts w:ascii="仿宋_GB2312" w:eastAsia="仿宋_GB2312" w:hAnsiTheme="minorEastAsia" w:cs="Times New Roman" w:hint="eastAsia"/>
          <w:bCs/>
          <w:sz w:val="32"/>
          <w:szCs w:val="32"/>
        </w:rPr>
        <w:t>企业可持续相关挑战与机遇</w:t>
      </w:r>
    </w:p>
    <w:p w14:paraId="45E52F03" w14:textId="5C41FF1A" w:rsidR="008C52DF" w:rsidRDefault="003B2EE4">
      <w:pPr>
        <w:spacing w:line="360" w:lineRule="auto"/>
        <w:rPr>
          <w:rFonts w:ascii="仿宋_GB2312" w:eastAsia="仿宋_GB2312" w:hAnsiTheme="minorEastAsia" w:cs="Times New Roman" w:hint="eastAsia"/>
          <w:b/>
          <w:color w:val="000000"/>
          <w:sz w:val="32"/>
          <w:szCs w:val="32"/>
        </w:rPr>
      </w:pPr>
      <w:r>
        <w:rPr>
          <w:rFonts w:ascii="仿宋_GB2312" w:eastAsia="仿宋_GB2312" w:hAnsiTheme="minorEastAsia" w:cs="Times New Roman" w:hint="eastAsia"/>
          <w:b/>
          <w:color w:val="000000"/>
          <w:sz w:val="32"/>
          <w:szCs w:val="32"/>
        </w:rPr>
        <w:t>（二）</w:t>
      </w:r>
      <w:r w:rsidR="00641DF8">
        <w:rPr>
          <w:rFonts w:ascii="仿宋_GB2312" w:eastAsia="仿宋_GB2312" w:hAnsiTheme="minorEastAsia" w:cs="Times New Roman" w:hint="eastAsia"/>
          <w:b/>
          <w:color w:val="000000"/>
          <w:sz w:val="32"/>
          <w:szCs w:val="32"/>
        </w:rPr>
        <w:t>可持续金融</w:t>
      </w:r>
    </w:p>
    <w:p w14:paraId="009A00E9" w14:textId="3404C75B" w:rsidR="0063676A" w:rsidRPr="001C5CD3" w:rsidRDefault="0063676A">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1.绿色融资架构</w:t>
      </w:r>
    </w:p>
    <w:p w14:paraId="1C0FA1FA" w14:textId="014D701A" w:rsidR="0063676A" w:rsidRPr="001C5CD3" w:rsidRDefault="0063676A">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2.企业应对与选择</w:t>
      </w:r>
    </w:p>
    <w:p w14:paraId="76AF1883" w14:textId="6066600F" w:rsidR="008C31B4" w:rsidRPr="001C5CD3" w:rsidRDefault="008C31B4" w:rsidP="008C31B4">
      <w:pPr>
        <w:spacing w:line="360" w:lineRule="auto"/>
        <w:rPr>
          <w:rFonts w:ascii="仿宋_GB2312" w:eastAsia="仿宋_GB2312" w:hAnsiTheme="minorEastAsia" w:cs="Times New Roman" w:hint="eastAsia"/>
          <w:b/>
          <w:color w:val="000000"/>
          <w:sz w:val="32"/>
          <w:szCs w:val="32"/>
        </w:rPr>
      </w:pPr>
      <w:r w:rsidRPr="001C5CD3">
        <w:rPr>
          <w:rFonts w:ascii="仿宋_GB2312" w:eastAsia="仿宋_GB2312" w:hAnsiTheme="minorEastAsia" w:cs="Times New Roman" w:hint="eastAsia"/>
          <w:b/>
          <w:color w:val="000000"/>
          <w:sz w:val="32"/>
          <w:szCs w:val="32"/>
        </w:rPr>
        <w:t>（三）可持续评级</w:t>
      </w:r>
      <w:r w:rsidR="003F168C" w:rsidRPr="001C5CD3">
        <w:rPr>
          <w:rFonts w:ascii="仿宋_GB2312" w:eastAsia="仿宋_GB2312" w:hAnsiTheme="minorEastAsia" w:cs="Times New Roman" w:hint="eastAsia"/>
          <w:b/>
          <w:color w:val="000000"/>
          <w:sz w:val="32"/>
          <w:szCs w:val="32"/>
        </w:rPr>
        <w:t xml:space="preserve"> </w:t>
      </w:r>
    </w:p>
    <w:p w14:paraId="364C4856"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1.主流ESG评级方法论</w:t>
      </w:r>
    </w:p>
    <w:p w14:paraId="277FD0B4"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2.国内外ESG评级应对</w:t>
      </w:r>
      <w:r w:rsidRPr="001C5CD3" w:rsidDel="008E628D">
        <w:rPr>
          <w:rFonts w:ascii="仿宋_GB2312" w:eastAsia="仿宋_GB2312" w:hAnsiTheme="minorEastAsia" w:cs="Times New Roman" w:hint="eastAsia"/>
          <w:bCs/>
          <w:color w:val="000000"/>
          <w:sz w:val="32"/>
          <w:szCs w:val="32"/>
        </w:rPr>
        <w:t xml:space="preserve"> </w:t>
      </w:r>
    </w:p>
    <w:p w14:paraId="6D764B7A"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3.典型案例</w:t>
      </w:r>
    </w:p>
    <w:p w14:paraId="16D8196A" w14:textId="6A6B4F06" w:rsidR="008C31B4" w:rsidRPr="001C5CD3" w:rsidRDefault="008C31B4" w:rsidP="008C31B4">
      <w:pPr>
        <w:spacing w:line="360" w:lineRule="auto"/>
        <w:rPr>
          <w:rFonts w:ascii="仿宋_GB2312" w:eastAsia="仿宋_GB2312" w:hAnsiTheme="minorEastAsia" w:cs="Times New Roman" w:hint="eastAsia"/>
          <w:b/>
          <w:color w:val="000000"/>
          <w:sz w:val="32"/>
          <w:szCs w:val="32"/>
        </w:rPr>
      </w:pPr>
      <w:r w:rsidRPr="001C5CD3">
        <w:rPr>
          <w:rFonts w:ascii="仿宋_GB2312" w:eastAsia="仿宋_GB2312" w:hAnsiTheme="minorEastAsia" w:cs="Times New Roman" w:hint="eastAsia"/>
          <w:b/>
          <w:color w:val="000000"/>
          <w:sz w:val="32"/>
          <w:szCs w:val="32"/>
        </w:rPr>
        <w:t>（四）可持续披露准则及鉴证</w:t>
      </w:r>
    </w:p>
    <w:p w14:paraId="7B53A6C9"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1.国际可持续披露准则S1和S2</w:t>
      </w:r>
    </w:p>
    <w:p w14:paraId="53325E76"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2.财政部《企业可持续披露准则—基本准则（试行）》</w:t>
      </w:r>
    </w:p>
    <w:p w14:paraId="4E5EAF01"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3.准则对比——与交易所、国资委、GRI等</w:t>
      </w:r>
    </w:p>
    <w:p w14:paraId="216CA6E9"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lastRenderedPageBreak/>
        <w:t>4.ESG鉴证</w:t>
      </w:r>
    </w:p>
    <w:p w14:paraId="604C018C"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5.典型案例</w:t>
      </w:r>
    </w:p>
    <w:p w14:paraId="3512C67E" w14:textId="499B6B2C" w:rsidR="008C52DF" w:rsidRPr="001C5CD3" w:rsidRDefault="003B2EE4">
      <w:pPr>
        <w:spacing w:line="360" w:lineRule="auto"/>
        <w:rPr>
          <w:rFonts w:ascii="仿宋_GB2312" w:eastAsia="仿宋_GB2312" w:hAnsiTheme="minorEastAsia" w:cs="Times New Roman" w:hint="eastAsia"/>
          <w:b/>
          <w:color w:val="000000"/>
          <w:sz w:val="32"/>
          <w:szCs w:val="32"/>
        </w:rPr>
      </w:pPr>
      <w:r w:rsidRPr="001C5CD3">
        <w:rPr>
          <w:rFonts w:ascii="仿宋_GB2312" w:eastAsia="仿宋_GB2312" w:hAnsiTheme="minorEastAsia" w:cs="Times New Roman" w:hint="eastAsia"/>
          <w:b/>
          <w:color w:val="000000"/>
          <w:sz w:val="32"/>
          <w:szCs w:val="32"/>
        </w:rPr>
        <w:t>（</w:t>
      </w:r>
      <w:r w:rsidR="008508FA">
        <w:rPr>
          <w:rFonts w:ascii="仿宋_GB2312" w:eastAsia="仿宋_GB2312" w:hAnsiTheme="minorEastAsia" w:cs="Times New Roman" w:hint="eastAsia"/>
          <w:b/>
          <w:color w:val="000000"/>
          <w:sz w:val="32"/>
          <w:szCs w:val="32"/>
        </w:rPr>
        <w:t>五</w:t>
      </w:r>
      <w:r w:rsidRPr="001C5CD3">
        <w:rPr>
          <w:rFonts w:ascii="仿宋_GB2312" w:eastAsia="仿宋_GB2312" w:hAnsiTheme="minorEastAsia" w:cs="Times New Roman" w:hint="eastAsia"/>
          <w:b/>
          <w:color w:val="000000"/>
          <w:sz w:val="32"/>
          <w:szCs w:val="32"/>
        </w:rPr>
        <w:t>）</w:t>
      </w:r>
      <w:r w:rsidR="008C31B4">
        <w:rPr>
          <w:rFonts w:ascii="仿宋_GB2312" w:eastAsia="仿宋_GB2312" w:hAnsiTheme="minorEastAsia" w:cs="Times New Roman" w:hint="eastAsia"/>
          <w:b/>
          <w:color w:val="000000"/>
          <w:sz w:val="32"/>
          <w:szCs w:val="32"/>
        </w:rPr>
        <w:t>企业碳资产管理</w:t>
      </w:r>
    </w:p>
    <w:p w14:paraId="2C559EF9" w14:textId="3B043692"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1.国内外双碳政策概览</w:t>
      </w:r>
    </w:p>
    <w:p w14:paraId="6BC09012"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2.碳市场发展现状与运行机制</w:t>
      </w:r>
    </w:p>
    <w:p w14:paraId="5563E5AB"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3.企业碳排放管理与低碳转型</w:t>
      </w:r>
    </w:p>
    <w:p w14:paraId="746EB6F2" w14:textId="5A18E6F8"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4.碳资产与金融创新</w:t>
      </w:r>
    </w:p>
    <w:p w14:paraId="3C7C94AE" w14:textId="5649C93D" w:rsidR="008C52DF" w:rsidRDefault="003B2EE4">
      <w:pPr>
        <w:spacing w:line="360" w:lineRule="auto"/>
        <w:rPr>
          <w:rFonts w:ascii="仿宋_GB2312" w:eastAsia="仿宋_GB2312" w:hAnsiTheme="minorEastAsia" w:cs="Times New Roman" w:hint="eastAsia"/>
          <w:b/>
          <w:color w:val="000000"/>
          <w:sz w:val="32"/>
          <w:szCs w:val="32"/>
        </w:rPr>
      </w:pPr>
      <w:r>
        <w:rPr>
          <w:rFonts w:ascii="仿宋_GB2312" w:eastAsia="仿宋_GB2312" w:hAnsiTheme="minorEastAsia" w:cs="Times New Roman" w:hint="eastAsia"/>
          <w:b/>
          <w:color w:val="000000"/>
          <w:sz w:val="32"/>
          <w:szCs w:val="32"/>
        </w:rPr>
        <w:t>（</w:t>
      </w:r>
      <w:r w:rsidR="008508FA">
        <w:rPr>
          <w:rFonts w:ascii="仿宋_GB2312" w:eastAsia="仿宋_GB2312" w:hAnsiTheme="minorEastAsia" w:cs="Times New Roman" w:hint="eastAsia"/>
          <w:b/>
          <w:color w:val="000000"/>
          <w:sz w:val="32"/>
          <w:szCs w:val="32"/>
        </w:rPr>
        <w:t>六</w:t>
      </w:r>
      <w:r>
        <w:rPr>
          <w:rFonts w:ascii="仿宋_GB2312" w:eastAsia="仿宋_GB2312" w:hAnsiTheme="minorEastAsia" w:cs="Times New Roman" w:hint="eastAsia"/>
          <w:b/>
          <w:color w:val="000000"/>
          <w:sz w:val="32"/>
          <w:szCs w:val="32"/>
        </w:rPr>
        <w:t>）技术赋能：数字化助力ESG发展</w:t>
      </w:r>
    </w:p>
    <w:p w14:paraId="1260A298"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1.人工智能与数字技术在ESG领域的应用</w:t>
      </w:r>
    </w:p>
    <w:p w14:paraId="204A4A5B"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2.ESG数据的分类、流程与管理</w:t>
      </w:r>
    </w:p>
    <w:p w14:paraId="5D13542E"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3.ESG软件与系统化</w:t>
      </w:r>
    </w:p>
    <w:p w14:paraId="01414F23" w14:textId="215AB59A" w:rsidR="00C11355" w:rsidRPr="004F4505" w:rsidRDefault="00C11355">
      <w:pPr>
        <w:spacing w:line="360" w:lineRule="auto"/>
        <w:rPr>
          <w:rFonts w:ascii="仿宋_GB2312" w:eastAsia="仿宋_GB2312" w:hAnsiTheme="minorEastAsia" w:cs="Times New Roman" w:hint="eastAsia"/>
          <w:b/>
          <w:color w:val="000000"/>
          <w:sz w:val="32"/>
          <w:szCs w:val="32"/>
        </w:rPr>
      </w:pPr>
      <w:r>
        <w:rPr>
          <w:rFonts w:ascii="仿宋_GB2312" w:eastAsia="仿宋_GB2312" w:hAnsiTheme="minorEastAsia" w:cs="Times New Roman" w:hint="eastAsia"/>
          <w:b/>
          <w:color w:val="000000"/>
          <w:sz w:val="32"/>
          <w:szCs w:val="32"/>
        </w:rPr>
        <w:t>（</w:t>
      </w:r>
      <w:r w:rsidR="008508FA">
        <w:rPr>
          <w:rFonts w:ascii="仿宋_GB2312" w:eastAsia="仿宋_GB2312" w:hAnsiTheme="minorEastAsia" w:cs="Times New Roman" w:hint="eastAsia"/>
          <w:b/>
          <w:color w:val="000000"/>
          <w:sz w:val="32"/>
          <w:szCs w:val="32"/>
        </w:rPr>
        <w:t>七</w:t>
      </w:r>
      <w:r>
        <w:rPr>
          <w:rFonts w:ascii="仿宋_GB2312" w:eastAsia="仿宋_GB2312" w:hAnsiTheme="minorEastAsia" w:cs="Times New Roman" w:hint="eastAsia"/>
          <w:b/>
          <w:color w:val="000000"/>
          <w:sz w:val="32"/>
          <w:szCs w:val="32"/>
        </w:rPr>
        <w:t>）</w:t>
      </w:r>
      <w:r w:rsidR="007E040F">
        <w:rPr>
          <w:rFonts w:ascii="仿宋_GB2312" w:eastAsia="仿宋_GB2312" w:hAnsiTheme="minorEastAsia" w:cs="Times New Roman" w:hint="eastAsia"/>
          <w:b/>
          <w:color w:val="000000"/>
          <w:sz w:val="32"/>
          <w:szCs w:val="32"/>
        </w:rPr>
        <w:t>案例分享：</w:t>
      </w:r>
      <w:r w:rsidR="008508FA" w:rsidRPr="008508FA">
        <w:rPr>
          <w:rFonts w:ascii="仿宋_GB2312" w:eastAsia="仿宋_GB2312" w:hAnsiTheme="minorEastAsia" w:cs="Times New Roman" w:hint="eastAsia"/>
          <w:b/>
          <w:color w:val="000000"/>
          <w:sz w:val="32"/>
          <w:szCs w:val="32"/>
        </w:rPr>
        <w:t>ESG治理实践</w:t>
      </w:r>
    </w:p>
    <w:p w14:paraId="71A2F918" w14:textId="3B36CA20" w:rsidR="008C52DF" w:rsidRDefault="007E040F">
      <w:pPr>
        <w:spacing w:line="360" w:lineRule="auto"/>
        <w:rPr>
          <w:rFonts w:ascii="仿宋_GB2312" w:eastAsia="仿宋_GB2312" w:hAnsiTheme="minorEastAsia" w:cs="Times New Roman" w:hint="eastAsia"/>
          <w:b/>
          <w:color w:val="000000"/>
          <w:sz w:val="32"/>
          <w:szCs w:val="32"/>
        </w:rPr>
      </w:pPr>
      <w:r>
        <w:rPr>
          <w:rFonts w:ascii="仿宋_GB2312" w:eastAsia="仿宋_GB2312" w:hAnsiTheme="minorEastAsia" w:cs="Times New Roman" w:hint="eastAsia"/>
          <w:b/>
          <w:color w:val="000000"/>
          <w:sz w:val="32"/>
          <w:szCs w:val="32"/>
        </w:rPr>
        <w:t>五</w:t>
      </w:r>
      <w:r w:rsidR="003B2EE4">
        <w:rPr>
          <w:rFonts w:ascii="仿宋_GB2312" w:eastAsia="仿宋_GB2312" w:hAnsiTheme="minorEastAsia" w:cs="Times New Roman" w:hint="eastAsia"/>
          <w:b/>
          <w:color w:val="000000"/>
          <w:sz w:val="32"/>
          <w:szCs w:val="32"/>
        </w:rPr>
        <w:t>、拟聘师资</w:t>
      </w:r>
    </w:p>
    <w:p w14:paraId="143B04B5" w14:textId="75659371" w:rsidR="008C52DF" w:rsidRDefault="003B2EE4">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刘老师：上海国家会计学院教授，大数据与会计发展研究中心主任，美国亚利桑那州立大学、香港城市大学访问学者，多家上市公司独立董事。</w:t>
      </w:r>
    </w:p>
    <w:p w14:paraId="37305850" w14:textId="315A495B" w:rsidR="008C52DF" w:rsidRDefault="003B2EE4" w:rsidP="00FF2D6C">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李</w:t>
      </w:r>
      <w:r w:rsidR="006E612A">
        <w:rPr>
          <w:rFonts w:ascii="仿宋_GB2312" w:eastAsia="仿宋_GB2312" w:hAnsiTheme="minorEastAsia" w:hint="eastAsia"/>
          <w:sz w:val="32"/>
          <w:szCs w:val="32"/>
        </w:rPr>
        <w:t>老师</w:t>
      </w:r>
      <w:r>
        <w:rPr>
          <w:rFonts w:ascii="仿宋_GB2312" w:eastAsia="仿宋_GB2312" w:hAnsiTheme="minorEastAsia" w:hint="eastAsia"/>
          <w:sz w:val="32"/>
          <w:szCs w:val="32"/>
        </w:rPr>
        <w:t>：上海国家会计学院副教授，国际财务报告准则协同研究中心主任，美国加州大学伯克利分校访问学者、英国爱丁堡龙比亚大学访问学者。财政部第四届企业会计准则准则委员会委员。</w:t>
      </w:r>
    </w:p>
    <w:p w14:paraId="5D137727" w14:textId="64127460" w:rsidR="007C18E7" w:rsidRDefault="007C18E7" w:rsidP="00FF2D6C">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冷老师：</w:t>
      </w:r>
      <w:r w:rsidRPr="007C18E7">
        <w:rPr>
          <w:rFonts w:ascii="仿宋_GB2312" w:eastAsia="仿宋_GB2312" w:hAnsiTheme="minorEastAsia"/>
          <w:sz w:val="32"/>
          <w:szCs w:val="32"/>
        </w:rPr>
        <w:t>博士，国际可持续准则理事会（ISSB）理事，IFRS分类标准咨询组（ITCG）联合主席，联合国气候变化秘书处</w:t>
      </w:r>
      <w:r w:rsidRPr="007C18E7">
        <w:rPr>
          <w:rFonts w:ascii="仿宋_GB2312" w:eastAsia="仿宋_GB2312" w:hAnsiTheme="minorEastAsia"/>
          <w:sz w:val="32"/>
          <w:szCs w:val="32"/>
        </w:rPr>
        <w:lastRenderedPageBreak/>
        <w:t>（UNFCCC）聘请的</w:t>
      </w:r>
      <w:r w:rsidRPr="007C18E7">
        <w:rPr>
          <w:rFonts w:ascii="仿宋_GB2312" w:eastAsia="仿宋_GB2312" w:hAnsiTheme="minorEastAsia"/>
          <w:sz w:val="32"/>
          <w:szCs w:val="32"/>
        </w:rPr>
        <w:t>“</w:t>
      </w:r>
      <w:r w:rsidRPr="007C18E7">
        <w:rPr>
          <w:rFonts w:ascii="仿宋_GB2312" w:eastAsia="仿宋_GB2312" w:hAnsiTheme="minorEastAsia"/>
          <w:sz w:val="32"/>
          <w:szCs w:val="32"/>
        </w:rPr>
        <w:t>确认与受托责任框架</w:t>
      </w:r>
      <w:r w:rsidRPr="007C18E7">
        <w:rPr>
          <w:rFonts w:ascii="仿宋_GB2312" w:eastAsia="仿宋_GB2312" w:hAnsiTheme="minorEastAsia"/>
          <w:sz w:val="32"/>
          <w:szCs w:val="32"/>
        </w:rPr>
        <w:t>”</w:t>
      </w:r>
      <w:r w:rsidRPr="007C18E7">
        <w:rPr>
          <w:rFonts w:ascii="仿宋_GB2312" w:eastAsia="仿宋_GB2312" w:hAnsiTheme="minorEastAsia"/>
          <w:sz w:val="32"/>
          <w:szCs w:val="32"/>
        </w:rPr>
        <w:t>（RAF）独立联合主席。他曾长期任职于中国财政部，负责金融工具等会计准则、内控规范、管理会计、数字化分类标准的制定和实施工作，以及电子凭证会计数据标准试点。他还曾于2014到2020年担任XBRL国际组织理事会理事。</w:t>
      </w:r>
    </w:p>
    <w:p w14:paraId="54B8D69E" w14:textId="3F57653C" w:rsidR="008C52DF" w:rsidRDefault="004F4505">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徐</w:t>
      </w:r>
      <w:r w:rsidR="006E612A">
        <w:rPr>
          <w:rFonts w:ascii="仿宋_GB2312" w:eastAsia="仿宋_GB2312" w:hAnsiTheme="minorEastAsia" w:hint="eastAsia"/>
          <w:sz w:val="32"/>
          <w:szCs w:val="32"/>
        </w:rPr>
        <w:t>老师</w:t>
      </w:r>
      <w:r w:rsidR="003B2EE4">
        <w:rPr>
          <w:rFonts w:ascii="仿宋_GB2312" w:eastAsia="仿宋_GB2312" w:hAnsiTheme="minorEastAsia" w:hint="eastAsia"/>
          <w:sz w:val="32"/>
          <w:szCs w:val="32"/>
        </w:rPr>
        <w:t>：</w:t>
      </w:r>
      <w:r w:rsidRPr="004F4505">
        <w:rPr>
          <w:rFonts w:ascii="仿宋_GB2312" w:eastAsia="仿宋_GB2312" w:hAnsiTheme="minorEastAsia" w:hint="eastAsia"/>
          <w:sz w:val="32"/>
          <w:szCs w:val="32"/>
        </w:rPr>
        <w:t>中央财经大学绿色金融国际研究院副院长、教授，能源金融研究室负责人。哈佛大学肯尼迪政府学院Rajawali 访问学者、福特基金会国际学者。清华大学中美关系研究中心博士后、中国社会科学院法学博士。致力于能源外交领域研究，主要研究方向为能源经济、能源地缘关系。中国国家社会科学基金、中国留学人员科技择优资助（重点项目）等国家级课题的主持人。代表著作：《中美布局：应对全球气候变化背景下的清洁能源合作》、《美国的中亚能源外交》（专著）、《美国对俄经济外交：从里根到布什》（专著）、《石油的优势：俄罗斯的石油政治之路》（译著）、《后冷战时期美国对俄罗斯政策》（译著）等著作</w:t>
      </w:r>
      <w:r w:rsidR="003B2EE4">
        <w:rPr>
          <w:rFonts w:ascii="仿宋_GB2312" w:eastAsia="仿宋_GB2312" w:hAnsiTheme="minorEastAsia" w:hint="eastAsia"/>
          <w:sz w:val="32"/>
          <w:szCs w:val="32"/>
        </w:rPr>
        <w:t>。</w:t>
      </w:r>
    </w:p>
    <w:p w14:paraId="31573CB7" w14:textId="4FAE4102" w:rsidR="008C52DF" w:rsidRDefault="003B2EE4">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以及知名实务专家。</w:t>
      </w:r>
    </w:p>
    <w:p w14:paraId="333F4E40" w14:textId="306461B3" w:rsidR="008C52DF" w:rsidRDefault="007E040F">
      <w:pPr>
        <w:spacing w:line="360" w:lineRule="auto"/>
        <w:rPr>
          <w:rFonts w:ascii="仿宋_GB2312" w:eastAsia="仿宋_GB2312" w:hAnsiTheme="minorEastAsia" w:cs="Times New Roman" w:hint="eastAsia"/>
          <w:b/>
          <w:bCs/>
          <w:color w:val="000000"/>
          <w:sz w:val="32"/>
          <w:szCs w:val="32"/>
        </w:rPr>
      </w:pPr>
      <w:r>
        <w:rPr>
          <w:rFonts w:ascii="仿宋_GB2312" w:eastAsia="仿宋_GB2312" w:hAnsiTheme="minorEastAsia" w:cs="Times New Roman" w:hint="eastAsia"/>
          <w:b/>
          <w:bCs/>
          <w:color w:val="000000"/>
          <w:sz w:val="32"/>
          <w:szCs w:val="32"/>
        </w:rPr>
        <w:t>六</w:t>
      </w:r>
      <w:r w:rsidR="003B2EE4">
        <w:rPr>
          <w:rFonts w:ascii="仿宋_GB2312" w:eastAsia="仿宋_GB2312" w:hAnsiTheme="minorEastAsia" w:cs="Times New Roman" w:hint="eastAsia"/>
          <w:b/>
          <w:bCs/>
          <w:color w:val="000000"/>
          <w:sz w:val="32"/>
          <w:szCs w:val="32"/>
        </w:rPr>
        <w:t>、</w:t>
      </w:r>
      <w:r w:rsidR="00C62F2D">
        <w:rPr>
          <w:rFonts w:ascii="仿宋_GB2312" w:eastAsia="仿宋_GB2312" w:hAnsiTheme="minorEastAsia" w:cs="Times New Roman" w:hint="eastAsia"/>
          <w:b/>
          <w:bCs/>
          <w:color w:val="000000"/>
          <w:sz w:val="32"/>
          <w:szCs w:val="32"/>
        </w:rPr>
        <w:t>收费标准</w:t>
      </w:r>
    </w:p>
    <w:p w14:paraId="2C8A6AF9" w14:textId="76ADECD4" w:rsidR="00C62F2D" w:rsidRPr="00C62F2D" w:rsidRDefault="00C62F2D">
      <w:pPr>
        <w:spacing w:line="360" w:lineRule="auto"/>
        <w:rPr>
          <w:rFonts w:ascii="仿宋_GB2312" w:eastAsia="仿宋_GB2312" w:hAnsiTheme="minorEastAsia" w:hint="eastAsia"/>
          <w:sz w:val="32"/>
          <w:szCs w:val="32"/>
        </w:rPr>
      </w:pPr>
      <w:r w:rsidRPr="00C62F2D">
        <w:rPr>
          <w:rFonts w:ascii="仿宋_GB2312" w:eastAsia="仿宋_GB2312" w:hAnsiTheme="minorEastAsia" w:hint="eastAsia"/>
          <w:sz w:val="32"/>
          <w:szCs w:val="32"/>
        </w:rPr>
        <w:t>学员无需承担培训费和食宿费</w:t>
      </w:r>
    </w:p>
    <w:p w14:paraId="42682280" w14:textId="2CD8D8A7" w:rsidR="00C62F2D" w:rsidRDefault="00C62F2D">
      <w:pPr>
        <w:spacing w:line="360" w:lineRule="auto"/>
        <w:rPr>
          <w:rFonts w:ascii="仿宋_GB2312" w:eastAsia="仿宋_GB2312" w:hAnsiTheme="minorEastAsia" w:cs="Times New Roman" w:hint="eastAsia"/>
          <w:b/>
          <w:bCs/>
          <w:color w:val="000000"/>
          <w:sz w:val="32"/>
          <w:szCs w:val="32"/>
        </w:rPr>
      </w:pPr>
      <w:r>
        <w:rPr>
          <w:rFonts w:ascii="仿宋_GB2312" w:eastAsia="仿宋_GB2312" w:hAnsiTheme="minorEastAsia" w:cs="Times New Roman" w:hint="eastAsia"/>
          <w:b/>
          <w:bCs/>
          <w:color w:val="000000"/>
          <w:sz w:val="32"/>
          <w:szCs w:val="32"/>
        </w:rPr>
        <w:t>七、报名咨询</w:t>
      </w:r>
    </w:p>
    <w:p w14:paraId="2D34A8DB" w14:textId="78F312B0" w:rsidR="003425A2" w:rsidRDefault="00700D09" w:rsidP="004C6EE4">
      <w:pPr>
        <w:spacing w:line="360" w:lineRule="auto"/>
        <w:rPr>
          <w:rFonts w:ascii="仿宋_GB2312" w:eastAsia="仿宋_GB2312" w:hAnsiTheme="minorEastAsia" w:hint="eastAsia"/>
          <w:sz w:val="32"/>
          <w:szCs w:val="32"/>
        </w:rPr>
      </w:pPr>
      <w:r>
        <w:rPr>
          <w:rFonts w:ascii="仿宋_GB2312" w:eastAsia="仿宋_GB2312" w:hAnsiTheme="minorEastAsia"/>
          <w:noProof/>
          <w:sz w:val="32"/>
          <w:szCs w:val="32"/>
        </w:rPr>
        <w:lastRenderedPageBreak/>
        <w:drawing>
          <wp:anchor distT="0" distB="0" distL="114300" distR="114300" simplePos="0" relativeHeight="251660288" behindDoc="0" locked="0" layoutInCell="1" allowOverlap="1" wp14:anchorId="302ACB18" wp14:editId="747B8DCA">
            <wp:simplePos x="0" y="0"/>
            <wp:positionH relativeFrom="column">
              <wp:posOffset>1628775</wp:posOffset>
            </wp:positionH>
            <wp:positionV relativeFrom="paragraph">
              <wp:posOffset>1036320</wp:posOffset>
            </wp:positionV>
            <wp:extent cx="1390650" cy="1333500"/>
            <wp:effectExtent l="0" t="0" r="0" b="0"/>
            <wp:wrapTopAndBottom/>
            <wp:docPr id="5436720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333500"/>
                    </a:xfrm>
                    <a:prstGeom prst="rect">
                      <a:avLst/>
                    </a:prstGeom>
                    <a:noFill/>
                    <a:ln>
                      <a:noFill/>
                    </a:ln>
                  </pic:spPr>
                </pic:pic>
              </a:graphicData>
            </a:graphic>
          </wp:anchor>
        </w:drawing>
      </w:r>
      <w:r w:rsidRPr="00700D09">
        <w:rPr>
          <w:rFonts w:ascii="仿宋_GB2312" w:eastAsia="仿宋_GB2312" w:hAnsiTheme="minorEastAsia"/>
          <w:sz w:val="32"/>
          <w:szCs w:val="32"/>
        </w:rPr>
        <w:t>本次培训计划招生人数为60人，学院将对报名学员进行筛选，最终参与名单，请以学院通知为准。</w:t>
      </w:r>
      <w:r w:rsidR="003425A2">
        <w:rPr>
          <w:rFonts w:ascii="仿宋_GB2312" w:eastAsia="仿宋_GB2312" w:hAnsiTheme="minorEastAsia" w:hint="eastAsia"/>
          <w:sz w:val="32"/>
          <w:szCs w:val="32"/>
        </w:rPr>
        <w:t>扫码报名：</w:t>
      </w:r>
    </w:p>
    <w:p w14:paraId="7E4C5211" w14:textId="43CCFA97" w:rsidR="003425A2" w:rsidRDefault="003425A2" w:rsidP="004C6EE4">
      <w:pPr>
        <w:spacing w:line="360" w:lineRule="auto"/>
        <w:rPr>
          <w:rFonts w:ascii="仿宋_GB2312" w:eastAsia="仿宋_GB2312" w:hAnsiTheme="minorEastAsia" w:hint="eastAsia"/>
          <w:sz w:val="32"/>
          <w:szCs w:val="32"/>
        </w:rPr>
      </w:pPr>
    </w:p>
    <w:p w14:paraId="7AC3B7C0" w14:textId="60DCAB95" w:rsidR="004C6EE4" w:rsidRPr="004C6EE4" w:rsidRDefault="004C6EE4" w:rsidP="004C6EE4">
      <w:pPr>
        <w:spacing w:line="360" w:lineRule="auto"/>
        <w:rPr>
          <w:rFonts w:ascii="仿宋_GB2312" w:eastAsia="仿宋_GB2312" w:hAnsiTheme="minorEastAsia" w:hint="eastAsia"/>
          <w:sz w:val="32"/>
          <w:szCs w:val="32"/>
        </w:rPr>
      </w:pPr>
      <w:r w:rsidRPr="004C6EE4">
        <w:rPr>
          <w:rFonts w:ascii="仿宋_GB2312" w:eastAsia="仿宋_GB2312" w:hAnsiTheme="minorEastAsia" w:hint="eastAsia"/>
          <w:sz w:val="32"/>
          <w:szCs w:val="32"/>
        </w:rPr>
        <w:t>联系人：</w:t>
      </w:r>
      <w:r w:rsidR="003425A2" w:rsidRPr="003425A2">
        <w:rPr>
          <w:rFonts w:ascii="仿宋_GB2312" w:eastAsia="仿宋_GB2312" w:hAnsiTheme="minorEastAsia"/>
          <w:sz w:val="32"/>
          <w:szCs w:val="32"/>
        </w:rPr>
        <w:t>胡老师13671861672（同微信）</w:t>
      </w:r>
    </w:p>
    <w:p w14:paraId="05E4288E" w14:textId="77777777" w:rsidR="008C52DF" w:rsidRDefault="008C52DF">
      <w:pPr>
        <w:widowControl/>
        <w:tabs>
          <w:tab w:val="center" w:pos="4766"/>
          <w:tab w:val="left" w:pos="6716"/>
        </w:tabs>
        <w:spacing w:line="480" w:lineRule="exact"/>
        <w:rPr>
          <w:rFonts w:hint="eastAsia"/>
        </w:rPr>
      </w:pPr>
    </w:p>
    <w:p w14:paraId="1CF4714E" w14:textId="77777777" w:rsidR="008C52DF" w:rsidRDefault="008C52DF">
      <w:pPr>
        <w:rPr>
          <w:rFonts w:hint="eastAsia"/>
        </w:rPr>
      </w:pPr>
    </w:p>
    <w:sectPr w:rsidR="008C52D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CF69" w14:textId="77777777" w:rsidR="003316A9" w:rsidRDefault="003316A9" w:rsidP="00A11EF3">
      <w:pPr>
        <w:rPr>
          <w:rFonts w:hint="eastAsia"/>
        </w:rPr>
      </w:pPr>
      <w:r>
        <w:separator/>
      </w:r>
    </w:p>
    <w:p w14:paraId="4BFFBB1F" w14:textId="77777777" w:rsidR="003316A9" w:rsidRDefault="003316A9">
      <w:pPr>
        <w:rPr>
          <w:rFonts w:hint="eastAsia"/>
        </w:rPr>
      </w:pPr>
    </w:p>
  </w:endnote>
  <w:endnote w:type="continuationSeparator" w:id="0">
    <w:p w14:paraId="082CE0F7" w14:textId="77777777" w:rsidR="003316A9" w:rsidRDefault="003316A9" w:rsidP="00A11EF3">
      <w:pPr>
        <w:rPr>
          <w:rFonts w:hint="eastAsia"/>
        </w:rPr>
      </w:pPr>
      <w:r>
        <w:continuationSeparator/>
      </w:r>
    </w:p>
    <w:p w14:paraId="3CBF1303" w14:textId="77777777" w:rsidR="003316A9" w:rsidRDefault="003316A9">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Kaiti SC">
    <w:altName w:val="微软雅黑"/>
    <w:charset w:val="86"/>
    <w:family w:val="auto"/>
    <w:pitch w:val="default"/>
    <w:sig w:usb0="00000000" w:usb1="00000000"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altName w:val="微软雅黑"/>
    <w:charset w:val="86"/>
    <w:family w:val="auto"/>
    <w:pitch w:val="default"/>
    <w:sig w:usb0="00000000" w:usb1="0000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265758"/>
      <w:docPartObj>
        <w:docPartGallery w:val="Page Numbers (Bottom of Page)"/>
        <w:docPartUnique/>
      </w:docPartObj>
    </w:sdtPr>
    <w:sdtContent>
      <w:p w14:paraId="63EAA2AC" w14:textId="1FE42173" w:rsidR="00F437FE" w:rsidRDefault="00F437FE">
        <w:pPr>
          <w:pStyle w:val="a4"/>
          <w:jc w:val="center"/>
          <w:rPr>
            <w:rFonts w:hint="eastAsia"/>
          </w:rPr>
        </w:pPr>
        <w:r>
          <w:fldChar w:fldCharType="begin"/>
        </w:r>
        <w:r>
          <w:instrText>PAGE   \* MERGEFORMAT</w:instrText>
        </w:r>
        <w:r>
          <w:fldChar w:fldCharType="separate"/>
        </w:r>
        <w:r>
          <w:rPr>
            <w:lang w:val="zh-CN"/>
          </w:rPr>
          <w:t>2</w:t>
        </w:r>
        <w:r>
          <w:fldChar w:fldCharType="end"/>
        </w:r>
      </w:p>
    </w:sdtContent>
  </w:sdt>
  <w:p w14:paraId="4654F02E" w14:textId="77777777" w:rsidR="00F437FE" w:rsidRDefault="00F437FE">
    <w:pPr>
      <w:pStyle w:val="a4"/>
      <w:rPr>
        <w:rFonts w:hint="eastAsia"/>
      </w:rPr>
    </w:pPr>
  </w:p>
  <w:p w14:paraId="31AFACC0" w14:textId="77777777" w:rsidR="00330A7A" w:rsidRDefault="00330A7A">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8995" w14:textId="77777777" w:rsidR="003316A9" w:rsidRDefault="003316A9" w:rsidP="00A11EF3">
      <w:pPr>
        <w:rPr>
          <w:rFonts w:hint="eastAsia"/>
        </w:rPr>
      </w:pPr>
      <w:r>
        <w:separator/>
      </w:r>
    </w:p>
    <w:p w14:paraId="27F90D0B" w14:textId="77777777" w:rsidR="003316A9" w:rsidRDefault="003316A9">
      <w:pPr>
        <w:rPr>
          <w:rFonts w:hint="eastAsia"/>
        </w:rPr>
      </w:pPr>
    </w:p>
  </w:footnote>
  <w:footnote w:type="continuationSeparator" w:id="0">
    <w:p w14:paraId="0A6F3B6B" w14:textId="77777777" w:rsidR="003316A9" w:rsidRDefault="003316A9" w:rsidP="00A11EF3">
      <w:pPr>
        <w:rPr>
          <w:rFonts w:hint="eastAsia"/>
        </w:rPr>
      </w:pPr>
      <w:r>
        <w:continuationSeparator/>
      </w:r>
    </w:p>
    <w:p w14:paraId="68472AE5" w14:textId="77777777" w:rsidR="003316A9" w:rsidRDefault="003316A9">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A62"/>
    <w:multiLevelType w:val="multilevel"/>
    <w:tmpl w:val="06355A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8964C6B"/>
    <w:multiLevelType w:val="multilevel"/>
    <w:tmpl w:val="28964C6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23852663">
    <w:abstractNumId w:val="1"/>
  </w:num>
  <w:num w:numId="2" w16cid:durableId="75236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A60FC9"/>
    <w:rsid w:val="000055EF"/>
    <w:rsid w:val="00012104"/>
    <w:rsid w:val="00016944"/>
    <w:rsid w:val="000226A9"/>
    <w:rsid w:val="00030150"/>
    <w:rsid w:val="0003342D"/>
    <w:rsid w:val="000622CB"/>
    <w:rsid w:val="0007036E"/>
    <w:rsid w:val="000715A1"/>
    <w:rsid w:val="00084022"/>
    <w:rsid w:val="000A3F39"/>
    <w:rsid w:val="000B0439"/>
    <w:rsid w:val="000D10E6"/>
    <w:rsid w:val="000D2D35"/>
    <w:rsid w:val="000D58C8"/>
    <w:rsid w:val="000F17F6"/>
    <w:rsid w:val="000F33AF"/>
    <w:rsid w:val="0010696F"/>
    <w:rsid w:val="00133D91"/>
    <w:rsid w:val="001367E8"/>
    <w:rsid w:val="0013686C"/>
    <w:rsid w:val="00151A74"/>
    <w:rsid w:val="00165FA5"/>
    <w:rsid w:val="00176B4C"/>
    <w:rsid w:val="001A0D4A"/>
    <w:rsid w:val="001A594B"/>
    <w:rsid w:val="001B439C"/>
    <w:rsid w:val="001B49E9"/>
    <w:rsid w:val="001B58EC"/>
    <w:rsid w:val="001B6F24"/>
    <w:rsid w:val="001C2A7D"/>
    <w:rsid w:val="001C5CD3"/>
    <w:rsid w:val="001F05F5"/>
    <w:rsid w:val="002069DB"/>
    <w:rsid w:val="00230E58"/>
    <w:rsid w:val="002347C9"/>
    <w:rsid w:val="00235C9A"/>
    <w:rsid w:val="002505F4"/>
    <w:rsid w:val="002520D2"/>
    <w:rsid w:val="00260B67"/>
    <w:rsid w:val="00261A02"/>
    <w:rsid w:val="002749B6"/>
    <w:rsid w:val="00277A52"/>
    <w:rsid w:val="002965E1"/>
    <w:rsid w:val="002B790D"/>
    <w:rsid w:val="002C6B55"/>
    <w:rsid w:val="002D2BDD"/>
    <w:rsid w:val="003057BE"/>
    <w:rsid w:val="00307752"/>
    <w:rsid w:val="00310E8C"/>
    <w:rsid w:val="00330A7A"/>
    <w:rsid w:val="003316A9"/>
    <w:rsid w:val="003425A2"/>
    <w:rsid w:val="003479C1"/>
    <w:rsid w:val="00357438"/>
    <w:rsid w:val="00361DA3"/>
    <w:rsid w:val="00361F94"/>
    <w:rsid w:val="00384019"/>
    <w:rsid w:val="003A255B"/>
    <w:rsid w:val="003A6639"/>
    <w:rsid w:val="003B2EE4"/>
    <w:rsid w:val="003C27F4"/>
    <w:rsid w:val="003E5214"/>
    <w:rsid w:val="003F168C"/>
    <w:rsid w:val="003F1E97"/>
    <w:rsid w:val="003F6C1D"/>
    <w:rsid w:val="003F6D23"/>
    <w:rsid w:val="004004FB"/>
    <w:rsid w:val="00403499"/>
    <w:rsid w:val="00414E10"/>
    <w:rsid w:val="00434377"/>
    <w:rsid w:val="00436C78"/>
    <w:rsid w:val="00461A08"/>
    <w:rsid w:val="0046393B"/>
    <w:rsid w:val="004769D1"/>
    <w:rsid w:val="004B311C"/>
    <w:rsid w:val="004B33A0"/>
    <w:rsid w:val="004C1A96"/>
    <w:rsid w:val="004C6EE4"/>
    <w:rsid w:val="004D5616"/>
    <w:rsid w:val="004D794E"/>
    <w:rsid w:val="004F4505"/>
    <w:rsid w:val="00513365"/>
    <w:rsid w:val="005159DC"/>
    <w:rsid w:val="00523695"/>
    <w:rsid w:val="00525D6A"/>
    <w:rsid w:val="00544122"/>
    <w:rsid w:val="00552704"/>
    <w:rsid w:val="00554137"/>
    <w:rsid w:val="00577986"/>
    <w:rsid w:val="005A5BFD"/>
    <w:rsid w:val="005C2ACC"/>
    <w:rsid w:val="005C2E4F"/>
    <w:rsid w:val="005D22FA"/>
    <w:rsid w:val="00632065"/>
    <w:rsid w:val="0063676A"/>
    <w:rsid w:val="00641DF8"/>
    <w:rsid w:val="00660716"/>
    <w:rsid w:val="00674C7F"/>
    <w:rsid w:val="00675E3D"/>
    <w:rsid w:val="00683956"/>
    <w:rsid w:val="006A25DD"/>
    <w:rsid w:val="006A773E"/>
    <w:rsid w:val="006B2B96"/>
    <w:rsid w:val="006B3F85"/>
    <w:rsid w:val="006E450A"/>
    <w:rsid w:val="006E612A"/>
    <w:rsid w:val="006F27C7"/>
    <w:rsid w:val="00700D09"/>
    <w:rsid w:val="00707EA6"/>
    <w:rsid w:val="00752F23"/>
    <w:rsid w:val="007610A7"/>
    <w:rsid w:val="00772977"/>
    <w:rsid w:val="00786E22"/>
    <w:rsid w:val="00787F83"/>
    <w:rsid w:val="0079053D"/>
    <w:rsid w:val="007A1D3A"/>
    <w:rsid w:val="007A68C4"/>
    <w:rsid w:val="007B050B"/>
    <w:rsid w:val="007C18E7"/>
    <w:rsid w:val="007C28EE"/>
    <w:rsid w:val="007C5E82"/>
    <w:rsid w:val="007D2D3C"/>
    <w:rsid w:val="007E040F"/>
    <w:rsid w:val="007E173F"/>
    <w:rsid w:val="007F002D"/>
    <w:rsid w:val="007F2F98"/>
    <w:rsid w:val="007F75B3"/>
    <w:rsid w:val="00813BEF"/>
    <w:rsid w:val="0081637F"/>
    <w:rsid w:val="008508FA"/>
    <w:rsid w:val="00850F95"/>
    <w:rsid w:val="00853C60"/>
    <w:rsid w:val="00864E48"/>
    <w:rsid w:val="00866866"/>
    <w:rsid w:val="008763FB"/>
    <w:rsid w:val="008B28B3"/>
    <w:rsid w:val="008C31B4"/>
    <w:rsid w:val="008C52DF"/>
    <w:rsid w:val="008D3DE7"/>
    <w:rsid w:val="008D40D8"/>
    <w:rsid w:val="008E628D"/>
    <w:rsid w:val="008F7168"/>
    <w:rsid w:val="00906AD4"/>
    <w:rsid w:val="009254C6"/>
    <w:rsid w:val="00963C53"/>
    <w:rsid w:val="00976F2C"/>
    <w:rsid w:val="009907A4"/>
    <w:rsid w:val="009D5988"/>
    <w:rsid w:val="009E4AAC"/>
    <w:rsid w:val="009F0BC1"/>
    <w:rsid w:val="00A11EF3"/>
    <w:rsid w:val="00A14BD8"/>
    <w:rsid w:val="00A24D1A"/>
    <w:rsid w:val="00A3686E"/>
    <w:rsid w:val="00A60FC9"/>
    <w:rsid w:val="00A836EF"/>
    <w:rsid w:val="00AA74B4"/>
    <w:rsid w:val="00AB1ED3"/>
    <w:rsid w:val="00AB5AE0"/>
    <w:rsid w:val="00AC56AB"/>
    <w:rsid w:val="00AD70B2"/>
    <w:rsid w:val="00B00D51"/>
    <w:rsid w:val="00B248B4"/>
    <w:rsid w:val="00B34EAE"/>
    <w:rsid w:val="00B520A1"/>
    <w:rsid w:val="00B524B7"/>
    <w:rsid w:val="00B73A19"/>
    <w:rsid w:val="00B91B2E"/>
    <w:rsid w:val="00BA799F"/>
    <w:rsid w:val="00BB0A80"/>
    <w:rsid w:val="00BC01B9"/>
    <w:rsid w:val="00BC2156"/>
    <w:rsid w:val="00BD16A5"/>
    <w:rsid w:val="00BF224A"/>
    <w:rsid w:val="00BF706F"/>
    <w:rsid w:val="00C11355"/>
    <w:rsid w:val="00C35AD5"/>
    <w:rsid w:val="00C376FF"/>
    <w:rsid w:val="00C40A77"/>
    <w:rsid w:val="00C4545E"/>
    <w:rsid w:val="00C62F2D"/>
    <w:rsid w:val="00C83BF8"/>
    <w:rsid w:val="00C866E1"/>
    <w:rsid w:val="00C86902"/>
    <w:rsid w:val="00C87E19"/>
    <w:rsid w:val="00C90770"/>
    <w:rsid w:val="00C92892"/>
    <w:rsid w:val="00CA3CB7"/>
    <w:rsid w:val="00CB69C7"/>
    <w:rsid w:val="00CC7613"/>
    <w:rsid w:val="00CF05DF"/>
    <w:rsid w:val="00CF1AAE"/>
    <w:rsid w:val="00D00DE4"/>
    <w:rsid w:val="00D01331"/>
    <w:rsid w:val="00D03729"/>
    <w:rsid w:val="00D15269"/>
    <w:rsid w:val="00D17651"/>
    <w:rsid w:val="00D501EA"/>
    <w:rsid w:val="00D568A1"/>
    <w:rsid w:val="00D6343D"/>
    <w:rsid w:val="00D82C28"/>
    <w:rsid w:val="00D86BF3"/>
    <w:rsid w:val="00DC5A7D"/>
    <w:rsid w:val="00DD4979"/>
    <w:rsid w:val="00DE1163"/>
    <w:rsid w:val="00E16E49"/>
    <w:rsid w:val="00E325CA"/>
    <w:rsid w:val="00E3683D"/>
    <w:rsid w:val="00E404BE"/>
    <w:rsid w:val="00E520D6"/>
    <w:rsid w:val="00E531E1"/>
    <w:rsid w:val="00E55915"/>
    <w:rsid w:val="00E567DC"/>
    <w:rsid w:val="00E81AB9"/>
    <w:rsid w:val="00EA2AD2"/>
    <w:rsid w:val="00EA3D2C"/>
    <w:rsid w:val="00EA4B69"/>
    <w:rsid w:val="00EB17EC"/>
    <w:rsid w:val="00EB7C3C"/>
    <w:rsid w:val="00EC7C04"/>
    <w:rsid w:val="00ED5C15"/>
    <w:rsid w:val="00ED5D20"/>
    <w:rsid w:val="00EF2AC8"/>
    <w:rsid w:val="00F07B37"/>
    <w:rsid w:val="00F14E61"/>
    <w:rsid w:val="00F26F68"/>
    <w:rsid w:val="00F337D2"/>
    <w:rsid w:val="00F437FE"/>
    <w:rsid w:val="00F46D9C"/>
    <w:rsid w:val="00F50D64"/>
    <w:rsid w:val="00F914CD"/>
    <w:rsid w:val="00FD18FD"/>
    <w:rsid w:val="00FD5B1A"/>
    <w:rsid w:val="00FD718D"/>
    <w:rsid w:val="00FE7CDD"/>
    <w:rsid w:val="00FF2727"/>
    <w:rsid w:val="00FF2D6C"/>
    <w:rsid w:val="00FF30C8"/>
    <w:rsid w:val="00FF4396"/>
    <w:rsid w:val="00FF70C1"/>
    <w:rsid w:val="06330F15"/>
    <w:rsid w:val="13823257"/>
    <w:rsid w:val="1761016A"/>
    <w:rsid w:val="22516460"/>
    <w:rsid w:val="2AD417E1"/>
    <w:rsid w:val="428144E4"/>
    <w:rsid w:val="44CB55AC"/>
    <w:rsid w:val="5FAD5BFF"/>
    <w:rsid w:val="60C5167C"/>
    <w:rsid w:val="68AF296B"/>
    <w:rsid w:val="696939AD"/>
    <w:rsid w:val="73071F79"/>
    <w:rsid w:val="74B6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186BED"/>
  <w15:docId w15:val="{6CCDD53C-FAC2-48BA-A929-46323CE3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autoRedefin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autoRedefine/>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autoRedefine/>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autoRedefine/>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autoRedefine/>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autoRedefine/>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autoRedefine/>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a5"/>
    <w:autoRedefine/>
    <w:uiPriority w:val="99"/>
    <w:unhideWhenUsed/>
    <w:qFormat/>
    <w:pPr>
      <w:tabs>
        <w:tab w:val="center" w:pos="4153"/>
        <w:tab w:val="right" w:pos="8306"/>
      </w:tabs>
      <w:snapToGrid w:val="0"/>
    </w:pPr>
    <w:rPr>
      <w:sz w:val="18"/>
      <w:szCs w:val="18"/>
    </w:rPr>
  </w:style>
  <w:style w:type="paragraph" w:styleId="a6">
    <w:name w:val="header"/>
    <w:basedOn w:val="a"/>
    <w:link w:val="a7"/>
    <w:autoRedefine/>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autoRedefin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autoRedefine/>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annotation reference"/>
    <w:basedOn w:val="a0"/>
    <w:autoRedefine/>
    <w:uiPriority w:val="99"/>
    <w:semiHidden/>
    <w:unhideWhenUsed/>
    <w:qFormat/>
    <w:rPr>
      <w:sz w:val="21"/>
      <w:szCs w:val="21"/>
    </w:rPr>
  </w:style>
  <w:style w:type="character" w:customStyle="1" w:styleId="10">
    <w:name w:val="标题 1 字符"/>
    <w:basedOn w:val="a0"/>
    <w:link w:val="1"/>
    <w:autoRedefine/>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autoRedefine/>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autoRedefine/>
    <w:uiPriority w:val="9"/>
    <w:semiHidden/>
    <w:qFormat/>
    <w:rPr>
      <w:rFonts w:cstheme="majorBidi"/>
      <w:color w:val="0F4761" w:themeColor="accent1" w:themeShade="BF"/>
      <w:sz w:val="28"/>
      <w:szCs w:val="28"/>
    </w:rPr>
  </w:style>
  <w:style w:type="character" w:customStyle="1" w:styleId="50">
    <w:name w:val="标题 5 字符"/>
    <w:basedOn w:val="a0"/>
    <w:link w:val="5"/>
    <w:autoRedefine/>
    <w:uiPriority w:val="9"/>
    <w:semiHidden/>
    <w:qFormat/>
    <w:rPr>
      <w:rFonts w:cstheme="majorBidi"/>
      <w:color w:val="0F4761" w:themeColor="accent1" w:themeShade="BF"/>
      <w:sz w:val="24"/>
    </w:rPr>
  </w:style>
  <w:style w:type="character" w:customStyle="1" w:styleId="60">
    <w:name w:val="标题 6 字符"/>
    <w:basedOn w:val="a0"/>
    <w:link w:val="6"/>
    <w:autoRedefine/>
    <w:uiPriority w:val="9"/>
    <w:semiHidden/>
    <w:qFormat/>
    <w:rPr>
      <w:rFonts w:cstheme="majorBidi"/>
      <w:b/>
      <w:bCs/>
      <w:color w:val="0F4761" w:themeColor="accent1" w:themeShade="BF"/>
    </w:rPr>
  </w:style>
  <w:style w:type="character" w:customStyle="1" w:styleId="70">
    <w:name w:val="标题 7 字符"/>
    <w:basedOn w:val="a0"/>
    <w:link w:val="7"/>
    <w:autoRedefine/>
    <w:uiPriority w:val="9"/>
    <w:semiHidden/>
    <w:qFormat/>
    <w:rPr>
      <w:rFonts w:cstheme="majorBidi"/>
      <w:b/>
      <w:bCs/>
      <w:color w:val="595959" w:themeColor="text1" w:themeTint="A6"/>
    </w:rPr>
  </w:style>
  <w:style w:type="character" w:customStyle="1" w:styleId="80">
    <w:name w:val="标题 8 字符"/>
    <w:basedOn w:val="a0"/>
    <w:link w:val="8"/>
    <w:autoRedefine/>
    <w:uiPriority w:val="9"/>
    <w:semiHidden/>
    <w:qFormat/>
    <w:rPr>
      <w:rFonts w:cstheme="majorBidi"/>
      <w:color w:val="595959" w:themeColor="text1" w:themeTint="A6"/>
    </w:rPr>
  </w:style>
  <w:style w:type="character" w:customStyle="1" w:styleId="90">
    <w:name w:val="标题 9 字符"/>
    <w:basedOn w:val="a0"/>
    <w:link w:val="9"/>
    <w:autoRedefine/>
    <w:uiPriority w:val="9"/>
    <w:semiHidden/>
    <w:qFormat/>
    <w:rPr>
      <w:rFonts w:eastAsiaTheme="majorEastAsia" w:cstheme="majorBidi"/>
      <w:color w:val="595959" w:themeColor="text1" w:themeTint="A6"/>
    </w:rPr>
  </w:style>
  <w:style w:type="character" w:customStyle="1" w:styleId="ab">
    <w:name w:val="标题 字符"/>
    <w:basedOn w:val="a0"/>
    <w:link w:val="aa"/>
    <w:autoRedefine/>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autoRedefine/>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autoRedefine/>
    <w:uiPriority w:val="29"/>
    <w:qFormat/>
    <w:pPr>
      <w:spacing w:before="160" w:after="160"/>
      <w:jc w:val="center"/>
    </w:pPr>
    <w:rPr>
      <w:i/>
      <w:iCs/>
      <w:color w:val="404040" w:themeColor="text1" w:themeTint="BF"/>
    </w:rPr>
  </w:style>
  <w:style w:type="character" w:customStyle="1" w:styleId="ae">
    <w:name w:val="引用 字符"/>
    <w:basedOn w:val="a0"/>
    <w:link w:val="ad"/>
    <w:autoRedefine/>
    <w:uiPriority w:val="29"/>
    <w:qFormat/>
    <w:rPr>
      <w:i/>
      <w:iCs/>
      <w:color w:val="404040" w:themeColor="text1" w:themeTint="BF"/>
    </w:rPr>
  </w:style>
  <w:style w:type="paragraph" w:styleId="af">
    <w:name w:val="List Paragraph"/>
    <w:basedOn w:val="a"/>
    <w:autoRedefine/>
    <w:uiPriority w:val="34"/>
    <w:qFormat/>
    <w:pPr>
      <w:ind w:left="720"/>
      <w:contextualSpacing/>
    </w:pPr>
  </w:style>
  <w:style w:type="character" w:customStyle="1" w:styleId="11">
    <w:name w:val="明显强调1"/>
    <w:basedOn w:val="a0"/>
    <w:autoRedefine/>
    <w:uiPriority w:val="21"/>
    <w:qFormat/>
    <w:rPr>
      <w:i/>
      <w:iCs/>
      <w:color w:val="0F4761" w:themeColor="accent1" w:themeShade="BF"/>
    </w:rPr>
  </w:style>
  <w:style w:type="paragraph" w:styleId="af0">
    <w:name w:val="Intense Quote"/>
    <w:basedOn w:val="a"/>
    <w:next w:val="a"/>
    <w:link w:val="af1"/>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autoRedefine/>
    <w:uiPriority w:val="30"/>
    <w:qFormat/>
    <w:rPr>
      <w:i/>
      <w:iCs/>
      <w:color w:val="0F4761" w:themeColor="accent1" w:themeShade="BF"/>
    </w:rPr>
  </w:style>
  <w:style w:type="character" w:customStyle="1" w:styleId="12">
    <w:name w:val="明显参考1"/>
    <w:basedOn w:val="a0"/>
    <w:autoRedefine/>
    <w:uiPriority w:val="32"/>
    <w:qFormat/>
    <w:rPr>
      <w:b/>
      <w:bCs/>
      <w:smallCaps/>
      <w:color w:val="0F4761" w:themeColor="accent1" w:themeShade="BF"/>
      <w:spacing w:val="5"/>
    </w:r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paragraph" w:styleId="af2">
    <w:name w:val="No Spacing"/>
    <w:autoRedefine/>
    <w:uiPriority w:val="1"/>
    <w:qFormat/>
    <w:pPr>
      <w:widowControl w:val="0"/>
      <w:jc w:val="both"/>
    </w:pPr>
    <w:rPr>
      <w:rFonts w:ascii="Calibri" w:eastAsia="宋体" w:hAnsi="Calibri" w:cs="Times New Roman"/>
      <w:kern w:val="2"/>
      <w:sz w:val="21"/>
      <w:szCs w:val="22"/>
    </w:rPr>
  </w:style>
  <w:style w:type="paragraph" w:customStyle="1" w:styleId="13">
    <w:name w:val="修订1"/>
    <w:autoRedefine/>
    <w:hidden/>
    <w:uiPriority w:val="99"/>
    <w:unhideWhenUsed/>
    <w:qFormat/>
    <w:rPr>
      <w:kern w:val="2"/>
      <w:sz w:val="21"/>
      <w:szCs w:val="22"/>
    </w:rPr>
  </w:style>
  <w:style w:type="paragraph" w:styleId="af3">
    <w:name w:val="Revision"/>
    <w:hidden/>
    <w:uiPriority w:val="99"/>
    <w:unhideWhenUsed/>
    <w:rsid w:val="00A11EF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38F79B1-8A21-472A-8A20-2A93A2CE56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1103</Words>
  <Characters>1247</Characters>
  <Application>Microsoft Office Word</Application>
  <DocSecurity>0</DocSecurity>
  <Lines>95</Lines>
  <Paragraphs>106</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曹巧波</dc:creator>
  <cp:lastModifiedBy>曹宁</cp:lastModifiedBy>
  <cp:revision>10</cp:revision>
  <dcterms:created xsi:type="dcterms:W3CDTF">2026-05-12T06:20:00Z</dcterms:created>
  <dcterms:modified xsi:type="dcterms:W3CDTF">2026-05-29T07:26:00Z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A04C1C71C3874C5F8105FE08941C4F41_12</vt:lpwstr>
  </property>
</Properties>
</file>