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1BE9" w14:textId="77777777" w:rsidR="000B5355" w:rsidRDefault="000B5355">
      <w:pPr>
        <w:spacing w:line="360" w:lineRule="auto"/>
        <w:jc w:val="center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0178924A" w14:textId="77777777" w:rsidR="000B5355" w:rsidRDefault="00CE7D11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0990CFCB" w14:textId="77777777" w:rsidR="000B5355" w:rsidRDefault="000B5355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138046FD" w14:textId="350A8ED6" w:rsidR="000B5355" w:rsidRPr="005125CE" w:rsidRDefault="00CE7D11">
      <w:pPr>
        <w:spacing w:line="360" w:lineRule="auto"/>
        <w:jc w:val="center"/>
        <w:rPr>
          <w:rFonts w:asciiTheme="minorEastAsia" w:hAnsiTheme="minorEastAsia" w:cs="微软雅黑"/>
          <w:bCs/>
          <w:sz w:val="32"/>
          <w:szCs w:val="32"/>
        </w:rPr>
      </w:pPr>
      <w:r w:rsidRPr="005125CE">
        <w:rPr>
          <w:rFonts w:asciiTheme="minorEastAsia" w:hAnsiTheme="minorEastAsia" w:cs="楷体" w:hint="eastAsia"/>
          <w:bCs/>
          <w:sz w:val="32"/>
          <w:szCs w:val="32"/>
        </w:rPr>
        <w:t xml:space="preserve"> </w:t>
      </w:r>
      <w:r w:rsidRPr="005125CE">
        <w:rPr>
          <w:rFonts w:asciiTheme="minorEastAsia" w:hAnsiTheme="minorEastAsia" w:cs="微软雅黑" w:hint="eastAsia"/>
          <w:bCs/>
          <w:sz w:val="32"/>
          <w:szCs w:val="32"/>
        </w:rPr>
        <w:t xml:space="preserve">  上国会培〔20</w:t>
      </w:r>
      <w:r w:rsidRPr="005125CE">
        <w:rPr>
          <w:rFonts w:asciiTheme="minorEastAsia" w:hAnsiTheme="minorEastAsia" w:cs="微软雅黑"/>
          <w:bCs/>
          <w:sz w:val="32"/>
          <w:szCs w:val="32"/>
        </w:rPr>
        <w:t>2</w:t>
      </w:r>
      <w:r w:rsidR="004666C5" w:rsidRPr="005125CE">
        <w:rPr>
          <w:rFonts w:asciiTheme="minorEastAsia" w:hAnsiTheme="minorEastAsia" w:cs="微软雅黑" w:hint="eastAsia"/>
          <w:bCs/>
          <w:sz w:val="32"/>
          <w:szCs w:val="32"/>
        </w:rPr>
        <w:t>6</w:t>
      </w:r>
      <w:r w:rsidRPr="005125CE">
        <w:rPr>
          <w:rFonts w:asciiTheme="minorEastAsia" w:hAnsiTheme="minorEastAsia" w:cs="微软雅黑" w:hint="eastAsia"/>
          <w:bCs/>
          <w:sz w:val="32"/>
          <w:szCs w:val="32"/>
        </w:rPr>
        <w:t>〕</w:t>
      </w:r>
      <w:r w:rsidRPr="005125CE">
        <w:rPr>
          <w:rFonts w:asciiTheme="minorEastAsia" w:hAnsiTheme="minorEastAsia" w:cs="微软雅黑"/>
          <w:bCs/>
          <w:sz w:val="32"/>
          <w:szCs w:val="32"/>
        </w:rPr>
        <w:t>28</w:t>
      </w:r>
      <w:r w:rsidRPr="005125CE">
        <w:rPr>
          <w:rFonts w:asciiTheme="minorEastAsia" w:hAnsiTheme="minorEastAsia" w:cs="微软雅黑" w:hint="eastAsia"/>
          <w:bCs/>
          <w:sz w:val="32"/>
          <w:szCs w:val="32"/>
        </w:rPr>
        <w:t>号</w:t>
      </w:r>
    </w:p>
    <w:p w14:paraId="3B300548" w14:textId="77777777" w:rsidR="000B5355" w:rsidRDefault="00CE7D11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9218" wp14:editId="269977C4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9050" t="14605" r="1524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G&#10;ElAC1QAAAAkBAAAPAAAAAAAAAAEAIAAAADgAAABkcnMvZG93bnJldi54bWxQSwECFAAUAAAACACH&#10;TuJAWtqmW9gBAACuAwAADgAAAAAAAAABACAAAAA6AQAAZHJzL2Uyb0RvYy54bWxQSwUGAAAAAAYA&#10;BgBZAQAAh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47612D" w14:textId="77777777" w:rsidR="000B5355" w:rsidRDefault="00CE7D11">
      <w:pPr>
        <w:spacing w:line="360" w:lineRule="auto"/>
        <w:ind w:left="3080" w:rightChars="-15" w:right="-31" w:hangingChars="1400" w:hanging="3080"/>
        <w:rPr>
          <w:rFonts w:ascii="仿宋_GB2312" w:eastAsia="仿宋_GB2312" w:hAnsi="微软雅黑" w:cs="微软雅黑"/>
          <w:sz w:val="10"/>
          <w:szCs w:val="10"/>
        </w:rPr>
      </w:pPr>
      <w:r>
        <w:rPr>
          <w:rFonts w:ascii="仿宋_GB2312" w:eastAsia="仿宋_GB2312" w:hAnsi="微软雅黑" w:cs="微软雅黑" w:hint="eastAsia"/>
          <w:sz w:val="22"/>
        </w:rPr>
        <w:t xml:space="preserve">  </w:t>
      </w:r>
    </w:p>
    <w:p w14:paraId="21F5C8A0" w14:textId="77777777" w:rsidR="005125CE" w:rsidRDefault="00CE7D11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5125CE">
        <w:rPr>
          <w:rFonts w:ascii="宋体" w:eastAsia="宋体" w:hAnsi="宋体" w:cs="Times New Roman" w:hint="eastAsia"/>
          <w:b/>
          <w:sz w:val="36"/>
          <w:szCs w:val="36"/>
        </w:rPr>
        <w:t>关于举办“</w:t>
      </w:r>
      <w:r w:rsidR="00A32E7D" w:rsidRPr="005125CE">
        <w:rPr>
          <w:rFonts w:ascii="宋体" w:eastAsia="宋体" w:hAnsi="宋体" w:cs="Times New Roman" w:hint="eastAsia"/>
          <w:b/>
          <w:sz w:val="36"/>
          <w:szCs w:val="36"/>
        </w:rPr>
        <w:t>并购浪潮下资本运作与整合实务</w:t>
      </w:r>
      <w:r w:rsidR="00C97345" w:rsidRPr="005125CE">
        <w:rPr>
          <w:rFonts w:ascii="宋体" w:eastAsia="宋体" w:hAnsi="宋体" w:cs="Times New Roman" w:hint="eastAsia"/>
          <w:b/>
          <w:sz w:val="36"/>
          <w:szCs w:val="36"/>
        </w:rPr>
        <w:t>”</w:t>
      </w:r>
    </w:p>
    <w:p w14:paraId="40D1B3F2" w14:textId="60726C93" w:rsidR="000B5355" w:rsidRPr="005125CE" w:rsidRDefault="00A32E7D" w:rsidP="005125C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5125CE">
        <w:rPr>
          <w:rFonts w:ascii="宋体" w:eastAsia="宋体" w:hAnsi="宋体" w:cs="Times New Roman" w:hint="eastAsia"/>
          <w:b/>
          <w:sz w:val="36"/>
          <w:szCs w:val="36"/>
        </w:rPr>
        <w:t>研修班</w:t>
      </w:r>
      <w:r w:rsidR="00CE7D11" w:rsidRPr="005125CE">
        <w:rPr>
          <w:rFonts w:ascii="宋体" w:eastAsia="宋体" w:hAnsi="宋体" w:cs="Times New Roman" w:hint="eastAsia"/>
          <w:b/>
          <w:sz w:val="36"/>
          <w:szCs w:val="36"/>
        </w:rPr>
        <w:t>的通知</w:t>
      </w:r>
    </w:p>
    <w:p w14:paraId="47F113E5" w14:textId="77777777" w:rsidR="000B5355" w:rsidRDefault="000B5355">
      <w:pPr>
        <w:jc w:val="center"/>
        <w:rPr>
          <w:b/>
          <w:sz w:val="28"/>
          <w:szCs w:val="28"/>
        </w:rPr>
      </w:pPr>
    </w:p>
    <w:p w14:paraId="06950EE3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各相关单位：</w:t>
      </w:r>
    </w:p>
    <w:p w14:paraId="1F68D403" w14:textId="63B4A295" w:rsidR="000B5355" w:rsidRPr="005125CE" w:rsidRDefault="00CE7D11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并购重组是</w:t>
      </w:r>
      <w:r w:rsidRPr="005125CE">
        <w:rPr>
          <w:rFonts w:ascii="仿宋" w:eastAsia="仿宋" w:hAnsi="仿宋"/>
          <w:sz w:val="32"/>
          <w:szCs w:val="32"/>
        </w:rPr>
        <w:t>优化资源配置、促进产业升级、提高市场效率</w:t>
      </w:r>
      <w:r w:rsidRPr="005125CE">
        <w:rPr>
          <w:rFonts w:ascii="仿宋" w:eastAsia="仿宋" w:hAnsi="仿宋" w:hint="eastAsia"/>
          <w:sz w:val="32"/>
          <w:szCs w:val="32"/>
        </w:rPr>
        <w:t>的重要途径，也是资本市场的重要工具。2024年以来，并购重组持续受到政策支持，</w:t>
      </w:r>
      <w:r w:rsidRPr="005125CE">
        <w:rPr>
          <w:rFonts w:ascii="仿宋" w:eastAsia="仿宋" w:hAnsi="仿宋"/>
          <w:sz w:val="32"/>
          <w:szCs w:val="32"/>
        </w:rPr>
        <w:t>新“国九条”（《关于加强监管防范风险推动资本市场高质量发展的若干意见》）、“科八条”（《关于深化科创板改革 服务科技创新和新质生产力发展的八条措施》）、“并购六条”（《关于深化上市公司并购重组市场改革的意见》）等政策在提升审核效率、丰富支付方式、提高重组估值包容性等多个方面作出部署。</w:t>
      </w:r>
      <w:r w:rsidRPr="005125CE">
        <w:rPr>
          <w:rFonts w:ascii="仿宋" w:eastAsia="仿宋" w:hAnsi="仿宋" w:hint="eastAsia"/>
          <w:sz w:val="32"/>
          <w:szCs w:val="32"/>
        </w:rPr>
        <w:t>政策东风之下，资本市场的并购重组也进入活跃期。</w:t>
      </w:r>
    </w:p>
    <w:p w14:paraId="139A3DC0" w14:textId="58AC89C4" w:rsidR="000B5355" w:rsidRPr="005125CE" w:rsidRDefault="00CE7D11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lastRenderedPageBreak/>
        <w:t>展望未来，企业可以根据自身和市场情况进行布局，创造“1+1＞2”的产业效益，让并购重组成为发挥企业价值、提升产业效率、优化资源配置、实现企业转型的良好路径。由于并购重组活动涵盖多个环节并需要大量的财务、证券、法律、税务等专业知识，上海国家会计学院特邀实务专家和学院教授联合授课，推出了“</w:t>
      </w:r>
      <w:r w:rsidR="0069287E" w:rsidRPr="005125CE">
        <w:rPr>
          <w:rFonts w:ascii="仿宋" w:eastAsia="仿宋" w:hAnsi="仿宋" w:hint="eastAsia"/>
          <w:sz w:val="32"/>
          <w:szCs w:val="32"/>
        </w:rPr>
        <w:t>并购浪潮下资本运作与整合实务</w:t>
      </w:r>
      <w:r w:rsidRPr="005125CE">
        <w:rPr>
          <w:rFonts w:ascii="仿宋" w:eastAsia="仿宋" w:hAnsi="仿宋" w:hint="eastAsia"/>
          <w:sz w:val="32"/>
          <w:szCs w:val="32"/>
        </w:rPr>
        <w:t>”研修班。课程内容涵盖并购中的估值、税务、法律、财务尽调、融资方法、交易结构设计、并购风险防范以及并购后整合等各方面的内容，旨在帮助企业高管梳理并购各个环节的关注要点，更好判断标的价值与风险，并实现并购后的整合增值。</w:t>
      </w:r>
    </w:p>
    <w:p w14:paraId="1F3FAD3E" w14:textId="77777777" w:rsidR="000B5355" w:rsidRPr="005125CE" w:rsidRDefault="00CE7D1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68E5E9BB" w14:textId="77777777" w:rsidR="000B5355" w:rsidRPr="005125CE" w:rsidRDefault="00CE7D11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二、报名回执表</w:t>
      </w:r>
    </w:p>
    <w:p w14:paraId="57448C57" w14:textId="77777777" w:rsidR="000B5355" w:rsidRDefault="000B5355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2D647D7A" w14:textId="77777777" w:rsidR="005125CE" w:rsidRDefault="005125CE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2C414E32" w14:textId="77777777" w:rsidR="005125CE" w:rsidRDefault="005125CE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D96EDF7" w14:textId="77777777" w:rsidR="005125CE" w:rsidRPr="005125CE" w:rsidRDefault="005125CE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311EE57" w14:textId="77777777" w:rsidR="005125CE" w:rsidRDefault="005125CE" w:rsidP="005125C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31F131A9" w14:textId="77777777" w:rsidR="005125CE" w:rsidRDefault="005125CE" w:rsidP="005125C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0D0AE0C3" w14:textId="77777777" w:rsidR="005125CE" w:rsidRDefault="005125CE" w:rsidP="005125CE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755D4D70" w14:textId="77777777" w:rsidR="005125CE" w:rsidRDefault="005125CE" w:rsidP="005125CE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D9418" wp14:editId="17873C4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81438334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5097B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1770AF29" w14:textId="77777777" w:rsidR="005125CE" w:rsidRPr="007D39EB" w:rsidRDefault="005125CE" w:rsidP="005125CE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58FC79E8" w14:textId="77777777" w:rsidR="005125CE" w:rsidRPr="007D39EB" w:rsidRDefault="005125CE" w:rsidP="005125CE">
      <w:pPr>
        <w:pStyle w:val="af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53CB" wp14:editId="5EDE65D7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127693079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1141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1EBCE955" w14:textId="77777777" w:rsidR="000B5355" w:rsidRPr="005125CE" w:rsidRDefault="00CE7D11">
      <w:pPr>
        <w:pStyle w:val="af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125C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50502A55" w14:textId="77777777" w:rsidR="000B5355" w:rsidRPr="005125CE" w:rsidRDefault="00CE7D11">
      <w:pPr>
        <w:pStyle w:val="ae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color w:val="000000"/>
          <w:sz w:val="32"/>
          <w:szCs w:val="32"/>
        </w:rPr>
      </w:pPr>
      <w:r w:rsidRPr="005125CE">
        <w:rPr>
          <w:rFonts w:ascii="仿宋" w:eastAsia="仿宋" w:hAnsi="仿宋" w:hint="eastAsia"/>
          <w:b/>
          <w:color w:val="000000"/>
          <w:sz w:val="32"/>
          <w:szCs w:val="32"/>
        </w:rPr>
        <w:t>培训安排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862"/>
        <w:gridCol w:w="2816"/>
      </w:tblGrid>
      <w:tr w:rsidR="000B5355" w:rsidRPr="005125CE" w14:paraId="55E1BC21" w14:textId="77777777">
        <w:trPr>
          <w:jc w:val="center"/>
        </w:trPr>
        <w:tc>
          <w:tcPr>
            <w:tcW w:w="1275" w:type="dxa"/>
          </w:tcPr>
          <w:p w14:paraId="2E74F185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14:paraId="576251B5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14:paraId="71E57726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14:paraId="0B18EA50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0B5355" w:rsidRPr="005125CE" w14:paraId="35590ACA" w14:textId="77777777">
        <w:trPr>
          <w:jc w:val="center"/>
        </w:trPr>
        <w:tc>
          <w:tcPr>
            <w:tcW w:w="1275" w:type="dxa"/>
          </w:tcPr>
          <w:p w14:paraId="4FFB1940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14:paraId="6F048F3A" w14:textId="1A8944E6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5月</w:t>
            </w:r>
            <w:r w:rsidR="00A32E7D" w:rsidRPr="005125CE">
              <w:rPr>
                <w:rFonts w:ascii="仿宋" w:eastAsia="仿宋" w:hAnsi="仿宋" w:hint="eastAsia"/>
                <w:sz w:val="32"/>
                <w:szCs w:val="32"/>
              </w:rPr>
              <w:t>26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日-</w:t>
            </w:r>
            <w:r w:rsidR="00A32E7D" w:rsidRPr="005125CE"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862" w:type="dxa"/>
          </w:tcPr>
          <w:p w14:paraId="1CF7A241" w14:textId="672229D5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5月2</w:t>
            </w:r>
            <w:r w:rsidR="00A32E7D" w:rsidRPr="005125C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816" w:type="dxa"/>
            <w:vMerge w:val="restart"/>
            <w:vAlign w:val="center"/>
          </w:tcPr>
          <w:p w14:paraId="63184697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0B5355" w:rsidRPr="005125CE" w14:paraId="144DE419" w14:textId="77777777">
        <w:trPr>
          <w:jc w:val="center"/>
        </w:trPr>
        <w:tc>
          <w:tcPr>
            <w:tcW w:w="1275" w:type="dxa"/>
          </w:tcPr>
          <w:p w14:paraId="33FFAB7E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5125CE">
              <w:rPr>
                <w:rFonts w:ascii="仿宋" w:eastAsia="仿宋" w:hAnsi="仿宋"/>
                <w:sz w:val="32"/>
                <w:szCs w:val="32"/>
              </w:rPr>
              <w:t>2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2831" w:type="dxa"/>
          </w:tcPr>
          <w:p w14:paraId="7262DEE1" w14:textId="04DF4D74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8月2</w:t>
            </w:r>
            <w:r w:rsidR="00A32E7D"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</w:t>
            </w: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日-</w:t>
            </w:r>
            <w:r w:rsidR="00A32E7D"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30</w:t>
            </w: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862" w:type="dxa"/>
          </w:tcPr>
          <w:p w14:paraId="560D6356" w14:textId="70EC0E9F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8月</w:t>
            </w:r>
            <w:r w:rsidR="00A32E7D" w:rsidRPr="005125CE">
              <w:rPr>
                <w:rFonts w:ascii="仿宋" w:eastAsia="仿宋" w:hAnsi="仿宋" w:hint="eastAsia"/>
                <w:sz w:val="32"/>
                <w:szCs w:val="32"/>
              </w:rPr>
              <w:t>25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816" w:type="dxa"/>
            <w:vMerge/>
          </w:tcPr>
          <w:p w14:paraId="5AA8AEFC" w14:textId="77777777" w:rsidR="000B5355" w:rsidRPr="005125CE" w:rsidRDefault="000B535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5355" w:rsidRPr="005125CE" w14:paraId="320683AA" w14:textId="77777777">
        <w:trPr>
          <w:jc w:val="center"/>
        </w:trPr>
        <w:tc>
          <w:tcPr>
            <w:tcW w:w="1275" w:type="dxa"/>
          </w:tcPr>
          <w:p w14:paraId="0B3451CD" w14:textId="77777777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第3期</w:t>
            </w:r>
          </w:p>
        </w:tc>
        <w:tc>
          <w:tcPr>
            <w:tcW w:w="2831" w:type="dxa"/>
          </w:tcPr>
          <w:p w14:paraId="7132DA38" w14:textId="73EC446B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11月</w:t>
            </w:r>
            <w:r w:rsidR="00A32E7D"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24</w:t>
            </w: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日-</w:t>
            </w:r>
            <w:r w:rsidR="00A32E7D"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28</w:t>
            </w:r>
            <w:r w:rsidRPr="005125CE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862" w:type="dxa"/>
          </w:tcPr>
          <w:p w14:paraId="46EA91C0" w14:textId="776F4E25" w:rsidR="000B5355" w:rsidRPr="005125CE" w:rsidRDefault="00CE7D1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25CE">
              <w:rPr>
                <w:rFonts w:ascii="仿宋" w:eastAsia="仿宋" w:hAnsi="仿宋" w:hint="eastAsia"/>
                <w:sz w:val="32"/>
                <w:szCs w:val="32"/>
              </w:rPr>
              <w:t>11月</w:t>
            </w:r>
            <w:r w:rsidR="00A32E7D" w:rsidRPr="005125CE">
              <w:rPr>
                <w:rFonts w:ascii="仿宋" w:eastAsia="仿宋" w:hAnsi="仿宋" w:hint="eastAsia"/>
                <w:sz w:val="32"/>
                <w:szCs w:val="32"/>
              </w:rPr>
              <w:t>23</w:t>
            </w:r>
            <w:r w:rsidRPr="005125C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816" w:type="dxa"/>
            <w:vMerge/>
          </w:tcPr>
          <w:p w14:paraId="2FE652E2" w14:textId="77777777" w:rsidR="000B5355" w:rsidRPr="005125CE" w:rsidRDefault="000B535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EF5E940" w14:textId="77777777" w:rsidR="000B5355" w:rsidRPr="005125CE" w:rsidRDefault="00CE7D1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125CE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7B020394" w14:textId="341D3DB1" w:rsidR="000B5355" w:rsidRPr="005125CE" w:rsidRDefault="00CE7D1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1.了解企业并购重组的原则、运作模式，洞察并购成功因素，掌握</w:t>
      </w:r>
      <w:r w:rsidR="00BE7B93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避免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并购风险的方法，提升并购成功率；</w:t>
      </w:r>
    </w:p>
    <w:p w14:paraId="175041F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2.深度研讨财务尽职调查、估值、法律、税务、融资方式与交易结构设计等关键环节；</w:t>
      </w:r>
    </w:p>
    <w:p w14:paraId="7CFFB503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3.解析企业并购的运作条件与主要模式，解剖经典案例和创新实践。</w:t>
      </w:r>
    </w:p>
    <w:p w14:paraId="78D01FD5" w14:textId="77777777" w:rsidR="000B5355" w:rsidRPr="005125CE" w:rsidRDefault="00CE7D1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125CE">
        <w:rPr>
          <w:rFonts w:ascii="仿宋" w:eastAsia="仿宋" w:hAnsi="仿宋" w:hint="eastAsia"/>
          <w:b/>
          <w:sz w:val="32"/>
          <w:szCs w:val="32"/>
        </w:rPr>
        <w:t>三、培训对象</w:t>
      </w:r>
    </w:p>
    <w:p w14:paraId="6362365F" w14:textId="77777777" w:rsidR="000B5355" w:rsidRPr="005125CE" w:rsidRDefault="00CE7D1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1.各级国有资产监督管理机构及相关职能部门负责人；</w:t>
      </w:r>
    </w:p>
    <w:p w14:paraId="49CCCE6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2.企业董事长、副董事长，总经理、副总经理，董事会成员；</w:t>
      </w:r>
    </w:p>
    <w:p w14:paraId="5118055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3.企业负责并购投资业务的高管，战略规划、投资管理、风控部门负责人；</w:t>
      </w:r>
    </w:p>
    <w:p w14:paraId="21928B7E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4.相关投资机构或中介机构专业人士；各产权交易所、拟参与改制并购的各类投资者。</w:t>
      </w:r>
    </w:p>
    <w:p w14:paraId="0DFE17E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5125CE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67E88695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（一）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并购重组基本流程及重点关注问题</w:t>
      </w:r>
    </w:p>
    <w:p w14:paraId="5E7FF7C4" w14:textId="77777777" w:rsidR="000B5355" w:rsidRPr="005125CE" w:rsidRDefault="00CE7D1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并购重组的意义</w:t>
      </w:r>
    </w:p>
    <w:p w14:paraId="6E50FAC8" w14:textId="77777777" w:rsidR="000B5355" w:rsidRPr="005125CE" w:rsidRDefault="00CE7D1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产业投资与财务投资的区别及关注重点</w:t>
      </w:r>
    </w:p>
    <w:p w14:paraId="33B1D008" w14:textId="77777777" w:rsidR="000B5355" w:rsidRPr="005125CE" w:rsidRDefault="00CE7D1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并购重组基本流程：</w:t>
      </w:r>
    </w:p>
    <w:p w14:paraId="478682AC" w14:textId="596ED70F" w:rsidR="000B5355" w:rsidRPr="005125CE" w:rsidRDefault="00BE7B93">
      <w:pPr>
        <w:pStyle w:val="ae"/>
        <w:spacing w:line="360" w:lineRule="auto"/>
        <w:ind w:left="420" w:firstLineChars="0" w:firstLine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战略制定、</w:t>
      </w:r>
      <w:r w:rsidR="00CE7D11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标的选择、中介选聘、意向性谈判、尽职调查、方案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拟定</w:t>
      </w:r>
      <w:r w:rsidR="00CE7D11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、价值评估、交易谈判、审批、交割、整合</w:t>
      </w:r>
    </w:p>
    <w:p w14:paraId="0E4FCA11" w14:textId="77777777" w:rsidR="000B5355" w:rsidRPr="005125CE" w:rsidRDefault="00CE7D11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案例解析</w:t>
      </w:r>
    </w:p>
    <w:p w14:paraId="2607AFE4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（二）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并购重组尽职调查与常见会计舞弊</w:t>
      </w:r>
    </w:p>
    <w:p w14:paraId="0FF37CC5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1.尽职调查目标思路与调查范围</w:t>
      </w:r>
    </w:p>
    <w:p w14:paraId="0B065B3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2.如何实施财务尽职调查</w:t>
      </w:r>
    </w:p>
    <w:p w14:paraId="0DE66264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3.重点财报项目调查思路与要点</w:t>
      </w:r>
    </w:p>
    <w:p w14:paraId="2F8AE8D6" w14:textId="02ABC614" w:rsidR="000B5355" w:rsidRPr="005125CE" w:rsidRDefault="00C04AB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</w:t>
      </w:r>
      <w:r w:rsidR="00CE7D11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尽职调查案例分析</w:t>
      </w:r>
    </w:p>
    <w:p w14:paraId="1B95507F" w14:textId="6918E1E7" w:rsidR="000B5355" w:rsidRPr="005125CE" w:rsidRDefault="00C04AB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</w:t>
      </w:r>
      <w:r w:rsidR="00CE7D11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.如何利用财务尽调创造价值</w:t>
      </w:r>
    </w:p>
    <w:p w14:paraId="4A3DE430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（三）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并购重组中的融资问题</w:t>
      </w:r>
    </w:p>
    <w:p w14:paraId="4367ED4A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1.并购的种类和交易方式</w:t>
      </w:r>
    </w:p>
    <w:p w14:paraId="0507004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2.并购资金需求和来源</w:t>
      </w:r>
    </w:p>
    <w:p w14:paraId="38AADAFC" w14:textId="24883391" w:rsidR="00F2040A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3.各种并购融资方式对比：</w:t>
      </w:r>
      <w:r w:rsidR="00F2040A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债务性融资（并购贷款、债券）、权益性融资（普通股/优先股、引入战投、过桥换股）、混合性融资（可转债、并购基金、夹层融资、混合性融资）</w:t>
      </w:r>
    </w:p>
    <w:p w14:paraId="11E7A5E8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（四）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并购重组中的税务规范</w:t>
      </w:r>
    </w:p>
    <w:p w14:paraId="7ED47ABC" w14:textId="10EF7478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1.并购重组</w:t>
      </w:r>
      <w:r w:rsidR="00740556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政策环境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分析</w:t>
      </w:r>
    </w:p>
    <w:p w14:paraId="38758D1C" w14:textId="583A1515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740556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并购重组企业所得税处理要点（非货币性资产投资企业所得税处理、技术成果投资入股企业所得税处理、股权或资产</w:t>
      </w:r>
      <w:r w:rsidR="00740556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无偿划转企业所得税处理）</w:t>
      </w:r>
    </w:p>
    <w:p w14:paraId="10B34D1B" w14:textId="4093F725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</w:t>
      </w:r>
      <w:r w:rsidR="00740556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并购重组增值税处理要点（股权与股票转让增值税处理、资产重组中留抵税额增值税处理）</w:t>
      </w:r>
    </w:p>
    <w:p w14:paraId="5C78244F" w14:textId="3EC218C0" w:rsidR="009B435C" w:rsidRPr="005125CE" w:rsidRDefault="009B435C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="00740556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并购重组土增税、契税、印花税处理要点</w:t>
      </w:r>
    </w:p>
    <w:p w14:paraId="20E7CE4E" w14:textId="363FE642" w:rsidR="00740556" w:rsidRPr="005125CE" w:rsidRDefault="00740556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5.并购重组个人所得税处理要点</w:t>
      </w:r>
    </w:p>
    <w:p w14:paraId="49A1C7CB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（五）并购重组法律实务</w:t>
      </w:r>
    </w:p>
    <w:p w14:paraId="5E7A9F6B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1.并购顶层设计的逻辑</w:t>
      </w:r>
    </w:p>
    <w:p w14:paraId="2142C28F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2.并购业务的主要流程及风控工作</w:t>
      </w:r>
    </w:p>
    <w:p w14:paraId="192EB700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3.并购的主要法律风险：并购标的自身风险、交易模式及操作风险、市场交易体系风险、社会环境风险等</w:t>
      </w:r>
    </w:p>
    <w:p w14:paraId="302F46AE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4.并购法律尽职调查：调查目的和核查要点</w:t>
      </w:r>
    </w:p>
    <w:p w14:paraId="20B7463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5.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并购中的对赌条款</w:t>
      </w:r>
    </w:p>
    <w:p w14:paraId="320DB75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（六）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并购重组中的估值问题</w:t>
      </w:r>
    </w:p>
    <w:p w14:paraId="533FA57A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1.评估方法的选择</w:t>
      </w:r>
    </w:p>
    <w:p w14:paraId="4BBC127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2.收益法评估企业价值</w:t>
      </w:r>
    </w:p>
    <w:p w14:paraId="091DFEB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3.集团型企业的评估</w:t>
      </w:r>
    </w:p>
    <w:p w14:paraId="5EC2240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4.被投资单位价值为负值的评估</w:t>
      </w:r>
    </w:p>
    <w:p w14:paraId="58EDD193" w14:textId="6883CFC3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="00C04AB0"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价值比率的选择及修正</w:t>
      </w:r>
    </w:p>
    <w:p w14:paraId="6B940A9A" w14:textId="23041C5E" w:rsidR="00C04AB0" w:rsidRPr="005125CE" w:rsidRDefault="00C04AB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6.业绩补偿承诺对交易价格的影响</w:t>
      </w:r>
    </w:p>
    <w:p w14:paraId="368DDFDA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（七）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并购重组交易结构设计</w:t>
      </w:r>
    </w:p>
    <w:p w14:paraId="7BD173C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1.并购市场回顾</w:t>
      </w:r>
    </w:p>
    <w:p w14:paraId="2D5475D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2.上市公司并购重组</w:t>
      </w:r>
    </w:p>
    <w:p w14:paraId="1C3A5277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3.并购重组交易结构设计</w:t>
      </w:r>
    </w:p>
    <w:p w14:paraId="047A5508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——并购重组动因及基本过程</w:t>
      </w:r>
    </w:p>
    <w:p w14:paraId="641CD76A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——并购重组交易结构框架</w:t>
      </w:r>
    </w:p>
    <w:p w14:paraId="4180F09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国企混改</w:t>
      </w:r>
    </w:p>
    <w:p w14:paraId="0A9AF76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债务重组与破产重整</w:t>
      </w:r>
    </w:p>
    <w:p w14:paraId="7612BBE7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6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典型案例</w:t>
      </w:r>
    </w:p>
    <w:p w14:paraId="47BF8CAC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（八）</w:t>
      </w: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并购后的整合</w:t>
      </w:r>
    </w:p>
    <w:p w14:paraId="1A8470C9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1.整合内容和整合问题</w:t>
      </w:r>
    </w:p>
    <w:p w14:paraId="65E7A1B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2.人力资源整合：管理层整合、员工整合、薪酬计划与制度改革、企业文化整合</w:t>
      </w:r>
    </w:p>
    <w:p w14:paraId="0234BDE2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3.流程整合：组织机构整合、内控制度整合、规章制度整合</w:t>
      </w:r>
    </w:p>
    <w:p w14:paraId="3C6541FF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资源整合：财务管理整合、资产整合、市场资源整合、生产技术管理整合</w:t>
      </w:r>
    </w:p>
    <w:p w14:paraId="13A1A4A4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  <w:lang w:eastAsia="zh-Hans"/>
        </w:rPr>
      </w:pP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业务整合：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  <w:lang w:eastAsia="zh-Hans"/>
        </w:rPr>
        <w:t>业务布局调整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  <w:lang w:eastAsia="zh-Hans"/>
        </w:rPr>
        <w:t>、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  <w:lang w:eastAsia="zh-Hans"/>
        </w:rPr>
        <w:t>新业务的延伸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  <w:lang w:eastAsia="zh-Hans"/>
        </w:rPr>
        <w:t>、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  <w:lang w:eastAsia="zh-Hans"/>
        </w:rPr>
        <w:t>重叠业务的消除</w:t>
      </w:r>
      <w:r w:rsidRPr="005125CE">
        <w:rPr>
          <w:rFonts w:ascii="仿宋" w:eastAsia="仿宋" w:hAnsi="仿宋" w:cs="Times New Roman"/>
          <w:bCs/>
          <w:color w:val="000000"/>
          <w:sz w:val="32"/>
          <w:szCs w:val="32"/>
          <w:lang w:eastAsia="zh-Hans"/>
        </w:rPr>
        <w:t>，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  <w:lang w:eastAsia="zh-Hans"/>
        </w:rPr>
        <w:t>上下游产业链的延伸和重组</w:t>
      </w:r>
    </w:p>
    <w:p w14:paraId="3B35D942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/>
          <w:bCs/>
          <w:color w:val="000000"/>
          <w:sz w:val="32"/>
          <w:szCs w:val="32"/>
        </w:rPr>
        <w:t>6.</w:t>
      </w:r>
      <w:r w:rsidRPr="005125C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案例解析</w:t>
      </w:r>
    </w:p>
    <w:p w14:paraId="1BDC7CDD" w14:textId="77777777" w:rsidR="000B5355" w:rsidRDefault="00CE7D11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五、拟聘师资</w:t>
      </w:r>
    </w:p>
    <w:p w14:paraId="0A570392" w14:textId="6BCF2A30" w:rsidR="00D941DD" w:rsidRPr="00D941DD" w:rsidRDefault="00D941DD">
      <w:pPr>
        <w:spacing w:line="360" w:lineRule="auto"/>
        <w:rPr>
          <w:rFonts w:ascii="仿宋" w:eastAsia="仿宋" w:hAnsi="仿宋" w:cs="Times New Roman" w:hint="eastAsia"/>
          <w:bCs/>
          <w:color w:val="000000"/>
          <w:sz w:val="32"/>
          <w:szCs w:val="32"/>
        </w:rPr>
      </w:pPr>
      <w:r w:rsidRPr="00D941DD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14:paraId="30321D49" w14:textId="77777777" w:rsidR="000B5355" w:rsidRPr="005125CE" w:rsidRDefault="00CE7D11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125CE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0D9A4679" w14:textId="23636519" w:rsidR="000B5355" w:rsidRPr="005125CE" w:rsidRDefault="00CE7D11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color w:val="000000"/>
          <w:sz w:val="32"/>
          <w:szCs w:val="32"/>
        </w:rPr>
        <w:t>1.培训费：9800元</w:t>
      </w:r>
      <w:r w:rsidR="0037265B">
        <w:rPr>
          <w:rFonts w:ascii="仿宋" w:eastAsia="仿宋" w:hAnsi="仿宋" w:cs="Times New Roman"/>
          <w:color w:val="000000"/>
          <w:sz w:val="32"/>
          <w:szCs w:val="32"/>
        </w:rPr>
        <w:t>/</w:t>
      </w:r>
      <w:r w:rsidR="0037265B">
        <w:rPr>
          <w:rFonts w:ascii="仿宋" w:eastAsia="仿宋" w:hAnsi="仿宋" w:cs="Times New Roman" w:hint="eastAsia"/>
          <w:color w:val="000000"/>
          <w:sz w:val="32"/>
          <w:szCs w:val="32"/>
        </w:rPr>
        <w:t>人。</w:t>
      </w:r>
    </w:p>
    <w:p w14:paraId="728E5856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lastRenderedPageBreak/>
        <w:t>2.食宿统一安排，费用自理，具体标准以开课通知为准。</w:t>
      </w:r>
    </w:p>
    <w:p w14:paraId="59DFC6EA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78DED998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184E8D37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七、结业证书</w:t>
      </w:r>
    </w:p>
    <w:p w14:paraId="188C2729" w14:textId="77777777" w:rsidR="000B5355" w:rsidRPr="005125CE" w:rsidRDefault="00CE7D11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5125CE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注明学时。继续教育学时认定事宜，烦请学员咨询当地主管部门。</w:t>
      </w:r>
    </w:p>
    <w:p w14:paraId="53C721DD" w14:textId="77777777" w:rsidR="000B5355" w:rsidRPr="005125CE" w:rsidRDefault="00CE7D11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5125CE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八、报名咨询</w:t>
      </w:r>
    </w:p>
    <w:p w14:paraId="196B108D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3B66AEF7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5125CE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6D5306FB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253FAF71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</w:rPr>
      </w:pPr>
      <w:r w:rsidRPr="005125CE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0B5355" w:rsidRPr="005125CE">
          <w:rPr>
            <w:rFonts w:ascii="仿宋" w:eastAsia="仿宋" w:hAnsi="仿宋" w:hint="eastAsia"/>
            <w:sz w:val="32"/>
            <w:szCs w:val="32"/>
          </w:rPr>
          <w:t>284828890@qq.com</w:t>
        </w:r>
      </w:hyperlink>
    </w:p>
    <w:p w14:paraId="173A3707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5125CE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2F5DCB21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5125CE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5125CE">
        <w:rPr>
          <w:rFonts w:ascii="仿宋" w:eastAsia="仿宋" w:hAnsi="仿宋"/>
          <w:sz w:val="32"/>
          <w:szCs w:val="32"/>
          <w:lang w:eastAsia="zh-Hans"/>
        </w:rPr>
        <w:t>：</w:t>
      </w:r>
      <w:r w:rsidRPr="005125CE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3C4684AF" w14:textId="77777777" w:rsidR="000B5355" w:rsidRPr="005125CE" w:rsidRDefault="00CE7D11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5125CE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785D034A" w14:textId="77777777" w:rsidR="000B5355" w:rsidRPr="005125CE" w:rsidRDefault="000B5355">
      <w:pPr>
        <w:spacing w:line="360" w:lineRule="auto"/>
        <w:rPr>
          <w:rStyle w:val="ad"/>
          <w:rFonts w:ascii="仿宋" w:eastAsia="仿宋" w:hAnsi="仿宋"/>
          <w:sz w:val="32"/>
          <w:szCs w:val="32"/>
          <w:lang w:eastAsia="zh-Hans"/>
        </w:rPr>
      </w:pPr>
    </w:p>
    <w:p w14:paraId="2354264B" w14:textId="77777777" w:rsidR="000B5355" w:rsidRDefault="000B5355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75C8797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C6F0436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16EDD984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D5EECBF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0B132A66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95FFD7A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F840D5D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0B92ED19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45034B9C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BFCBB33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18A97A3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12830CD6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D00CB62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1EB01DA9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5ED15854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71105E5" w14:textId="77777777" w:rsid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362A335A" w14:textId="77777777" w:rsidR="005125CE" w:rsidRPr="005125CE" w:rsidRDefault="005125CE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6E4DE130" w14:textId="77777777" w:rsidR="000B5355" w:rsidRPr="005125CE" w:rsidRDefault="00CE7D11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5125CE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3CC4D564" w14:textId="77777777" w:rsidR="000B5355" w:rsidRPr="005125CE" w:rsidRDefault="00CE7D11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5125C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663B26FB" w14:textId="0A19F579" w:rsidR="000B5355" w:rsidRPr="005125CE" w:rsidRDefault="00CE7D11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5125C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“</w:t>
      </w:r>
      <w:r w:rsidR="0050407B" w:rsidRPr="005125C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并购浪潮下资本运作与整合实务研修班</w:t>
      </w:r>
      <w:r w:rsidRPr="005125C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”高级研修班</w:t>
      </w:r>
    </w:p>
    <w:p w14:paraId="06535A3B" w14:textId="77777777" w:rsidR="000B5355" w:rsidRPr="005125CE" w:rsidRDefault="00CE7D11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5125C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0B5355" w14:paraId="58433A15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4441" w14:textId="77777777" w:rsidR="000B5355" w:rsidRPr="005125CE" w:rsidRDefault="00CE7D11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3BA4" w14:textId="77777777" w:rsidR="000B5355" w:rsidRPr="005125CE" w:rsidRDefault="000B5355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EE19" w14:textId="77777777" w:rsidR="000B5355" w:rsidRPr="005125CE" w:rsidRDefault="00CE7D11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2805" w14:textId="77777777" w:rsidR="000B5355" w:rsidRPr="005125CE" w:rsidRDefault="00CE7D11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5125C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5125C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5125C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5125C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5125C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0B5355" w14:paraId="20CAFD1F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118B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125CE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DA24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45FC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325" w14:textId="77777777" w:rsidR="000B5355" w:rsidRPr="005125CE" w:rsidRDefault="000B5355">
            <w:pPr>
              <w:widowControl/>
              <w:tabs>
                <w:tab w:val="center" w:pos="4766"/>
                <w:tab w:val="left" w:pos="6716"/>
              </w:tabs>
              <w:spacing w:line="48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B10A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840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B5355" w14:paraId="746523D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5153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A66E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5125CE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BC87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5678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01C0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F984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0B5355" w14:paraId="056B39A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64EA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4A3C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C8D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F9A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9CA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CCF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6469FB5C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9310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B84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A81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A50A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684C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E228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5E456F0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E8AA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9F58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C7C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5B8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77B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60E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43B67EE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F1C8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580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E9BE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ED86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FCCD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3D7B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69E8A08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7C34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A784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378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7E25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3E50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5A0E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2088439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5167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9C69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204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AC6A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5C0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C285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1FB1C83A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67BF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E234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BA3D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655E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8B43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4115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622674B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2DD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6F1B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6A4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0B5E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E121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6982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442C290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9907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92FD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A7AF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21F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B82C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1958" w14:textId="77777777" w:rsidR="000B5355" w:rsidRPr="005125CE" w:rsidRDefault="000B535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B5355" w14:paraId="04854A4D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AB48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0C10D189" w14:textId="77777777" w:rsidR="000B5355" w:rsidRPr="005125CE" w:rsidRDefault="00CE7D11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294A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379408C0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52073CF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09079FAC" w14:textId="77777777" w:rsidR="000B5355" w:rsidRPr="005125CE" w:rsidRDefault="00CE7D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0B5355" w14:paraId="16396080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2406" w14:textId="77777777" w:rsidR="000B5355" w:rsidRPr="005125CE" w:rsidRDefault="00CE7D11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36F2A890" w14:textId="77777777" w:rsidR="000B5355" w:rsidRPr="005125CE" w:rsidRDefault="00CE7D11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5125CE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5125CE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</w:p>
        </w:tc>
      </w:tr>
    </w:tbl>
    <w:p w14:paraId="3237CD37" w14:textId="77777777" w:rsidR="000B5355" w:rsidRDefault="000B5355">
      <w:pPr>
        <w:widowControl/>
        <w:tabs>
          <w:tab w:val="center" w:pos="4766"/>
          <w:tab w:val="left" w:pos="6716"/>
        </w:tabs>
        <w:spacing w:line="480" w:lineRule="exact"/>
      </w:pPr>
    </w:p>
    <w:sectPr w:rsidR="000B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5E9A" w14:textId="77777777" w:rsidR="00B4615D" w:rsidRDefault="00B4615D" w:rsidP="00A32E7D">
      <w:r>
        <w:separator/>
      </w:r>
    </w:p>
  </w:endnote>
  <w:endnote w:type="continuationSeparator" w:id="0">
    <w:p w14:paraId="24982D9F" w14:textId="77777777" w:rsidR="00B4615D" w:rsidRDefault="00B4615D" w:rsidP="00A3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B07D" w14:textId="77777777" w:rsidR="00B4615D" w:rsidRDefault="00B4615D" w:rsidP="00A32E7D">
      <w:r>
        <w:separator/>
      </w:r>
    </w:p>
  </w:footnote>
  <w:footnote w:type="continuationSeparator" w:id="0">
    <w:p w14:paraId="306FD1E8" w14:textId="77777777" w:rsidR="00B4615D" w:rsidRDefault="00B4615D" w:rsidP="00A3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A62"/>
    <w:multiLevelType w:val="multilevel"/>
    <w:tmpl w:val="06355A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964C6B"/>
    <w:multiLevelType w:val="multilevel"/>
    <w:tmpl w:val="28964C6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83689241">
    <w:abstractNumId w:val="1"/>
  </w:num>
  <w:num w:numId="2" w16cid:durableId="151476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DF7EDE75"/>
    <w:rsid w:val="FF6BF82B"/>
    <w:rsid w:val="0000094E"/>
    <w:rsid w:val="00020DC7"/>
    <w:rsid w:val="00023C53"/>
    <w:rsid w:val="000521DF"/>
    <w:rsid w:val="00062992"/>
    <w:rsid w:val="000637CA"/>
    <w:rsid w:val="000776EF"/>
    <w:rsid w:val="000B1175"/>
    <w:rsid w:val="000B5355"/>
    <w:rsid w:val="000C4E71"/>
    <w:rsid w:val="000D2EBB"/>
    <w:rsid w:val="000E6E54"/>
    <w:rsid w:val="000F0603"/>
    <w:rsid w:val="000F0C95"/>
    <w:rsid w:val="00105037"/>
    <w:rsid w:val="0012616E"/>
    <w:rsid w:val="00131010"/>
    <w:rsid w:val="00143C78"/>
    <w:rsid w:val="00152476"/>
    <w:rsid w:val="00152731"/>
    <w:rsid w:val="00160600"/>
    <w:rsid w:val="00165D22"/>
    <w:rsid w:val="00166269"/>
    <w:rsid w:val="00171D4F"/>
    <w:rsid w:val="00172E05"/>
    <w:rsid w:val="001A22C7"/>
    <w:rsid w:val="001A23A5"/>
    <w:rsid w:val="001A69F5"/>
    <w:rsid w:val="001B0888"/>
    <w:rsid w:val="001B1133"/>
    <w:rsid w:val="001D46B0"/>
    <w:rsid w:val="001D478A"/>
    <w:rsid w:val="001D7EEC"/>
    <w:rsid w:val="001F772C"/>
    <w:rsid w:val="00202091"/>
    <w:rsid w:val="00210EDB"/>
    <w:rsid w:val="00217860"/>
    <w:rsid w:val="00221F78"/>
    <w:rsid w:val="00243793"/>
    <w:rsid w:val="002450B8"/>
    <w:rsid w:val="002520D1"/>
    <w:rsid w:val="00256341"/>
    <w:rsid w:val="00256EAB"/>
    <w:rsid w:val="00275966"/>
    <w:rsid w:val="00276A49"/>
    <w:rsid w:val="0028115F"/>
    <w:rsid w:val="002858E7"/>
    <w:rsid w:val="00291445"/>
    <w:rsid w:val="002B1100"/>
    <w:rsid w:val="002C2DD8"/>
    <w:rsid w:val="002D5A40"/>
    <w:rsid w:val="002E530A"/>
    <w:rsid w:val="002F1BB2"/>
    <w:rsid w:val="002F79C6"/>
    <w:rsid w:val="00300D19"/>
    <w:rsid w:val="00304C7F"/>
    <w:rsid w:val="00310CF1"/>
    <w:rsid w:val="003202C1"/>
    <w:rsid w:val="003261A3"/>
    <w:rsid w:val="00354EF6"/>
    <w:rsid w:val="00371EA5"/>
    <w:rsid w:val="0037265B"/>
    <w:rsid w:val="00390842"/>
    <w:rsid w:val="00392D11"/>
    <w:rsid w:val="003B196A"/>
    <w:rsid w:val="003B6923"/>
    <w:rsid w:val="003B7B99"/>
    <w:rsid w:val="003C2550"/>
    <w:rsid w:val="003E1E27"/>
    <w:rsid w:val="003E3CD2"/>
    <w:rsid w:val="003F48AE"/>
    <w:rsid w:val="0041483C"/>
    <w:rsid w:val="00444E09"/>
    <w:rsid w:val="0044790E"/>
    <w:rsid w:val="00456A5C"/>
    <w:rsid w:val="004636F7"/>
    <w:rsid w:val="004666C5"/>
    <w:rsid w:val="00497C74"/>
    <w:rsid w:val="004A6E85"/>
    <w:rsid w:val="004B2328"/>
    <w:rsid w:val="004B6F85"/>
    <w:rsid w:val="004E712B"/>
    <w:rsid w:val="004F6B8B"/>
    <w:rsid w:val="0050407B"/>
    <w:rsid w:val="0051053A"/>
    <w:rsid w:val="005125CE"/>
    <w:rsid w:val="00515411"/>
    <w:rsid w:val="00517364"/>
    <w:rsid w:val="00520537"/>
    <w:rsid w:val="005360E8"/>
    <w:rsid w:val="00540199"/>
    <w:rsid w:val="00542566"/>
    <w:rsid w:val="00550E58"/>
    <w:rsid w:val="00553093"/>
    <w:rsid w:val="00554DCB"/>
    <w:rsid w:val="00561B65"/>
    <w:rsid w:val="00570C23"/>
    <w:rsid w:val="00572590"/>
    <w:rsid w:val="00577E36"/>
    <w:rsid w:val="005A1152"/>
    <w:rsid w:val="005B3CCF"/>
    <w:rsid w:val="005C5774"/>
    <w:rsid w:val="005E3D04"/>
    <w:rsid w:val="005E6422"/>
    <w:rsid w:val="006010E1"/>
    <w:rsid w:val="0061077E"/>
    <w:rsid w:val="00615EDB"/>
    <w:rsid w:val="00624890"/>
    <w:rsid w:val="006318A2"/>
    <w:rsid w:val="00633A3E"/>
    <w:rsid w:val="0064240E"/>
    <w:rsid w:val="00667B1C"/>
    <w:rsid w:val="0067517C"/>
    <w:rsid w:val="00680F0A"/>
    <w:rsid w:val="006870DB"/>
    <w:rsid w:val="006908CD"/>
    <w:rsid w:val="0069287E"/>
    <w:rsid w:val="00697671"/>
    <w:rsid w:val="006A5239"/>
    <w:rsid w:val="006A7DE6"/>
    <w:rsid w:val="006B0848"/>
    <w:rsid w:val="006B6F4F"/>
    <w:rsid w:val="006E5257"/>
    <w:rsid w:val="00704619"/>
    <w:rsid w:val="007209FE"/>
    <w:rsid w:val="00740556"/>
    <w:rsid w:val="00741925"/>
    <w:rsid w:val="00747B7D"/>
    <w:rsid w:val="0076052C"/>
    <w:rsid w:val="00761FDF"/>
    <w:rsid w:val="00775C36"/>
    <w:rsid w:val="00787DE2"/>
    <w:rsid w:val="00795F9A"/>
    <w:rsid w:val="00796F53"/>
    <w:rsid w:val="007B0194"/>
    <w:rsid w:val="007C30B8"/>
    <w:rsid w:val="007C5D7E"/>
    <w:rsid w:val="007D5AE7"/>
    <w:rsid w:val="007F6C73"/>
    <w:rsid w:val="007F7C18"/>
    <w:rsid w:val="00810047"/>
    <w:rsid w:val="00810FAA"/>
    <w:rsid w:val="00883728"/>
    <w:rsid w:val="00883BC5"/>
    <w:rsid w:val="008908A1"/>
    <w:rsid w:val="008A1CF1"/>
    <w:rsid w:val="008E1E3D"/>
    <w:rsid w:val="008E40F3"/>
    <w:rsid w:val="008E6D78"/>
    <w:rsid w:val="008E7AAE"/>
    <w:rsid w:val="00912949"/>
    <w:rsid w:val="00917CFE"/>
    <w:rsid w:val="009266DB"/>
    <w:rsid w:val="00931309"/>
    <w:rsid w:val="0094626C"/>
    <w:rsid w:val="00957911"/>
    <w:rsid w:val="00960552"/>
    <w:rsid w:val="00971A79"/>
    <w:rsid w:val="009837F8"/>
    <w:rsid w:val="009A4C05"/>
    <w:rsid w:val="009A60EE"/>
    <w:rsid w:val="009B1A96"/>
    <w:rsid w:val="009B3249"/>
    <w:rsid w:val="009B435C"/>
    <w:rsid w:val="009B451C"/>
    <w:rsid w:val="009B589E"/>
    <w:rsid w:val="009C77E8"/>
    <w:rsid w:val="009C79FF"/>
    <w:rsid w:val="009D1943"/>
    <w:rsid w:val="009F0C1F"/>
    <w:rsid w:val="00A073EC"/>
    <w:rsid w:val="00A1135D"/>
    <w:rsid w:val="00A20AC7"/>
    <w:rsid w:val="00A2190A"/>
    <w:rsid w:val="00A21C60"/>
    <w:rsid w:val="00A21E61"/>
    <w:rsid w:val="00A2495B"/>
    <w:rsid w:val="00A25D6E"/>
    <w:rsid w:val="00A32E7D"/>
    <w:rsid w:val="00A437A7"/>
    <w:rsid w:val="00A455B9"/>
    <w:rsid w:val="00A51B3C"/>
    <w:rsid w:val="00A61ADA"/>
    <w:rsid w:val="00A67C0A"/>
    <w:rsid w:val="00A826B9"/>
    <w:rsid w:val="00A8751C"/>
    <w:rsid w:val="00A87D8C"/>
    <w:rsid w:val="00AB2773"/>
    <w:rsid w:val="00AB77A4"/>
    <w:rsid w:val="00AC1508"/>
    <w:rsid w:val="00AC6CC4"/>
    <w:rsid w:val="00AC71F4"/>
    <w:rsid w:val="00AD518B"/>
    <w:rsid w:val="00B03257"/>
    <w:rsid w:val="00B207AC"/>
    <w:rsid w:val="00B344A7"/>
    <w:rsid w:val="00B42D92"/>
    <w:rsid w:val="00B459F0"/>
    <w:rsid w:val="00B4615D"/>
    <w:rsid w:val="00B5684F"/>
    <w:rsid w:val="00B77071"/>
    <w:rsid w:val="00B85B0C"/>
    <w:rsid w:val="00B86037"/>
    <w:rsid w:val="00B91812"/>
    <w:rsid w:val="00B923A5"/>
    <w:rsid w:val="00BA35A0"/>
    <w:rsid w:val="00BA4C77"/>
    <w:rsid w:val="00BC60C6"/>
    <w:rsid w:val="00BE3A5F"/>
    <w:rsid w:val="00BE7B93"/>
    <w:rsid w:val="00BF51D2"/>
    <w:rsid w:val="00C001AC"/>
    <w:rsid w:val="00C04AB0"/>
    <w:rsid w:val="00C40E6A"/>
    <w:rsid w:val="00C42E37"/>
    <w:rsid w:val="00C43503"/>
    <w:rsid w:val="00C45386"/>
    <w:rsid w:val="00C5066A"/>
    <w:rsid w:val="00C52CD7"/>
    <w:rsid w:val="00C5723F"/>
    <w:rsid w:val="00C61A67"/>
    <w:rsid w:val="00C667BF"/>
    <w:rsid w:val="00C81609"/>
    <w:rsid w:val="00C86787"/>
    <w:rsid w:val="00C9564B"/>
    <w:rsid w:val="00C9648E"/>
    <w:rsid w:val="00C97345"/>
    <w:rsid w:val="00CA7878"/>
    <w:rsid w:val="00CB476F"/>
    <w:rsid w:val="00CE7D11"/>
    <w:rsid w:val="00CF29B4"/>
    <w:rsid w:val="00D04BBE"/>
    <w:rsid w:val="00D145B2"/>
    <w:rsid w:val="00D14B36"/>
    <w:rsid w:val="00D45E73"/>
    <w:rsid w:val="00D55ABE"/>
    <w:rsid w:val="00D67B35"/>
    <w:rsid w:val="00D93071"/>
    <w:rsid w:val="00D941DD"/>
    <w:rsid w:val="00D96660"/>
    <w:rsid w:val="00DA3BA3"/>
    <w:rsid w:val="00DA48DA"/>
    <w:rsid w:val="00DD2DF6"/>
    <w:rsid w:val="00DE1327"/>
    <w:rsid w:val="00DE35D5"/>
    <w:rsid w:val="00E00136"/>
    <w:rsid w:val="00E10BD5"/>
    <w:rsid w:val="00E16E75"/>
    <w:rsid w:val="00E5405E"/>
    <w:rsid w:val="00E55EDE"/>
    <w:rsid w:val="00E61CCB"/>
    <w:rsid w:val="00E76734"/>
    <w:rsid w:val="00E7694C"/>
    <w:rsid w:val="00E77F4E"/>
    <w:rsid w:val="00E96E79"/>
    <w:rsid w:val="00EA1883"/>
    <w:rsid w:val="00EA2135"/>
    <w:rsid w:val="00EA4949"/>
    <w:rsid w:val="00EA78DC"/>
    <w:rsid w:val="00EC196C"/>
    <w:rsid w:val="00EC3185"/>
    <w:rsid w:val="00F07227"/>
    <w:rsid w:val="00F102F6"/>
    <w:rsid w:val="00F107D3"/>
    <w:rsid w:val="00F2040A"/>
    <w:rsid w:val="00F25E87"/>
    <w:rsid w:val="00F36217"/>
    <w:rsid w:val="00F53BF5"/>
    <w:rsid w:val="00F749AE"/>
    <w:rsid w:val="00F7591D"/>
    <w:rsid w:val="00FA43A7"/>
    <w:rsid w:val="00FA60F9"/>
    <w:rsid w:val="00FB68B2"/>
    <w:rsid w:val="00FC60E7"/>
    <w:rsid w:val="14F6417D"/>
    <w:rsid w:val="1C3E773B"/>
    <w:rsid w:val="47C769BF"/>
    <w:rsid w:val="4FD7E3A0"/>
    <w:rsid w:val="5FFE4687"/>
    <w:rsid w:val="68CF01F5"/>
    <w:rsid w:val="6DFF2B39"/>
    <w:rsid w:val="7EF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920ACC"/>
  <w15:docId w15:val="{A0E67843-E505-455B-B45B-BF940D3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link w:val="af0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BE7B9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BE7B9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BE7B93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7B9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BE7B93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unhideWhenUsed/>
    <w:rsid w:val="00624890"/>
    <w:rPr>
      <w:kern w:val="2"/>
      <w:sz w:val="21"/>
      <w:szCs w:val="22"/>
    </w:rPr>
  </w:style>
  <w:style w:type="character" w:customStyle="1" w:styleId="af0">
    <w:name w:val="无间隔 字符"/>
    <w:link w:val="af"/>
    <w:uiPriority w:val="1"/>
    <w:qFormat/>
    <w:rsid w:val="005125CE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石坤</dc:creator>
  <cp:lastModifiedBy>黑洋酥小汤圆</cp:lastModifiedBy>
  <cp:revision>23</cp:revision>
  <dcterms:created xsi:type="dcterms:W3CDTF">2025-01-06T16:31:00Z</dcterms:created>
  <dcterms:modified xsi:type="dcterms:W3CDTF">2026-04-02T01:52:00Z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8607A1240F4CBBA571BD19682C20D3BB_42</vt:lpwstr>
  </property>
</Properties>
</file>