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FF9" w:rsidRDefault="00B27FF9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:rsidR="00B27FF9" w:rsidRDefault="00000000">
      <w:pPr>
        <w:spacing w:line="360" w:lineRule="auto"/>
        <w:jc w:val="center"/>
        <w:rPr>
          <w:rFonts w:ascii="宋体" w:eastAsia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:rsidR="00B27FF9" w:rsidRDefault="00B27FF9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:rsidR="00B27FF9" w:rsidRDefault="00000000">
      <w:pPr>
        <w:spacing w:line="360" w:lineRule="auto"/>
        <w:jc w:val="center"/>
        <w:rPr>
          <w:rFonts w:ascii="宋体" w:eastAsia="宋体" w:hAnsi="宋体" w:cs="微软雅黑"/>
          <w:bCs/>
          <w:sz w:val="32"/>
          <w:szCs w:val="32"/>
        </w:rPr>
      </w:pPr>
      <w:r>
        <w:rPr>
          <w:rFonts w:ascii="宋体" w:eastAsia="宋体" w:hAnsi="宋体" w:cs="楷体" w:hint="eastAsia"/>
          <w:bCs/>
          <w:sz w:val="42"/>
          <w:szCs w:val="42"/>
        </w:rPr>
        <w:t xml:space="preserve"> </w:t>
      </w:r>
      <w:r>
        <w:rPr>
          <w:rFonts w:ascii="宋体" w:eastAsia="宋体" w:hAnsi="宋体" w:cs="微软雅黑" w:hint="eastAsia"/>
          <w:bCs/>
          <w:sz w:val="32"/>
          <w:szCs w:val="32"/>
        </w:rPr>
        <w:t xml:space="preserve">  上国会培〔</w:t>
      </w:r>
      <w:r>
        <w:rPr>
          <w:rFonts w:ascii="宋体" w:eastAsia="宋体" w:hAnsi="宋体" w:cs="微软雅黑"/>
          <w:bCs/>
          <w:sz w:val="32"/>
          <w:szCs w:val="32"/>
        </w:rPr>
        <w:t>202</w:t>
      </w:r>
      <w:r>
        <w:rPr>
          <w:rFonts w:ascii="宋体" w:eastAsia="宋体" w:hAnsi="宋体" w:cs="微软雅黑" w:hint="eastAsia"/>
          <w:bCs/>
          <w:sz w:val="32"/>
          <w:szCs w:val="32"/>
        </w:rPr>
        <w:t>6〕63号</w:t>
      </w:r>
    </w:p>
    <w:p w:rsidR="00B27FF9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0" r="24765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9.75pt;margin-top:22.3pt;height:1.1pt;width:430.05pt;z-index:251659264;mso-width-relative:page;mso-height-relative:page;" filled="f" stroked="t" coordsize="21600,21600" o:gfxdata="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GElAC1QAAAAkBAAAPAAAAAAAAAAEA&#10;IAAAACIAAABkcnMvZG93bnJldi54bWxQSwECFAAUAAAACACHTuJAUJpuUtkBAACHAwAADgAAAAAA&#10;AAABACAAAAAkAQAAZHJzL2Uyb0RvYy54bWxQSwUGAAAAAAYABgBZAQAAb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B27FF9" w:rsidRDefault="00B27FF9">
      <w:pPr>
        <w:spacing w:line="360" w:lineRule="auto"/>
        <w:ind w:rightChars="-15" w:right="-31"/>
        <w:jc w:val="center"/>
        <w:rPr>
          <w:rFonts w:ascii="宋体" w:hAnsi="宋体"/>
          <w:b/>
          <w:sz w:val="44"/>
          <w:szCs w:val="44"/>
        </w:rPr>
      </w:pPr>
    </w:p>
    <w:p w:rsidR="00B27FF9" w:rsidRDefault="00000000">
      <w:pPr>
        <w:spacing w:line="6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关于举办“破产业务综合能力提升”培训班的通知</w:t>
      </w:r>
    </w:p>
    <w:p w:rsidR="00B27FF9" w:rsidRDefault="00B27FF9">
      <w:pPr>
        <w:rPr>
          <w:b/>
          <w:sz w:val="28"/>
          <w:szCs w:val="28"/>
        </w:rPr>
      </w:pPr>
    </w:p>
    <w:p w:rsidR="00B27FF9" w:rsidRPr="00E05974" w:rsidRDefault="00000000" w:rsidP="00E05974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</w:rPr>
        <w:t>各相关单位：</w:t>
      </w:r>
    </w:p>
    <w:p w:rsidR="00B27FF9" w:rsidRPr="00E05974" w:rsidRDefault="00000000" w:rsidP="00E05974">
      <w:pPr>
        <w:pStyle w:val="af1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OLE_LINK1"/>
      <w:r w:rsidRPr="00E05974">
        <w:rPr>
          <w:rFonts w:ascii="仿宋" w:eastAsia="仿宋" w:hAnsi="仿宋" w:hint="eastAsia"/>
          <w:sz w:val="32"/>
          <w:szCs w:val="32"/>
        </w:rPr>
        <w:t>企业破产普遍涉及错综复杂的债权债务关系和社会高息融资现象，各利益相关者利益矛盾明显。会计师事务所等专业服务机构作为连接政府和企业的桥梁，所有者和经营者之间的纽带，在企业破产业务中承担重要任务，要在经济和社会维稳方面发挥重要作用</w:t>
      </w:r>
      <w:r w:rsidRPr="00E05974">
        <w:rPr>
          <w:rFonts w:ascii="仿宋" w:eastAsia="仿宋" w:hAnsi="仿宋"/>
          <w:sz w:val="32"/>
          <w:szCs w:val="32"/>
        </w:rPr>
        <w:t>。</w:t>
      </w:r>
      <w:bookmarkEnd w:id="0"/>
      <w:r w:rsidRPr="00E05974">
        <w:rPr>
          <w:rFonts w:ascii="仿宋" w:eastAsia="仿宋" w:hAnsi="仿宋" w:hint="eastAsia"/>
          <w:sz w:val="32"/>
          <w:szCs w:val="32"/>
        </w:rPr>
        <w:t>破产业务涉及司法、审计、评估、财务、税务等多个专业领域</w:t>
      </w:r>
      <w:r w:rsidRPr="00E05974">
        <w:rPr>
          <w:rFonts w:ascii="仿宋" w:eastAsia="仿宋" w:hAnsi="仿宋"/>
          <w:sz w:val="32"/>
          <w:szCs w:val="32"/>
        </w:rPr>
        <w:t>，需要从业人员具备全面的知识体系和丰富的实践经验，以确保破产程序合法合规、高效有序进行，保障相关利益方的合法权益。</w:t>
      </w:r>
      <w:r w:rsidRPr="00E05974">
        <w:rPr>
          <w:rFonts w:ascii="Cambria Math" w:eastAsia="仿宋" w:hAnsi="Cambria Math" w:cs="Cambria Math"/>
          <w:sz w:val="32"/>
          <w:szCs w:val="32"/>
        </w:rPr>
        <w:t>​</w:t>
      </w:r>
    </w:p>
    <w:p w:rsidR="00B27FF9" w:rsidRPr="00E05974" w:rsidRDefault="00000000" w:rsidP="00E05974">
      <w:pPr>
        <w:pStyle w:val="af1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/>
          <w:sz w:val="32"/>
          <w:szCs w:val="32"/>
        </w:rPr>
        <w:t>为助力会计师事务所等</w:t>
      </w:r>
      <w:r w:rsidRPr="00E05974">
        <w:rPr>
          <w:rFonts w:ascii="仿宋" w:eastAsia="仿宋" w:hAnsi="仿宋" w:hint="eastAsia"/>
          <w:sz w:val="32"/>
          <w:szCs w:val="32"/>
        </w:rPr>
        <w:t>机构的</w:t>
      </w:r>
      <w:r w:rsidRPr="00E05974">
        <w:rPr>
          <w:rFonts w:ascii="仿宋" w:eastAsia="仿宋" w:hAnsi="仿宋"/>
          <w:sz w:val="32"/>
          <w:szCs w:val="32"/>
        </w:rPr>
        <w:t>专业人士</w:t>
      </w:r>
      <w:r w:rsidRPr="00E05974">
        <w:rPr>
          <w:rFonts w:ascii="仿宋" w:eastAsia="仿宋" w:hAnsi="仿宋" w:hint="eastAsia"/>
          <w:sz w:val="32"/>
          <w:szCs w:val="32"/>
        </w:rPr>
        <w:t>提升</w:t>
      </w:r>
      <w:r w:rsidRPr="00E05974">
        <w:rPr>
          <w:rFonts w:ascii="仿宋" w:eastAsia="仿宋" w:hAnsi="仿宋"/>
          <w:sz w:val="32"/>
          <w:szCs w:val="32"/>
        </w:rPr>
        <w:t>在破产</w:t>
      </w:r>
      <w:r w:rsidRPr="00E05974">
        <w:rPr>
          <w:rFonts w:ascii="仿宋" w:eastAsia="仿宋" w:hAnsi="仿宋" w:hint="eastAsia"/>
          <w:sz w:val="32"/>
          <w:szCs w:val="32"/>
        </w:rPr>
        <w:t>业务</w:t>
      </w:r>
      <w:r w:rsidRPr="00E05974">
        <w:rPr>
          <w:rFonts w:ascii="仿宋" w:eastAsia="仿宋" w:hAnsi="仿宋"/>
          <w:sz w:val="32"/>
          <w:szCs w:val="32"/>
        </w:rPr>
        <w:t>领域的综合能力，上海国家会计学院精心组织设计了破产</w:t>
      </w:r>
      <w:r w:rsidRPr="00E05974">
        <w:rPr>
          <w:rFonts w:ascii="仿宋" w:eastAsia="仿宋" w:hAnsi="仿宋"/>
          <w:sz w:val="32"/>
          <w:szCs w:val="32"/>
        </w:rPr>
        <w:lastRenderedPageBreak/>
        <w:t>业务</w:t>
      </w:r>
      <w:r w:rsidRPr="00E05974">
        <w:rPr>
          <w:rFonts w:ascii="仿宋" w:eastAsia="仿宋" w:hAnsi="仿宋" w:hint="eastAsia"/>
          <w:sz w:val="32"/>
          <w:szCs w:val="32"/>
        </w:rPr>
        <w:t>综合</w:t>
      </w:r>
      <w:r w:rsidRPr="00E05974">
        <w:rPr>
          <w:rFonts w:ascii="仿宋" w:eastAsia="仿宋" w:hAnsi="仿宋"/>
          <w:sz w:val="32"/>
          <w:szCs w:val="32"/>
        </w:rPr>
        <w:t>能力提升专题培训课程</w:t>
      </w:r>
      <w:r w:rsidRPr="00E05974">
        <w:rPr>
          <w:rFonts w:ascii="仿宋" w:eastAsia="仿宋" w:hAnsi="仿宋" w:cs="Cambria Math" w:hint="eastAsia"/>
          <w:sz w:val="32"/>
          <w:szCs w:val="32"/>
        </w:rPr>
        <w:t>，</w:t>
      </w:r>
      <w:r w:rsidRPr="00E05974">
        <w:rPr>
          <w:rFonts w:ascii="仿宋" w:eastAsia="仿宋" w:hAnsi="仿宋" w:cs="Cambria Math"/>
          <w:sz w:val="32"/>
          <w:szCs w:val="32"/>
        </w:rPr>
        <w:t>聚焦破产司法审计能力与法律思维双提升，解析债权分类顺位规则，结合税务处理实务案例，助力构建</w:t>
      </w:r>
      <w:r w:rsidRPr="00E05974">
        <w:rPr>
          <w:rFonts w:ascii="仿宋" w:eastAsia="仿宋" w:hAnsi="仿宋" w:cs="Cambria Math" w:hint="eastAsia"/>
          <w:sz w:val="32"/>
          <w:szCs w:val="32"/>
        </w:rPr>
        <w:t>企业破产相关业务</w:t>
      </w:r>
      <w:r w:rsidRPr="00E05974">
        <w:rPr>
          <w:rFonts w:ascii="仿宋" w:eastAsia="仿宋" w:hAnsi="仿宋" w:cs="Cambria Math"/>
          <w:sz w:val="32"/>
          <w:szCs w:val="32"/>
        </w:rPr>
        <w:t>全流程</w:t>
      </w:r>
      <w:r w:rsidRPr="00E05974">
        <w:rPr>
          <w:rFonts w:ascii="仿宋" w:eastAsia="仿宋" w:hAnsi="仿宋" w:cs="Cambria Math" w:hint="eastAsia"/>
          <w:sz w:val="32"/>
          <w:szCs w:val="32"/>
        </w:rPr>
        <w:t>的</w:t>
      </w:r>
      <w:r w:rsidRPr="00E05974">
        <w:rPr>
          <w:rFonts w:ascii="仿宋" w:eastAsia="仿宋" w:hAnsi="仿宋" w:cs="Cambria Math"/>
          <w:sz w:val="32"/>
          <w:szCs w:val="32"/>
        </w:rPr>
        <w:t>专业服务体系。</w:t>
      </w:r>
    </w:p>
    <w:p w:rsidR="00B27FF9" w:rsidRPr="00E05974" w:rsidRDefault="00B27FF9" w:rsidP="00E05974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</w:p>
    <w:p w:rsidR="00B27FF9" w:rsidRPr="00E05974" w:rsidRDefault="00000000" w:rsidP="00E05974">
      <w:pPr>
        <w:pStyle w:val="af1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</w:rPr>
        <w:t>附件：一、课程简介</w:t>
      </w:r>
    </w:p>
    <w:p w:rsidR="00B27FF9" w:rsidRPr="00E05974" w:rsidRDefault="00000000" w:rsidP="00E05974">
      <w:pPr>
        <w:pStyle w:val="af1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</w:rPr>
        <w:t>二、报名回执表</w:t>
      </w:r>
    </w:p>
    <w:p w:rsidR="00B27FF9" w:rsidRPr="00E05974" w:rsidRDefault="00B27FF9" w:rsidP="00E05974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27FF9" w:rsidRPr="00E05974" w:rsidRDefault="00B27FF9" w:rsidP="00E05974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05974" w:rsidRDefault="00E05974" w:rsidP="00E05974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05974" w:rsidRDefault="00E05974" w:rsidP="00E05974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05974" w:rsidRDefault="00E05974" w:rsidP="00E05974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05974" w:rsidRDefault="00E05974" w:rsidP="00E05974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05974" w:rsidRDefault="00E05974" w:rsidP="00E05974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05974" w:rsidRDefault="00E05974" w:rsidP="00E05974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05974" w:rsidRDefault="00E05974" w:rsidP="00E05974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05974" w:rsidRDefault="00E05974" w:rsidP="00E05974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05974" w:rsidRDefault="00E05974" w:rsidP="00E05974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E05974" w:rsidRDefault="00E05974" w:rsidP="00E05974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:rsidR="00E05974" w:rsidRDefault="00E05974" w:rsidP="00E05974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:rsidR="00E05974" w:rsidRDefault="00E05974" w:rsidP="00E05974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1" w:name="_Hlk8036622"/>
    </w:p>
    <w:p w:rsidR="00E05974" w:rsidRDefault="00E05974" w:rsidP="00E05974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273A3" wp14:editId="628AE96A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1398600299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E2A11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:rsidR="00E05974" w:rsidRPr="007D39EB" w:rsidRDefault="00E05974" w:rsidP="00E05974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:rsidR="00E05974" w:rsidRPr="00E05974" w:rsidRDefault="00E05974" w:rsidP="00E05974">
      <w:pPr>
        <w:pStyle w:val="af1"/>
        <w:spacing w:beforeLines="50" w:before="156" w:line="300" w:lineRule="exact"/>
        <w:rPr>
          <w:rFonts w:ascii="黑体" w:eastAsia="黑体" w:hAnsi="黑体" w:cs="宋体" w:hint="eastAsia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96001" wp14:editId="7C54A754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514112877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9AC13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1"/>
    </w:p>
    <w:p w:rsidR="00B27FF9" w:rsidRPr="00E05974" w:rsidRDefault="00000000" w:rsidP="00E05974">
      <w:pPr>
        <w:pStyle w:val="af1"/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:rsidR="00B27FF9" w:rsidRPr="00E05974" w:rsidRDefault="00000000" w:rsidP="00E05974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E05974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培训安排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 w:rsidRPr="00E05974">
        <w:rPr>
          <w:rFonts w:ascii="仿宋" w:eastAsia="仿宋" w:hAnsi="仿宋" w:cs="Times New Roman" w:hint="eastAsia"/>
          <w:bCs/>
          <w:sz w:val="32"/>
          <w:szCs w:val="32"/>
        </w:rPr>
        <w:t>1.时间地点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831"/>
        <w:gridCol w:w="1862"/>
        <w:gridCol w:w="2816"/>
      </w:tblGrid>
      <w:tr w:rsidR="00B27FF9" w:rsidRPr="00E05974">
        <w:trPr>
          <w:jc w:val="center"/>
        </w:trPr>
        <w:tc>
          <w:tcPr>
            <w:tcW w:w="1275" w:type="dxa"/>
          </w:tcPr>
          <w:p w:rsidR="00B27FF9" w:rsidRPr="00E05974" w:rsidRDefault="00000000" w:rsidP="00E0597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5974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2831" w:type="dxa"/>
          </w:tcPr>
          <w:p w:rsidR="00B27FF9" w:rsidRPr="00E05974" w:rsidRDefault="00000000" w:rsidP="00E0597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5974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862" w:type="dxa"/>
          </w:tcPr>
          <w:p w:rsidR="00B27FF9" w:rsidRPr="00E05974" w:rsidRDefault="00000000" w:rsidP="00E0597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5974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16" w:type="dxa"/>
          </w:tcPr>
          <w:p w:rsidR="00B27FF9" w:rsidRPr="00E05974" w:rsidRDefault="00000000" w:rsidP="00E0597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5974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B27FF9" w:rsidRPr="00E05974">
        <w:trPr>
          <w:jc w:val="center"/>
        </w:trPr>
        <w:tc>
          <w:tcPr>
            <w:tcW w:w="1275" w:type="dxa"/>
          </w:tcPr>
          <w:p w:rsidR="00B27FF9" w:rsidRPr="00E05974" w:rsidRDefault="00000000" w:rsidP="00E0597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5974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2831" w:type="dxa"/>
          </w:tcPr>
          <w:p w:rsidR="00B27FF9" w:rsidRPr="00E05974" w:rsidRDefault="00000000" w:rsidP="00E0597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5974">
              <w:rPr>
                <w:rFonts w:ascii="仿宋" w:eastAsia="仿宋" w:hAnsi="仿宋" w:hint="eastAsia"/>
                <w:sz w:val="32"/>
                <w:szCs w:val="32"/>
              </w:rPr>
              <w:t>8月24日-25日</w:t>
            </w:r>
          </w:p>
        </w:tc>
        <w:tc>
          <w:tcPr>
            <w:tcW w:w="1862" w:type="dxa"/>
          </w:tcPr>
          <w:p w:rsidR="00B27FF9" w:rsidRPr="00E05974" w:rsidRDefault="00000000" w:rsidP="00E0597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5974">
              <w:rPr>
                <w:rFonts w:ascii="仿宋" w:eastAsia="仿宋" w:hAnsi="仿宋" w:hint="eastAsia"/>
                <w:sz w:val="32"/>
                <w:szCs w:val="32"/>
              </w:rPr>
              <w:t>8月23日</w:t>
            </w:r>
          </w:p>
        </w:tc>
        <w:tc>
          <w:tcPr>
            <w:tcW w:w="2816" w:type="dxa"/>
          </w:tcPr>
          <w:p w:rsidR="00B27FF9" w:rsidRPr="00E05974" w:rsidRDefault="00000000" w:rsidP="00E0597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5974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</w:tbl>
    <w:p w:rsidR="00B27FF9" w:rsidRPr="00E05974" w:rsidRDefault="00000000" w:rsidP="00E05974">
      <w:pPr>
        <w:pStyle w:val="af1"/>
        <w:spacing w:line="360" w:lineRule="auto"/>
        <w:rPr>
          <w:rFonts w:ascii="仿宋" w:eastAsia="仿宋" w:hAnsi="仿宋" w:hint="eastAsia"/>
          <w:bCs/>
          <w:sz w:val="32"/>
          <w:szCs w:val="32"/>
        </w:rPr>
      </w:pPr>
      <w:r w:rsidRPr="00E05974">
        <w:rPr>
          <w:rFonts w:ascii="仿宋" w:eastAsia="仿宋" w:hAnsi="仿宋" w:hint="eastAsia"/>
          <w:bCs/>
          <w:sz w:val="32"/>
          <w:szCs w:val="32"/>
        </w:rPr>
        <w:t>2.线下面授+线上直播同步进行，学员可自主选择，凡参训学员皆提供14天录播回看。</w:t>
      </w:r>
      <w:bookmarkStart w:id="2" w:name="_Hlk152663352"/>
      <w:r w:rsidRPr="00E05974">
        <w:rPr>
          <w:rFonts w:ascii="仿宋" w:eastAsia="仿宋" w:hAnsi="仿宋" w:hint="eastAsia"/>
          <w:sz w:val="32"/>
          <w:szCs w:val="32"/>
        </w:rPr>
        <w:t>（如果线上授课因故取消，本期课程不提供录播回看。）</w:t>
      </w:r>
      <w:bookmarkEnd w:id="2"/>
    </w:p>
    <w:p w:rsidR="00B27FF9" w:rsidRPr="00E05974" w:rsidRDefault="00000000" w:rsidP="00E05974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E05974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二、培训对象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E0597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注册会计师、资产评估师、律师、法官等从事破产业务的相关专业人员。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E05974">
        <w:rPr>
          <w:rFonts w:ascii="仿宋" w:eastAsia="仿宋" w:hAnsi="仿宋" w:hint="eastAsia"/>
          <w:b/>
          <w:sz w:val="32"/>
          <w:szCs w:val="32"/>
        </w:rPr>
        <w:t>三、课程收益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1. 强化破产案件中的审计与司法协同专业能力；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2. 构建破产法专业思维与法律风险防控意识；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3. 掌握破产债权分类规则与顺位逻辑，提升债权申报、债务清偿方案设计的实操能力；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4. 提升破产清算特殊场景的税务处理与争议解决能力。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b/>
          <w:sz w:val="32"/>
          <w:szCs w:val="32"/>
        </w:rPr>
      </w:pPr>
      <w:bookmarkStart w:id="3" w:name="OLE_LINK2"/>
      <w:r w:rsidRPr="00E05974">
        <w:rPr>
          <w:rFonts w:ascii="仿宋" w:eastAsia="仿宋" w:hAnsi="仿宋" w:hint="eastAsia"/>
          <w:b/>
          <w:sz w:val="32"/>
          <w:szCs w:val="32"/>
        </w:rPr>
        <w:t>四、课程内容</w:t>
      </w:r>
    </w:p>
    <w:p w:rsidR="00B27FF9" w:rsidRPr="00E05974" w:rsidRDefault="00000000" w:rsidP="00E05974">
      <w:pPr>
        <w:spacing w:line="360" w:lineRule="auto"/>
        <w:ind w:left="321" w:hangingChars="100" w:hanging="321"/>
        <w:rPr>
          <w:rFonts w:ascii="仿宋" w:eastAsia="仿宋" w:hAnsi="仿宋" w:cs="宋体"/>
          <w:b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/>
          <w:kern w:val="0"/>
          <w:sz w:val="32"/>
          <w:szCs w:val="32"/>
        </w:rPr>
        <w:t>第一模块：破产程序中的法财协同能力提升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（一）)司法裁定中财务事实支撑能力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1. 破产受理要件审计:不能清偿审计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2. 企业合并破产要件审计:财产混同审计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3. “劣后债权”的司法认定:财务结构审计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（二）破产审计业务要点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1. 重整审计与清算审计的区别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2. 股东出资的审计思路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3. 有形资产审计的重点与难点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4. 破产债权债务审计的特殊性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5. 破产可撤销以及破产无效行为审计要点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6. 职工薪酬审计的特殊性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7. 专项攻坚：审计如何打击“逃废债”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（三）审计沟通协调与审计证据的效力提升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1. 与管理人的沟通与协调要点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2. 与法院的沟通与协调内容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3. 询证函与调查令相关实务技巧</w:t>
      </w:r>
    </w:p>
    <w:p w:rsidR="00B27FF9" w:rsidRPr="00E05974" w:rsidRDefault="00000000" w:rsidP="00E05974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4. 破产场景下审计证据规则的适应性重构</w:t>
      </w:r>
    </w:p>
    <w:p w:rsidR="00B27FF9" w:rsidRPr="00E05974" w:rsidRDefault="00000000" w:rsidP="00E05974">
      <w:pPr>
        <w:spacing w:line="360" w:lineRule="auto"/>
        <w:ind w:left="321" w:hangingChars="100" w:hanging="321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/>
          <w:kern w:val="0"/>
          <w:sz w:val="32"/>
          <w:szCs w:val="32"/>
        </w:rPr>
        <w:t>第二模块:《破产法》法律思维与债权分类</w:t>
      </w:r>
    </w:p>
    <w:p w:rsidR="00B27FF9" w:rsidRPr="00E05974" w:rsidRDefault="00000000" w:rsidP="00E05974">
      <w:pPr>
        <w:numPr>
          <w:ilvl w:val="0"/>
          <w:numId w:val="2"/>
        </w:num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破产法律体系</w:t>
      </w:r>
    </w:p>
    <w:p w:rsidR="00B27FF9" w:rsidRPr="00E05974" w:rsidRDefault="00000000" w:rsidP="00E05974">
      <w:pPr>
        <w:numPr>
          <w:ilvl w:val="0"/>
          <w:numId w:val="2"/>
        </w:num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行业适配性</w:t>
      </w:r>
    </w:p>
    <w:p w:rsidR="00B27FF9" w:rsidRPr="00E05974" w:rsidRDefault="00000000" w:rsidP="00E05974">
      <w:pPr>
        <w:numPr>
          <w:ilvl w:val="0"/>
          <w:numId w:val="2"/>
        </w:num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破产法律思维建构</w:t>
      </w:r>
    </w:p>
    <w:p w:rsidR="00B27FF9" w:rsidRPr="00E05974" w:rsidRDefault="00000000" w:rsidP="00E05974">
      <w:pPr>
        <w:numPr>
          <w:ilvl w:val="0"/>
          <w:numId w:val="2"/>
        </w:num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破产+工作思维</w:t>
      </w:r>
    </w:p>
    <w:p w:rsidR="00B27FF9" w:rsidRPr="00E05974" w:rsidRDefault="00000000" w:rsidP="00E05974">
      <w:pPr>
        <w:numPr>
          <w:ilvl w:val="0"/>
          <w:numId w:val="2"/>
        </w:num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组织协作思维</w:t>
      </w:r>
    </w:p>
    <w:p w:rsidR="00B27FF9" w:rsidRPr="00E05974" w:rsidRDefault="00000000" w:rsidP="00E05974">
      <w:pPr>
        <w:numPr>
          <w:ilvl w:val="0"/>
          <w:numId w:val="2"/>
        </w:num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全周期法律责任意识</w:t>
      </w:r>
    </w:p>
    <w:p w:rsidR="00B27FF9" w:rsidRPr="00E05974" w:rsidRDefault="00000000" w:rsidP="00E05974">
      <w:pPr>
        <w:numPr>
          <w:ilvl w:val="0"/>
          <w:numId w:val="2"/>
        </w:num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Cs/>
          <w:kern w:val="0"/>
          <w:sz w:val="32"/>
          <w:szCs w:val="32"/>
        </w:rPr>
        <w:t>破产债权分类与债权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 w:cs="宋体"/>
          <w:b/>
          <w:bCs/>
          <w:sz w:val="32"/>
          <w:szCs w:val="32"/>
        </w:rPr>
      </w:pPr>
      <w:r w:rsidRPr="00E05974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第三模块:企业破产清算中的税务处理及案例分析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企业破产的税务处理流程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企业破产管理人对涉税资料的接收要点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企业破产中资产的不同处理方式下税务分析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企业破产中税务核定的适用分析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企业破产中无法支付的债权所得税分析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企业破产中发票开具问题分析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企业破产管理人如何去适用税收优惠政策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企业破产管理人如何进行纳税申报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企业破产重整中常见税务问题案例及分析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企业破产中的税款清偿顺位问题分析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企业破产中留抵退税案例分析</w:t>
      </w:r>
    </w:p>
    <w:p w:rsidR="00B27FF9" w:rsidRPr="00E05974" w:rsidRDefault="00000000" w:rsidP="00E05974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kern w:val="0"/>
          <w:sz w:val="32"/>
          <w:szCs w:val="32"/>
        </w:rPr>
        <w:t>企业破产中的税务注销分析</w:t>
      </w:r>
    </w:p>
    <w:bookmarkEnd w:id="3"/>
    <w:p w:rsidR="00B27FF9" w:rsidRPr="00E05974" w:rsidRDefault="00000000" w:rsidP="00E05974">
      <w:pPr>
        <w:widowControl/>
        <w:spacing w:line="360" w:lineRule="auto"/>
        <w:ind w:left="643" w:hangingChars="200" w:hanging="643"/>
        <w:jc w:val="left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 w:hint="eastAsia"/>
          <w:b/>
          <w:sz w:val="32"/>
          <w:szCs w:val="32"/>
        </w:rPr>
        <w:t>五、拟邀师资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</w:rPr>
        <w:t>范老师：西南政法大学民商法学以及审计学双科教授，会计学硕士，民商法博士，原司法鉴定中心司法会计鉴定负责人。重庆仲裁委第四届第五届仲裁员。先后有会计师事务所、法院、高校工作经历，主要从事司法会计交叉研究与司法会计鉴定和破产审计实务，为中注协以及上海重庆等若干省市注协、律协和纪委监委讲授《司法会计鉴定理论与实务》、《破产审计理论与实务》等课程。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</w:rPr>
        <w:t>李老师：中国新破产法实施后第一批破产专业律师。最高人</w:t>
      </w:r>
      <w:r w:rsidRPr="00E05974">
        <w:rPr>
          <w:rFonts w:ascii="仿宋" w:eastAsia="仿宋" w:hAnsi="仿宋" w:hint="eastAsia"/>
          <w:sz w:val="32"/>
          <w:szCs w:val="32"/>
        </w:rPr>
        <w:lastRenderedPageBreak/>
        <w:t>民检察院民事行政案件咨询专家（2020年至今）、中华全国律师协会第十届破产与并购专业委员会委员（2022年至今）、上海市律师协会第八、九、十、十一、十二届破产与不良资产业务研究委员会委员（2011年至今）、副主任（2021年至2024年），具有扎实的法律理论知识、丰富的实践经验和广泛的业内资源。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</w:rPr>
        <w:t>以及其他来自事务所等机构的资深专家和知名高校的权威教授。</w:t>
      </w:r>
    </w:p>
    <w:p w:rsidR="00B27FF9" w:rsidRPr="00E05974" w:rsidRDefault="00000000" w:rsidP="00E05974">
      <w:pPr>
        <w:numPr>
          <w:ilvl w:val="0"/>
          <w:numId w:val="4"/>
        </w:numPr>
        <w:spacing w:line="360" w:lineRule="auto"/>
        <w:ind w:left="321" w:hangingChars="100" w:hanging="321"/>
        <w:rPr>
          <w:rFonts w:ascii="仿宋" w:eastAsia="仿宋" w:hAnsi="仿宋"/>
          <w:b/>
          <w:sz w:val="32"/>
          <w:szCs w:val="32"/>
        </w:rPr>
      </w:pPr>
      <w:r w:rsidRPr="00E05974">
        <w:rPr>
          <w:rFonts w:ascii="仿宋" w:eastAsia="仿宋" w:hAnsi="仿宋" w:hint="eastAsia"/>
          <w:b/>
          <w:sz w:val="32"/>
          <w:szCs w:val="32"/>
        </w:rPr>
        <w:t>学员反馈</w:t>
      </w:r>
    </w:p>
    <w:p w:rsidR="00B27FF9" w:rsidRPr="00E05974" w:rsidRDefault="00000000" w:rsidP="00E05974">
      <w:pPr>
        <w:pStyle w:val="ab"/>
        <w:widowControl/>
        <w:spacing w:beforeAutospacing="0" w:after="120" w:afterAutospacing="0" w:line="360" w:lineRule="auto"/>
        <w:rPr>
          <w:rFonts w:ascii="仿宋" w:eastAsia="仿宋" w:hAnsi="仿宋" w:cstheme="minorBidi"/>
          <w:kern w:val="2"/>
          <w:sz w:val="32"/>
          <w:szCs w:val="32"/>
        </w:rPr>
      </w:pPr>
      <w:r w:rsidRPr="00E05974">
        <w:rPr>
          <w:rFonts w:ascii="仿宋" w:eastAsia="仿宋" w:hAnsi="仿宋" w:cstheme="minorBidi" w:hint="eastAsia"/>
          <w:kern w:val="2"/>
          <w:sz w:val="32"/>
          <w:szCs w:val="32"/>
        </w:rPr>
        <w:t>这次课程收获丰富，尤其是在实务操作方面有了很多启发。</w:t>
      </w:r>
    </w:p>
    <w:p w:rsidR="00B27FF9" w:rsidRPr="00E05974" w:rsidRDefault="00000000" w:rsidP="00E05974">
      <w:pPr>
        <w:pStyle w:val="ab"/>
        <w:widowControl/>
        <w:spacing w:beforeAutospacing="0" w:after="120" w:afterAutospacing="0" w:line="360" w:lineRule="auto"/>
        <w:rPr>
          <w:rFonts w:ascii="仿宋" w:eastAsia="仿宋" w:hAnsi="仿宋" w:cstheme="minorBidi"/>
          <w:kern w:val="2"/>
          <w:sz w:val="32"/>
          <w:szCs w:val="32"/>
        </w:rPr>
      </w:pPr>
      <w:r w:rsidRPr="00E05974">
        <w:rPr>
          <w:rFonts w:ascii="仿宋" w:eastAsia="仿宋" w:hAnsi="仿宋" w:cstheme="minorBidi" w:hint="eastAsia"/>
          <w:kern w:val="2"/>
          <w:sz w:val="32"/>
          <w:szCs w:val="32"/>
        </w:rPr>
        <w:t>——孙同学 宁波某会计师事务所 合伙人</w:t>
      </w:r>
    </w:p>
    <w:p w:rsidR="00B27FF9" w:rsidRPr="00E05974" w:rsidRDefault="00000000" w:rsidP="00E05974">
      <w:pPr>
        <w:pStyle w:val="ab"/>
        <w:widowControl/>
        <w:spacing w:beforeAutospacing="0" w:after="120" w:afterAutospacing="0" w:line="360" w:lineRule="auto"/>
        <w:rPr>
          <w:rFonts w:ascii="仿宋" w:eastAsia="仿宋" w:hAnsi="仿宋" w:cstheme="minorBidi"/>
          <w:kern w:val="2"/>
          <w:sz w:val="32"/>
          <w:szCs w:val="32"/>
        </w:rPr>
      </w:pPr>
      <w:r w:rsidRPr="00E05974">
        <w:rPr>
          <w:rFonts w:ascii="仿宋" w:eastAsia="仿宋" w:hAnsi="仿宋" w:cstheme="minorBidi" w:hint="eastAsia"/>
          <w:kern w:val="2"/>
          <w:sz w:val="32"/>
          <w:szCs w:val="32"/>
        </w:rPr>
        <w:t>两天的课程短小精悍，学习到很多有用的知识。</w:t>
      </w:r>
    </w:p>
    <w:p w:rsidR="00B27FF9" w:rsidRPr="00E05974" w:rsidRDefault="00000000" w:rsidP="00E05974">
      <w:pPr>
        <w:pStyle w:val="ab"/>
        <w:widowControl/>
        <w:spacing w:beforeAutospacing="0" w:after="120" w:afterAutospacing="0" w:line="360" w:lineRule="auto"/>
        <w:rPr>
          <w:rFonts w:ascii="仿宋" w:eastAsia="仿宋" w:hAnsi="仿宋"/>
          <w:b/>
          <w:sz w:val="32"/>
          <w:szCs w:val="32"/>
        </w:rPr>
      </w:pPr>
      <w:r w:rsidRPr="00E05974">
        <w:rPr>
          <w:rFonts w:ascii="仿宋" w:eastAsia="仿宋" w:hAnsi="仿宋" w:cstheme="minorBidi" w:hint="eastAsia"/>
          <w:kern w:val="2"/>
          <w:sz w:val="32"/>
          <w:szCs w:val="32"/>
        </w:rPr>
        <w:t>——潘同学 某律师（贵阳）事务所 管理合伙人</w:t>
      </w:r>
    </w:p>
    <w:p w:rsidR="00B27FF9" w:rsidRPr="00E05974" w:rsidRDefault="00000000" w:rsidP="00E05974">
      <w:pPr>
        <w:spacing w:line="360" w:lineRule="auto"/>
        <w:ind w:left="321" w:hangingChars="100" w:hanging="321"/>
        <w:rPr>
          <w:rFonts w:ascii="仿宋" w:eastAsia="仿宋" w:hAnsi="仿宋"/>
          <w:b/>
          <w:sz w:val="32"/>
          <w:szCs w:val="32"/>
        </w:rPr>
      </w:pPr>
      <w:r w:rsidRPr="00E05974">
        <w:rPr>
          <w:rFonts w:ascii="仿宋" w:eastAsia="仿宋" w:hAnsi="仿宋" w:hint="eastAsia"/>
          <w:b/>
          <w:sz w:val="32"/>
          <w:szCs w:val="32"/>
        </w:rPr>
        <w:t>七、收费标准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E05974">
        <w:rPr>
          <w:rFonts w:ascii="仿宋" w:eastAsia="仿宋" w:hAnsi="仿宋" w:cs="Times New Roman" w:hint="eastAsia"/>
          <w:color w:val="000000"/>
          <w:sz w:val="32"/>
          <w:szCs w:val="32"/>
        </w:rPr>
        <w:t>1.线下课程3600元/人；线上课程3000元/人。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</w:rPr>
        <w:t>2.食宿统一安排，费用自理，具体费用标准以开课通知为准。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E05974">
        <w:rPr>
          <w:rFonts w:ascii="仿宋" w:eastAsia="仿宋" w:hAnsi="仿宋" w:hint="eastAsia"/>
          <w:b/>
          <w:color w:val="000000"/>
          <w:sz w:val="32"/>
          <w:szCs w:val="32"/>
        </w:rPr>
        <w:t>八、结业证书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</w:rPr>
        <w:lastRenderedPageBreak/>
        <w:t>培训班结束后由学院颁发结业证书，并</w:t>
      </w:r>
      <w:r w:rsidRPr="00E05974">
        <w:rPr>
          <w:rFonts w:ascii="仿宋" w:eastAsia="仿宋" w:hAnsi="仿宋" w:hint="eastAsia"/>
          <w:color w:val="000000" w:themeColor="text1"/>
          <w:sz w:val="32"/>
          <w:szCs w:val="32"/>
        </w:rPr>
        <w:t>注明学时。但是否可以作为继续教育学时，烦请学员咨询当地主管部门。</w:t>
      </w:r>
    </w:p>
    <w:p w:rsidR="00B27FF9" w:rsidRPr="00E05974" w:rsidRDefault="00000000" w:rsidP="00E05974">
      <w:pPr>
        <w:widowControl/>
        <w:spacing w:line="360" w:lineRule="auto"/>
        <w:ind w:left="643" w:hangingChars="200" w:hanging="643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05974">
        <w:rPr>
          <w:rFonts w:ascii="仿宋" w:eastAsia="仿宋" w:hAnsi="仿宋" w:hint="eastAsia"/>
          <w:b/>
          <w:bCs/>
          <w:color w:val="000000"/>
          <w:sz w:val="32"/>
          <w:szCs w:val="32"/>
        </w:rPr>
        <w:t>九、报名咨询</w:t>
      </w:r>
    </w:p>
    <w:p w:rsidR="00B27FF9" w:rsidRPr="00E05974" w:rsidRDefault="00000000" w:rsidP="00E05974">
      <w:pPr>
        <w:widowControl/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E05974">
        <w:rPr>
          <w:rFonts w:ascii="仿宋" w:eastAsia="仿宋" w:hAnsi="仿宋" w:cs="Times New Roman" w:hint="eastAsia"/>
          <w:color w:val="000000"/>
          <w:sz w:val="32"/>
          <w:szCs w:val="32"/>
        </w:rPr>
        <w:t>请参加人员按要求填写《报名回执表》（附后），报承办单位；我们将在开课前一周向报名学员发送《报到通知》。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E05974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E05974">
        <w:rPr>
          <w:rFonts w:ascii="仿宋" w:eastAsia="仿宋" w:hAnsi="仿宋" w:hint="eastAsia"/>
          <w:sz w:val="32"/>
          <w:szCs w:val="32"/>
          <w:lang w:eastAsia="zh-Hans"/>
        </w:rPr>
        <w:t>邮箱</w:t>
      </w:r>
      <w:r w:rsidRPr="00E05974">
        <w:rPr>
          <w:rFonts w:ascii="仿宋" w:eastAsia="仿宋" w:hAnsi="仿宋"/>
          <w:sz w:val="32"/>
          <w:szCs w:val="32"/>
          <w:lang w:eastAsia="zh-Hans"/>
        </w:rPr>
        <w:t>：</w:t>
      </w:r>
      <w:hyperlink r:id="rId6" w:history="1">
        <w:r w:rsidRPr="00E05974">
          <w:rPr>
            <w:rFonts w:ascii="仿宋" w:eastAsia="仿宋" w:hAnsi="仿宋" w:hint="eastAsia"/>
            <w:sz w:val="32"/>
            <w:szCs w:val="32"/>
            <w:lang w:eastAsia="zh-Hans"/>
          </w:rPr>
          <w:t>284828890@qq.com</w:t>
        </w:r>
      </w:hyperlink>
    </w:p>
    <w:p w:rsidR="00B27FF9" w:rsidRPr="00E05974" w:rsidRDefault="00000000" w:rsidP="00E05974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E05974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E05974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E05974">
        <w:rPr>
          <w:rFonts w:ascii="仿宋" w:eastAsia="仿宋" w:hAnsi="仿宋"/>
          <w:sz w:val="32"/>
          <w:szCs w:val="32"/>
          <w:lang w:eastAsia="zh-Hans"/>
        </w:rPr>
        <w:t>：</w:t>
      </w:r>
      <w:r w:rsidRPr="00E05974">
        <w:rPr>
          <w:rFonts w:ascii="仿宋" w:eastAsia="仿宋" w:hAnsi="仿宋" w:hint="eastAsia"/>
          <w:sz w:val="32"/>
          <w:szCs w:val="32"/>
        </w:rPr>
        <w:t>马</w:t>
      </w:r>
      <w:r w:rsidRPr="00E05974">
        <w:rPr>
          <w:rFonts w:ascii="仿宋" w:eastAsia="仿宋" w:hAnsi="仿宋" w:hint="eastAsia"/>
          <w:sz w:val="32"/>
          <w:szCs w:val="32"/>
          <w:lang w:eastAsia="zh-Hans"/>
        </w:rPr>
        <w:t>老师021-39768</w:t>
      </w:r>
      <w:r w:rsidRPr="00E05974">
        <w:rPr>
          <w:rFonts w:ascii="仿宋" w:eastAsia="仿宋" w:hAnsi="仿宋" w:hint="eastAsia"/>
          <w:sz w:val="32"/>
          <w:szCs w:val="32"/>
        </w:rPr>
        <w:t>388</w:t>
      </w:r>
      <w:r w:rsidRPr="00E05974">
        <w:rPr>
          <w:rFonts w:ascii="仿宋" w:eastAsia="仿宋" w:hAnsi="仿宋" w:hint="eastAsia"/>
          <w:sz w:val="32"/>
          <w:szCs w:val="32"/>
          <w:lang w:eastAsia="zh-Hans"/>
        </w:rPr>
        <w:t xml:space="preserve"> </w:t>
      </w:r>
    </w:p>
    <w:p w:rsidR="00B27FF9" w:rsidRPr="00E05974" w:rsidRDefault="00000000" w:rsidP="00E05974">
      <w:pPr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05974">
        <w:rPr>
          <w:rFonts w:ascii="仿宋" w:eastAsia="仿宋" w:hAnsi="仿宋" w:hint="eastAsia"/>
          <w:sz w:val="32"/>
          <w:szCs w:val="32"/>
          <w:lang w:eastAsia="zh-Hans"/>
        </w:rPr>
        <w:t>邮箱：</w:t>
      </w:r>
      <w:r w:rsidRPr="00E05974">
        <w:rPr>
          <w:rFonts w:ascii="仿宋" w:eastAsia="仿宋" w:hAnsi="仿宋" w:hint="eastAsia"/>
          <w:sz w:val="32"/>
          <w:szCs w:val="32"/>
        </w:rPr>
        <w:t>maxiaochu</w:t>
      </w:r>
      <w:r w:rsidRPr="00E05974">
        <w:rPr>
          <w:rFonts w:ascii="仿宋" w:eastAsia="仿宋" w:hAnsi="仿宋" w:hint="eastAsia"/>
          <w:sz w:val="32"/>
          <w:szCs w:val="32"/>
          <w:lang w:eastAsia="zh-Hans"/>
        </w:rPr>
        <w:t>@snai.edu</w:t>
      </w:r>
    </w:p>
    <w:p w:rsidR="00B27FF9" w:rsidRPr="00E05974" w:rsidRDefault="00B27FF9" w:rsidP="00E05974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B27FF9" w:rsidRPr="00E05974" w:rsidRDefault="00B27FF9" w:rsidP="00E0597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B27FF9" w:rsidRDefault="00B27FF9" w:rsidP="00E0597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05974" w:rsidRDefault="00E05974" w:rsidP="00E0597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05974" w:rsidRDefault="00E05974" w:rsidP="00E0597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05974" w:rsidRDefault="00E05974" w:rsidP="00E0597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05974" w:rsidRDefault="00E05974" w:rsidP="00E0597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05974" w:rsidRDefault="00E05974" w:rsidP="00E0597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05974" w:rsidRDefault="00E05974" w:rsidP="00E0597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05974" w:rsidRDefault="00E05974" w:rsidP="00E0597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05974" w:rsidRPr="00E05974" w:rsidRDefault="00E05974" w:rsidP="00E0597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 w:hint="eastAsia"/>
          <w:b/>
          <w:bCs/>
          <w:color w:val="000000"/>
          <w:sz w:val="32"/>
          <w:szCs w:val="32"/>
        </w:rPr>
      </w:pPr>
    </w:p>
    <w:p w:rsidR="00B27FF9" w:rsidRPr="00E05974" w:rsidRDefault="00000000" w:rsidP="00E0597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05974"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附件二：</w:t>
      </w:r>
    </w:p>
    <w:p w:rsidR="00B27FF9" w:rsidRPr="00E05974" w:rsidRDefault="00000000" w:rsidP="00E05974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:rsidR="00B27FF9" w:rsidRPr="00E05974" w:rsidRDefault="00000000" w:rsidP="00E05974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E059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“破产业务综合能力提升”培训班报名回执表</w:t>
      </w:r>
    </w:p>
    <w:p w:rsidR="00B27FF9" w:rsidRDefault="00B27FF9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B27FF9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E05974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E0597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E05974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E05974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E0597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B27FF9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05974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E05974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05974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B27FF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E05974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05974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B27FF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B27FF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B27FF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B27FF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B27FF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B27FF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B27FF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F9" w:rsidRPr="00E05974" w:rsidRDefault="00B27FF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B27FF9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:rsidR="00B27FF9" w:rsidRPr="00E05974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:rsidR="00B27FF9" w:rsidRPr="00E0597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B27FF9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F9" w:rsidRPr="00E05974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:rsidR="00B27FF9" w:rsidRPr="00E05974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05974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黄老师：18610843353（同微信）  邮箱：284828890@qq.com </w:t>
            </w:r>
          </w:p>
        </w:tc>
      </w:tr>
    </w:tbl>
    <w:p w:rsidR="00B27FF9" w:rsidRDefault="00B27FF9"/>
    <w:p w:rsidR="00B27FF9" w:rsidRDefault="00B27FF9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宋体" w:eastAsia="宋体" w:hAnsi="宋体"/>
          <w:b/>
          <w:bCs/>
          <w:szCs w:val="21"/>
        </w:rPr>
      </w:pPr>
    </w:p>
    <w:p w:rsidR="00B27FF9" w:rsidRDefault="00B27FF9">
      <w:pPr>
        <w:widowControl/>
        <w:tabs>
          <w:tab w:val="center" w:pos="4766"/>
          <w:tab w:val="left" w:pos="6716"/>
        </w:tabs>
        <w:spacing w:line="480" w:lineRule="exact"/>
        <w:jc w:val="left"/>
        <w:rPr>
          <w:rFonts w:ascii="宋体" w:eastAsia="宋体" w:hAnsi="宋体"/>
          <w:b/>
          <w:bCs/>
          <w:szCs w:val="21"/>
        </w:rPr>
      </w:pPr>
    </w:p>
    <w:p w:rsidR="00B27FF9" w:rsidRDefault="00B27FF9">
      <w:pPr>
        <w:spacing w:line="360" w:lineRule="auto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B27FF9" w:rsidRDefault="00B27FF9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宋体" w:eastAsia="宋体" w:hAnsi="宋体"/>
          <w:b/>
          <w:bCs/>
          <w:szCs w:val="21"/>
        </w:rPr>
      </w:pPr>
    </w:p>
    <w:sectPr w:rsidR="00B27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D82ECA"/>
    <w:multiLevelType w:val="singleLevel"/>
    <w:tmpl w:val="9ED82EC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64C9EE3"/>
    <w:multiLevelType w:val="singleLevel"/>
    <w:tmpl w:val="C64C9EE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12507A7"/>
    <w:multiLevelType w:val="singleLevel"/>
    <w:tmpl w:val="E12507A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F082AFEC"/>
    <w:multiLevelType w:val="singleLevel"/>
    <w:tmpl w:val="F082AFE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31474997">
    <w:abstractNumId w:val="3"/>
  </w:num>
  <w:num w:numId="2" w16cid:durableId="800461188">
    <w:abstractNumId w:val="1"/>
  </w:num>
  <w:num w:numId="3" w16cid:durableId="68814668">
    <w:abstractNumId w:val="0"/>
  </w:num>
  <w:num w:numId="4" w16cid:durableId="955796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93"/>
    <w:rsid w:val="00013A7F"/>
    <w:rsid w:val="00014200"/>
    <w:rsid w:val="00015C0C"/>
    <w:rsid w:val="00015D15"/>
    <w:rsid w:val="00015E95"/>
    <w:rsid w:val="00022F9B"/>
    <w:rsid w:val="00034845"/>
    <w:rsid w:val="000409CF"/>
    <w:rsid w:val="00041C2C"/>
    <w:rsid w:val="00051AF9"/>
    <w:rsid w:val="00056DE8"/>
    <w:rsid w:val="00062ACA"/>
    <w:rsid w:val="00066D3F"/>
    <w:rsid w:val="00067A7E"/>
    <w:rsid w:val="00081FEF"/>
    <w:rsid w:val="000915B2"/>
    <w:rsid w:val="000920EA"/>
    <w:rsid w:val="00093057"/>
    <w:rsid w:val="000A3166"/>
    <w:rsid w:val="000A457B"/>
    <w:rsid w:val="000C7999"/>
    <w:rsid w:val="000D23A6"/>
    <w:rsid w:val="000F00F2"/>
    <w:rsid w:val="00110874"/>
    <w:rsid w:val="00117525"/>
    <w:rsid w:val="00122792"/>
    <w:rsid w:val="00135D5A"/>
    <w:rsid w:val="001444B5"/>
    <w:rsid w:val="00192694"/>
    <w:rsid w:val="001A29DB"/>
    <w:rsid w:val="001A3297"/>
    <w:rsid w:val="001A77D4"/>
    <w:rsid w:val="001A7801"/>
    <w:rsid w:val="001C1402"/>
    <w:rsid w:val="001C2BCB"/>
    <w:rsid w:val="001E4AB6"/>
    <w:rsid w:val="001F3A53"/>
    <w:rsid w:val="001F4A75"/>
    <w:rsid w:val="0020791F"/>
    <w:rsid w:val="0021666B"/>
    <w:rsid w:val="00241C3B"/>
    <w:rsid w:val="00241CE5"/>
    <w:rsid w:val="00242032"/>
    <w:rsid w:val="00245BB6"/>
    <w:rsid w:val="0025458E"/>
    <w:rsid w:val="002628C4"/>
    <w:rsid w:val="00262ACD"/>
    <w:rsid w:val="00291278"/>
    <w:rsid w:val="002A1100"/>
    <w:rsid w:val="002B1033"/>
    <w:rsid w:val="002B64F1"/>
    <w:rsid w:val="002C0FC5"/>
    <w:rsid w:val="002D0121"/>
    <w:rsid w:val="002D2C41"/>
    <w:rsid w:val="00300F17"/>
    <w:rsid w:val="0030581B"/>
    <w:rsid w:val="0031738B"/>
    <w:rsid w:val="0031764E"/>
    <w:rsid w:val="00352DEC"/>
    <w:rsid w:val="00355D43"/>
    <w:rsid w:val="003774E1"/>
    <w:rsid w:val="00394036"/>
    <w:rsid w:val="003A143D"/>
    <w:rsid w:val="003A31DF"/>
    <w:rsid w:val="003A3AF6"/>
    <w:rsid w:val="003B759F"/>
    <w:rsid w:val="003B76B0"/>
    <w:rsid w:val="003C42C5"/>
    <w:rsid w:val="003C6886"/>
    <w:rsid w:val="003D41CA"/>
    <w:rsid w:val="003D46EE"/>
    <w:rsid w:val="003F3C73"/>
    <w:rsid w:val="003F681C"/>
    <w:rsid w:val="00434790"/>
    <w:rsid w:val="0045107F"/>
    <w:rsid w:val="00461D24"/>
    <w:rsid w:val="00474F77"/>
    <w:rsid w:val="004771E2"/>
    <w:rsid w:val="004947B0"/>
    <w:rsid w:val="004A281F"/>
    <w:rsid w:val="004B0BBE"/>
    <w:rsid w:val="004B41CC"/>
    <w:rsid w:val="004C2BA4"/>
    <w:rsid w:val="004D2E98"/>
    <w:rsid w:val="004E42E4"/>
    <w:rsid w:val="004F1993"/>
    <w:rsid w:val="004F1C84"/>
    <w:rsid w:val="004F3EBA"/>
    <w:rsid w:val="004F43E0"/>
    <w:rsid w:val="00501460"/>
    <w:rsid w:val="005053B9"/>
    <w:rsid w:val="00510A31"/>
    <w:rsid w:val="00522719"/>
    <w:rsid w:val="00540EA2"/>
    <w:rsid w:val="0054240F"/>
    <w:rsid w:val="0054796A"/>
    <w:rsid w:val="005675AB"/>
    <w:rsid w:val="005910AA"/>
    <w:rsid w:val="0059117E"/>
    <w:rsid w:val="005957E0"/>
    <w:rsid w:val="005A2692"/>
    <w:rsid w:val="005B1943"/>
    <w:rsid w:val="005B691D"/>
    <w:rsid w:val="005C5FAA"/>
    <w:rsid w:val="005D4A6F"/>
    <w:rsid w:val="005E2260"/>
    <w:rsid w:val="005F1208"/>
    <w:rsid w:val="005F2A39"/>
    <w:rsid w:val="005F4838"/>
    <w:rsid w:val="006106FF"/>
    <w:rsid w:val="00621202"/>
    <w:rsid w:val="006238DE"/>
    <w:rsid w:val="00623E35"/>
    <w:rsid w:val="00630D67"/>
    <w:rsid w:val="006541E4"/>
    <w:rsid w:val="00672FB6"/>
    <w:rsid w:val="00673A87"/>
    <w:rsid w:val="0067620C"/>
    <w:rsid w:val="00677B54"/>
    <w:rsid w:val="006832DB"/>
    <w:rsid w:val="00684EAE"/>
    <w:rsid w:val="006930E0"/>
    <w:rsid w:val="00697B2D"/>
    <w:rsid w:val="006A0B3B"/>
    <w:rsid w:val="006A184E"/>
    <w:rsid w:val="006B72DE"/>
    <w:rsid w:val="006C10CD"/>
    <w:rsid w:val="006D0EE8"/>
    <w:rsid w:val="006D6652"/>
    <w:rsid w:val="007044CE"/>
    <w:rsid w:val="00715FFF"/>
    <w:rsid w:val="00722016"/>
    <w:rsid w:val="00724287"/>
    <w:rsid w:val="0073611D"/>
    <w:rsid w:val="00736FE4"/>
    <w:rsid w:val="00737D35"/>
    <w:rsid w:val="007422B9"/>
    <w:rsid w:val="00746859"/>
    <w:rsid w:val="007629CF"/>
    <w:rsid w:val="0076634A"/>
    <w:rsid w:val="00775D5E"/>
    <w:rsid w:val="00794C26"/>
    <w:rsid w:val="007A5763"/>
    <w:rsid w:val="007B2045"/>
    <w:rsid w:val="007E17A8"/>
    <w:rsid w:val="007E1AA4"/>
    <w:rsid w:val="007E6859"/>
    <w:rsid w:val="008024BF"/>
    <w:rsid w:val="00810AB6"/>
    <w:rsid w:val="008129C5"/>
    <w:rsid w:val="00822FE5"/>
    <w:rsid w:val="00827CF1"/>
    <w:rsid w:val="00833466"/>
    <w:rsid w:val="00840660"/>
    <w:rsid w:val="0085745E"/>
    <w:rsid w:val="008719AB"/>
    <w:rsid w:val="00880139"/>
    <w:rsid w:val="008808D5"/>
    <w:rsid w:val="00890F1B"/>
    <w:rsid w:val="008A298E"/>
    <w:rsid w:val="008A59A0"/>
    <w:rsid w:val="008B253C"/>
    <w:rsid w:val="008B3215"/>
    <w:rsid w:val="008C5D99"/>
    <w:rsid w:val="008D1E59"/>
    <w:rsid w:val="008D4A40"/>
    <w:rsid w:val="008D5D3D"/>
    <w:rsid w:val="008E3BC6"/>
    <w:rsid w:val="008F18BE"/>
    <w:rsid w:val="009032A4"/>
    <w:rsid w:val="0092147F"/>
    <w:rsid w:val="009322DB"/>
    <w:rsid w:val="00951E9A"/>
    <w:rsid w:val="00954CFD"/>
    <w:rsid w:val="00962F4F"/>
    <w:rsid w:val="00973B85"/>
    <w:rsid w:val="00980009"/>
    <w:rsid w:val="0098114C"/>
    <w:rsid w:val="009959DF"/>
    <w:rsid w:val="009A29E0"/>
    <w:rsid w:val="009A7BC0"/>
    <w:rsid w:val="009C24DD"/>
    <w:rsid w:val="009D2F9D"/>
    <w:rsid w:val="00A0599E"/>
    <w:rsid w:val="00A10A75"/>
    <w:rsid w:val="00A2166F"/>
    <w:rsid w:val="00A3224A"/>
    <w:rsid w:val="00A41193"/>
    <w:rsid w:val="00A46911"/>
    <w:rsid w:val="00A54459"/>
    <w:rsid w:val="00A6464D"/>
    <w:rsid w:val="00A6661C"/>
    <w:rsid w:val="00A72311"/>
    <w:rsid w:val="00A8429F"/>
    <w:rsid w:val="00A9152B"/>
    <w:rsid w:val="00AA17DE"/>
    <w:rsid w:val="00AB0C73"/>
    <w:rsid w:val="00AB10FD"/>
    <w:rsid w:val="00AB3F76"/>
    <w:rsid w:val="00AB67E8"/>
    <w:rsid w:val="00AB6F01"/>
    <w:rsid w:val="00AC02B5"/>
    <w:rsid w:val="00AC08B6"/>
    <w:rsid w:val="00AC0C8E"/>
    <w:rsid w:val="00AD1498"/>
    <w:rsid w:val="00AE2305"/>
    <w:rsid w:val="00B01877"/>
    <w:rsid w:val="00B074EA"/>
    <w:rsid w:val="00B1361A"/>
    <w:rsid w:val="00B14B95"/>
    <w:rsid w:val="00B27FF9"/>
    <w:rsid w:val="00B400AA"/>
    <w:rsid w:val="00B40ADD"/>
    <w:rsid w:val="00B41E1B"/>
    <w:rsid w:val="00B46965"/>
    <w:rsid w:val="00B53CE1"/>
    <w:rsid w:val="00B618DE"/>
    <w:rsid w:val="00B62AAC"/>
    <w:rsid w:val="00B773C3"/>
    <w:rsid w:val="00B94F0C"/>
    <w:rsid w:val="00BB1148"/>
    <w:rsid w:val="00BD5B11"/>
    <w:rsid w:val="00C02C70"/>
    <w:rsid w:val="00C369E5"/>
    <w:rsid w:val="00C37EB5"/>
    <w:rsid w:val="00C44D03"/>
    <w:rsid w:val="00C549AB"/>
    <w:rsid w:val="00C6097F"/>
    <w:rsid w:val="00C6693F"/>
    <w:rsid w:val="00C73D46"/>
    <w:rsid w:val="00C81EAB"/>
    <w:rsid w:val="00C84DF2"/>
    <w:rsid w:val="00CA13A5"/>
    <w:rsid w:val="00CC5712"/>
    <w:rsid w:val="00CC6BF2"/>
    <w:rsid w:val="00CE255B"/>
    <w:rsid w:val="00CE51D1"/>
    <w:rsid w:val="00CF1816"/>
    <w:rsid w:val="00CF6C15"/>
    <w:rsid w:val="00D02A68"/>
    <w:rsid w:val="00D073DE"/>
    <w:rsid w:val="00D2546A"/>
    <w:rsid w:val="00D2717D"/>
    <w:rsid w:val="00D31062"/>
    <w:rsid w:val="00D34D0E"/>
    <w:rsid w:val="00D37123"/>
    <w:rsid w:val="00D4121C"/>
    <w:rsid w:val="00D4195F"/>
    <w:rsid w:val="00D500D6"/>
    <w:rsid w:val="00D579F9"/>
    <w:rsid w:val="00D6157F"/>
    <w:rsid w:val="00D67C36"/>
    <w:rsid w:val="00D8237C"/>
    <w:rsid w:val="00D87342"/>
    <w:rsid w:val="00D87426"/>
    <w:rsid w:val="00DA1312"/>
    <w:rsid w:val="00DB5B46"/>
    <w:rsid w:val="00DB7F94"/>
    <w:rsid w:val="00DE31EF"/>
    <w:rsid w:val="00DE5DCA"/>
    <w:rsid w:val="00DF02E9"/>
    <w:rsid w:val="00E05974"/>
    <w:rsid w:val="00E10AE5"/>
    <w:rsid w:val="00E179C5"/>
    <w:rsid w:val="00E370C2"/>
    <w:rsid w:val="00E97F1B"/>
    <w:rsid w:val="00EB53E1"/>
    <w:rsid w:val="00EB713A"/>
    <w:rsid w:val="00EC79BF"/>
    <w:rsid w:val="00EE7314"/>
    <w:rsid w:val="00EF0751"/>
    <w:rsid w:val="00EF68BE"/>
    <w:rsid w:val="00F16A77"/>
    <w:rsid w:val="00F23961"/>
    <w:rsid w:val="00F65701"/>
    <w:rsid w:val="00F86CA3"/>
    <w:rsid w:val="00F871CC"/>
    <w:rsid w:val="00F97596"/>
    <w:rsid w:val="00FA3AAB"/>
    <w:rsid w:val="00FD3114"/>
    <w:rsid w:val="00FF093E"/>
    <w:rsid w:val="00FF6661"/>
    <w:rsid w:val="00FF7825"/>
    <w:rsid w:val="01B50250"/>
    <w:rsid w:val="04827D10"/>
    <w:rsid w:val="101118C0"/>
    <w:rsid w:val="113027C8"/>
    <w:rsid w:val="19955310"/>
    <w:rsid w:val="19F708C6"/>
    <w:rsid w:val="25A16A1E"/>
    <w:rsid w:val="2934005A"/>
    <w:rsid w:val="2C140F0D"/>
    <w:rsid w:val="338C7386"/>
    <w:rsid w:val="36AC7367"/>
    <w:rsid w:val="37AF3E4C"/>
    <w:rsid w:val="3BDD1251"/>
    <w:rsid w:val="3DFA6EE6"/>
    <w:rsid w:val="46715CDF"/>
    <w:rsid w:val="4C207F8B"/>
    <w:rsid w:val="50045740"/>
    <w:rsid w:val="5840143B"/>
    <w:rsid w:val="59A92C0A"/>
    <w:rsid w:val="5E9B7F2D"/>
    <w:rsid w:val="5F7764B0"/>
    <w:rsid w:val="626B0D43"/>
    <w:rsid w:val="6D271FD0"/>
    <w:rsid w:val="6E8E18C3"/>
    <w:rsid w:val="6EC14FC1"/>
    <w:rsid w:val="718D3B55"/>
    <w:rsid w:val="75F2361E"/>
    <w:rsid w:val="76056F12"/>
    <w:rsid w:val="78C3334F"/>
    <w:rsid w:val="79CB62A3"/>
    <w:rsid w:val="7C0B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D26081"/>
  <w15:docId w15:val="{7164B23F-E7A0-1F43-B3B2-A86B79E8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No Spacing"/>
    <w:link w:val="af2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2">
    <w:name w:val="无间隔 字符"/>
    <w:link w:val="af1"/>
    <w:uiPriority w:val="1"/>
    <w:qFormat/>
    <w:rPr>
      <w:rFonts w:ascii="Calibri" w:hAnsi="Calibr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Revision"/>
    <w:hidden/>
    <w:uiPriority w:val="99"/>
    <w:unhideWhenUsed/>
    <w:rsid w:val="00E0597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84828890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dong'gen</dc:creator>
  <cp:lastModifiedBy>黑洋酥小汤圆</cp:lastModifiedBy>
  <cp:revision>23</cp:revision>
  <dcterms:created xsi:type="dcterms:W3CDTF">2025-06-12T03:27:00Z</dcterms:created>
  <dcterms:modified xsi:type="dcterms:W3CDTF">2025-12-19T05:54:00Z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6DAD5B4CD05E4B40806E7F3FAD38A3C0_13</vt:lpwstr>
  </property>
  <property fmtid="{D5CDD505-2E9C-101B-9397-08002B2CF9AE}" pid="4" name="KSOTemplateDocerSaveRecord">
    <vt:lpwstr>eyJoZGlkIjoiYmM3ZDExZmIxNzA0YjNhYzI5NTRlYjJjYTFlNTE2ZGIiLCJ1c2VySWQiOiIxNDczNTgxMzkxIn0=</vt:lpwstr>
  </property>
</Properties>
</file>