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5A63" w14:textId="77777777" w:rsidR="00252969" w:rsidRDefault="00252969" w:rsidP="00252969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</w:p>
    <w:p w14:paraId="6FC66E17" w14:textId="77777777" w:rsidR="00252969" w:rsidRPr="00AA3E34" w:rsidRDefault="00252969" w:rsidP="00252969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2A7A584D" w14:textId="77777777" w:rsidR="00252969" w:rsidRPr="00AA3E34" w:rsidRDefault="00252969" w:rsidP="00252969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329A43D6" w14:textId="77777777" w:rsidR="00252969" w:rsidRPr="00D65690" w:rsidRDefault="00252969" w:rsidP="00252969">
      <w:pPr>
        <w:spacing w:line="360" w:lineRule="auto"/>
        <w:jc w:val="center"/>
        <w:rPr>
          <w:rFonts w:asciiTheme="minorEastAsia" w:hAnsiTheme="minorEastAsia" w:cs="微软雅黑" w:hint="eastAsia"/>
          <w:bCs/>
          <w:sz w:val="32"/>
          <w:szCs w:val="32"/>
        </w:rPr>
      </w:pPr>
      <w:r w:rsidRPr="00D65690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D65690">
        <w:rPr>
          <w:rFonts w:asciiTheme="minorEastAsia" w:hAnsiTheme="minorEastAsia" w:cs="微软雅黑" w:hint="eastAsia"/>
          <w:bCs/>
          <w:sz w:val="32"/>
          <w:szCs w:val="32"/>
        </w:rPr>
        <w:t xml:space="preserve">  上国会</w:t>
      </w:r>
      <w:proofErr w:type="gramStart"/>
      <w:r w:rsidRPr="00D65690">
        <w:rPr>
          <w:rFonts w:asciiTheme="minorEastAsia" w:hAnsiTheme="minorEastAsia" w:cs="微软雅黑" w:hint="eastAsia"/>
          <w:bCs/>
          <w:sz w:val="32"/>
          <w:szCs w:val="32"/>
        </w:rPr>
        <w:t>培</w:t>
      </w:r>
      <w:proofErr w:type="gramEnd"/>
      <w:r w:rsidRPr="00D65690">
        <w:rPr>
          <w:rFonts w:asciiTheme="minorEastAsia" w:hAnsiTheme="minorEastAsia" w:cs="微软雅黑" w:hint="eastAsia"/>
          <w:bCs/>
          <w:sz w:val="32"/>
          <w:szCs w:val="32"/>
        </w:rPr>
        <w:t>〔20</w:t>
      </w:r>
      <w:r w:rsidRPr="00D65690">
        <w:rPr>
          <w:rFonts w:asciiTheme="minorEastAsia" w:hAnsiTheme="minorEastAsia" w:cs="微软雅黑"/>
          <w:bCs/>
          <w:sz w:val="32"/>
          <w:szCs w:val="32"/>
        </w:rPr>
        <w:t>2</w:t>
      </w:r>
      <w:r>
        <w:rPr>
          <w:rFonts w:asciiTheme="minorEastAsia" w:hAnsiTheme="minorEastAsia" w:cs="微软雅黑" w:hint="eastAsia"/>
          <w:bCs/>
          <w:sz w:val="32"/>
          <w:szCs w:val="32"/>
        </w:rPr>
        <w:t>5</w:t>
      </w:r>
      <w:r w:rsidRPr="00D65690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Pr="00586DD1">
        <w:rPr>
          <w:rFonts w:asciiTheme="minorEastAsia" w:hAnsiTheme="minorEastAsia" w:cs="微软雅黑" w:hint="eastAsia"/>
          <w:bCs/>
          <w:sz w:val="32"/>
          <w:szCs w:val="32"/>
        </w:rPr>
        <w:t>7</w:t>
      </w:r>
      <w:r w:rsidRPr="00D65690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6329359E" w14:textId="77777777" w:rsidR="00252969" w:rsidRPr="00AA3E34" w:rsidRDefault="00252969" w:rsidP="00252969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900D" wp14:editId="629DEAE2">
                <wp:simplePos x="0" y="0"/>
                <wp:positionH relativeFrom="column">
                  <wp:posOffset>-169545</wp:posOffset>
                </wp:positionH>
                <wp:positionV relativeFrom="paragraph">
                  <wp:posOffset>280670</wp:posOffset>
                </wp:positionV>
                <wp:extent cx="5461635" cy="13970"/>
                <wp:effectExtent l="20955" t="15875" r="13335" b="17780"/>
                <wp:wrapNone/>
                <wp:docPr id="6049350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D074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22.1pt" to="416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" strokecolor="red" strokeweight="2pt"/>
            </w:pict>
          </mc:Fallback>
        </mc:AlternateContent>
      </w:r>
    </w:p>
    <w:p w14:paraId="3EFAD62D" w14:textId="77777777" w:rsidR="00252969" w:rsidRDefault="00252969" w:rsidP="00252969">
      <w:pPr>
        <w:spacing w:line="360" w:lineRule="auto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</w:p>
    <w:p w14:paraId="37F745C7" w14:textId="77777777" w:rsidR="00252969" w:rsidRPr="00D65690" w:rsidRDefault="00252969" w:rsidP="00252969">
      <w:pPr>
        <w:spacing w:line="360" w:lineRule="auto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D65690">
        <w:rPr>
          <w:rFonts w:ascii="宋体" w:eastAsia="宋体" w:hAnsi="宋体" w:cs="Times New Roman" w:hint="eastAsia"/>
          <w:b/>
          <w:sz w:val="36"/>
          <w:szCs w:val="36"/>
        </w:rPr>
        <w:t>关于举办“</w:t>
      </w:r>
      <w:r>
        <w:rPr>
          <w:rFonts w:ascii="宋体" w:eastAsia="宋体" w:hAnsi="宋体" w:cs="Times New Roman" w:hint="eastAsia"/>
          <w:b/>
          <w:sz w:val="36"/>
          <w:szCs w:val="36"/>
        </w:rPr>
        <w:t>市值管理实务</w:t>
      </w:r>
      <w:r w:rsidRPr="00BC156D">
        <w:rPr>
          <w:rFonts w:ascii="宋体" w:eastAsia="宋体" w:hAnsi="宋体" w:cs="Times New Roman" w:hint="eastAsia"/>
          <w:b/>
          <w:sz w:val="36"/>
          <w:szCs w:val="36"/>
        </w:rPr>
        <w:t>与</w:t>
      </w:r>
      <w:r>
        <w:rPr>
          <w:rFonts w:ascii="宋体" w:eastAsia="宋体" w:hAnsi="宋体" w:cs="Times New Roman" w:hint="eastAsia"/>
          <w:b/>
          <w:sz w:val="36"/>
          <w:szCs w:val="36"/>
        </w:rPr>
        <w:t>案例</w:t>
      </w:r>
      <w:r w:rsidRPr="00D65690">
        <w:rPr>
          <w:rFonts w:ascii="宋体" w:eastAsia="宋体" w:hAnsi="宋体" w:cs="Times New Roman" w:hint="eastAsia"/>
          <w:b/>
          <w:sz w:val="36"/>
          <w:szCs w:val="36"/>
        </w:rPr>
        <w:t>”研修班的通知</w:t>
      </w:r>
    </w:p>
    <w:p w14:paraId="243CBD6F" w14:textId="77777777" w:rsidR="00252969" w:rsidRPr="0034421C" w:rsidRDefault="00252969" w:rsidP="00252969">
      <w:pPr>
        <w:jc w:val="center"/>
        <w:rPr>
          <w:rFonts w:hint="eastAsia"/>
          <w:b/>
          <w:sz w:val="28"/>
          <w:szCs w:val="28"/>
        </w:rPr>
      </w:pPr>
    </w:p>
    <w:p w14:paraId="493C1282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B22405"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209ECE22" w14:textId="77777777" w:rsidR="00252969" w:rsidRPr="005B3FB4" w:rsidRDefault="00252969" w:rsidP="00252969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9A009C">
        <w:rPr>
          <w:rFonts w:ascii="仿宋_GB2312" w:eastAsia="仿宋_GB2312" w:hAnsiTheme="minorEastAsia" w:cs="Times New Roman" w:hint="eastAsia"/>
          <w:sz w:val="32"/>
          <w:szCs w:val="32"/>
        </w:rPr>
        <w:t>上市公司如何开展科学、有效和合</w:t>
      </w:r>
      <w:proofErr w:type="gramStart"/>
      <w:r w:rsidRPr="009A009C">
        <w:rPr>
          <w:rFonts w:ascii="仿宋_GB2312" w:eastAsia="仿宋_GB2312" w:hAnsiTheme="minorEastAsia" w:cs="Times New Roman" w:hint="eastAsia"/>
          <w:sz w:val="32"/>
          <w:szCs w:val="32"/>
        </w:rPr>
        <w:t>规</w:t>
      </w:r>
      <w:proofErr w:type="gramEnd"/>
      <w:r w:rsidRPr="009A009C">
        <w:rPr>
          <w:rFonts w:ascii="仿宋_GB2312" w:eastAsia="仿宋_GB2312" w:hAnsiTheme="minorEastAsia" w:cs="Times New Roman" w:hint="eastAsia"/>
          <w:sz w:val="32"/>
          <w:szCs w:val="32"/>
        </w:rPr>
        <w:t>的市值管理，对实现我国上市公司市值的可持续增长，提高我国证券市场的投资价值有着重大的意义。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2024年4月国务院印发《关于加强监管防范风险推动资本市场高质量发展的若干意见》（国发</w:t>
      </w:r>
      <w:r w:rsidRPr="00F63B09">
        <w:rPr>
          <w:rFonts w:ascii="仿宋_GB2312" w:eastAsia="仿宋_GB2312" w:hAnsiTheme="minorEastAsia" w:cs="Times New Roman" w:hint="eastAsia"/>
          <w:sz w:val="32"/>
          <w:szCs w:val="32"/>
        </w:rPr>
        <w:t>〔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2024</w:t>
      </w:r>
      <w:r w:rsidRPr="00F63B09">
        <w:rPr>
          <w:rFonts w:ascii="仿宋_GB2312" w:eastAsia="仿宋_GB2312" w:hAnsiTheme="minorEastAsia" w:cs="Times New Roman" w:hint="eastAsia"/>
          <w:sz w:val="32"/>
          <w:szCs w:val="32"/>
        </w:rPr>
        <w:t>〕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10号）（“新国九条”）明确提出，推动上市公司提升投资价值，制定上市公司市值管理指引，研究将上市公司市值管理纳入企业内外部考核评价体系，依法从严打击以市值管理为名的操纵市场、内幕交易等违法违规行为。当年11月，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证监会发布《上市公司监管指引第10号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——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市值管理》（下称《指引》）。《指引》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重点强调市值管理要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以提高上市公司质量为基础，通过改善经营效率和盈利能力，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结合实际情况依法合</w:t>
      </w:r>
      <w:proofErr w:type="gramStart"/>
      <w:r>
        <w:rPr>
          <w:rFonts w:ascii="仿宋_GB2312" w:eastAsia="仿宋_GB2312" w:hAnsiTheme="minorEastAsia" w:cs="Times New Roman" w:hint="eastAsia"/>
          <w:sz w:val="32"/>
          <w:szCs w:val="32"/>
        </w:rPr>
        <w:t>规</w:t>
      </w:r>
      <w:proofErr w:type="gramEnd"/>
      <w:r>
        <w:rPr>
          <w:rFonts w:ascii="仿宋_GB2312" w:eastAsia="仿宋_GB2312" w:hAnsiTheme="minorEastAsia" w:cs="Times New Roman" w:hint="eastAsia"/>
          <w:sz w:val="32"/>
          <w:szCs w:val="32"/>
        </w:rPr>
        <w:t>地运用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市值管理工具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，来推动上市公司投资价值</w:t>
      </w:r>
      <w:r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的提升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。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《指引》</w:t>
      </w:r>
      <w:r w:rsidRPr="00E75DDB">
        <w:rPr>
          <w:rFonts w:ascii="仿宋_GB2312" w:eastAsia="仿宋_GB2312" w:hAnsiTheme="minorEastAsia" w:cs="Times New Roman"/>
          <w:sz w:val="32"/>
          <w:szCs w:val="32"/>
        </w:rPr>
        <w:t>要求上市公司就其投资价值制定长期目标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，并对主要指数成份股公司披露市值管理制度、长期</w:t>
      </w:r>
      <w:proofErr w:type="gramStart"/>
      <w:r>
        <w:rPr>
          <w:rFonts w:ascii="仿宋_GB2312" w:eastAsia="仿宋_GB2312" w:hAnsiTheme="minorEastAsia" w:cs="Times New Roman" w:hint="eastAsia"/>
          <w:sz w:val="32"/>
          <w:szCs w:val="32"/>
        </w:rPr>
        <w:t>破净公司</w:t>
      </w:r>
      <w:proofErr w:type="gramEnd"/>
      <w:r>
        <w:rPr>
          <w:rFonts w:ascii="仿宋_GB2312" w:eastAsia="仿宋_GB2312" w:hAnsiTheme="minorEastAsia" w:cs="Times New Roman" w:hint="eastAsia"/>
          <w:sz w:val="32"/>
          <w:szCs w:val="32"/>
        </w:rPr>
        <w:t>披露估值提升计划等</w:t>
      </w:r>
      <w:proofErr w:type="gramStart"/>
      <w:r>
        <w:rPr>
          <w:rFonts w:ascii="仿宋_GB2312" w:eastAsia="仿宋_GB2312" w:hAnsiTheme="minorEastAsia" w:cs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Theme="minorEastAsia" w:cs="Times New Roman" w:hint="eastAsia"/>
          <w:sz w:val="32"/>
          <w:szCs w:val="32"/>
        </w:rPr>
        <w:t>专门要求。此外，</w:t>
      </w:r>
      <w:r w:rsidRPr="00E75DDB">
        <w:rPr>
          <w:rFonts w:ascii="仿宋_GB2312" w:eastAsia="仿宋_GB2312" w:hAnsiTheme="minorEastAsia" w:cs="Times New Roman"/>
          <w:sz w:val="32"/>
          <w:szCs w:val="32"/>
        </w:rPr>
        <w:t>《指引》将市值管理的关键责任范围扩展至全体董事和高级管理人员，并强调董事长在推动此项工作中的关键职责，将市值管理工作的重要性提升到了新的高度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。同时，《指引》明确禁止上市公司以市值管理为名实施违法违规行为。</w:t>
      </w:r>
    </w:p>
    <w:p w14:paraId="0756BE14" w14:textId="77777777" w:rsidR="00252969" w:rsidRDefault="00252969" w:rsidP="00252969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242211">
        <w:rPr>
          <w:rFonts w:ascii="仿宋_GB2312" w:eastAsia="仿宋_GB2312" w:hAnsiTheme="minorEastAsia" w:cs="Times New Roman"/>
          <w:sz w:val="32"/>
          <w:szCs w:val="32"/>
        </w:rPr>
        <w:t>加强市值管理，是资本市场改革的大势所趋，是国企改革深化提升行动的明确要求，也是上市公司高质量发展的应有之义。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上市公司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要把持续的价值创造作为市值管理的基础，集中资源发展核心主业，推动科技创新、产业升级，提升全要素生产率和盈利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能力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。要把规范的价值管理作为市值管理的关键，用好各类市值管理工具和资本市场平台，围绕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公司战略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优化布局。要把有效的价值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传递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作为市值管理的保障，加强投资者关系管理，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提升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信息披露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质量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，增强透明度和诚信度，打造负责任的上市公司形象。要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利用和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发挥好中介机构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的专业服务和支持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作用，协助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上市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公司讲好资本市场故事。</w:t>
      </w:r>
    </w:p>
    <w:p w14:paraId="25C6C2EF" w14:textId="576DDB76" w:rsidR="00252969" w:rsidRDefault="00252969" w:rsidP="00252969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A3B0B">
        <w:rPr>
          <w:rFonts w:ascii="仿宋_GB2312" w:eastAsia="仿宋_GB2312" w:hAnsiTheme="minorEastAsia" w:cs="Times New Roman" w:hint="eastAsia"/>
          <w:sz w:val="32"/>
          <w:szCs w:val="32"/>
        </w:rPr>
        <w:t>上海国家会计学院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联合《董事会》杂志</w:t>
      </w:r>
      <w:r w:rsidRPr="00A857B2">
        <w:rPr>
          <w:rFonts w:ascii="仿宋_GB2312" w:eastAsia="仿宋_GB2312" w:hAnsiTheme="minorEastAsia" w:cs="Times New Roman" w:hint="eastAsia"/>
          <w:sz w:val="32"/>
          <w:szCs w:val="32"/>
        </w:rPr>
        <w:t>特邀实务专家和学院教授联合授课</w:t>
      </w:r>
      <w:r w:rsidRPr="00EA3B0B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1B1524">
        <w:rPr>
          <w:rFonts w:ascii="仿宋_GB2312" w:eastAsia="仿宋_GB2312" w:hAnsiTheme="minorEastAsia" w:cs="Times New Roman" w:hint="eastAsia"/>
          <w:sz w:val="32"/>
          <w:szCs w:val="32"/>
        </w:rPr>
        <w:t>共同</w:t>
      </w:r>
      <w:r w:rsidRPr="00EA3B0B">
        <w:rPr>
          <w:rFonts w:ascii="仿宋_GB2312" w:eastAsia="仿宋_GB2312" w:hAnsiTheme="minorEastAsia" w:cs="Times New Roman" w:hint="eastAsia"/>
          <w:sz w:val="32"/>
          <w:szCs w:val="32"/>
        </w:rPr>
        <w:t>推出了“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市值管理实务与案例</w:t>
      </w:r>
      <w:r w:rsidRPr="00EA3B0B">
        <w:rPr>
          <w:rFonts w:ascii="仿宋_GB2312" w:eastAsia="仿宋_GB2312" w:hAnsiTheme="minorEastAsia" w:cs="Times New Roman" w:hint="eastAsia"/>
          <w:sz w:val="32"/>
          <w:szCs w:val="32"/>
        </w:rPr>
        <w:t>”高级研修班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，助力上市公司</w:t>
      </w:r>
      <w:r w:rsidRPr="00A857B2">
        <w:rPr>
          <w:rFonts w:ascii="仿宋_GB2312" w:eastAsia="仿宋_GB2312" w:hAnsiTheme="minorEastAsia" w:cs="Times New Roman" w:hint="eastAsia"/>
          <w:sz w:val="32"/>
          <w:szCs w:val="32"/>
        </w:rPr>
        <w:t>在新经济周期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与</w:t>
      </w:r>
      <w:r w:rsidRPr="00A857B2">
        <w:rPr>
          <w:rFonts w:ascii="仿宋_GB2312" w:eastAsia="仿宋_GB2312" w:hAnsiTheme="minorEastAsia" w:cs="Times New Roman" w:hint="eastAsia"/>
          <w:sz w:val="32"/>
          <w:szCs w:val="32"/>
        </w:rPr>
        <w:t>资本市场现状下，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树立</w:t>
      </w:r>
      <w:r w:rsidRPr="00A857B2">
        <w:rPr>
          <w:rFonts w:ascii="仿宋_GB2312" w:eastAsia="仿宋_GB2312" w:hAnsiTheme="minorEastAsia" w:cs="Times New Roman" w:hint="eastAsia"/>
          <w:sz w:val="32"/>
          <w:szCs w:val="32"/>
        </w:rPr>
        <w:t>市值管理的正确认知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，掌握</w:t>
      </w:r>
      <w:r w:rsidRPr="00A857B2">
        <w:rPr>
          <w:rFonts w:ascii="仿宋_GB2312" w:eastAsia="仿宋_GB2312" w:hAnsiTheme="minorEastAsia" w:cs="Times New Roman" w:hint="eastAsia"/>
          <w:sz w:val="32"/>
          <w:szCs w:val="32"/>
        </w:rPr>
        <w:t>市值管理的整体方法论和具体实操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5531111B" w14:textId="77777777" w:rsidR="00252969" w:rsidRPr="00B22405" w:rsidRDefault="00252969" w:rsidP="00252969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</w:p>
    <w:p w14:paraId="566A212F" w14:textId="77777777" w:rsidR="00252969" w:rsidRPr="00B22405" w:rsidRDefault="00252969" w:rsidP="00252969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B22405">
        <w:rPr>
          <w:rFonts w:ascii="仿宋_GB2312" w:eastAsia="仿宋_GB2312" w:hAnsiTheme="minorEastAsia" w:hint="eastAsia"/>
          <w:sz w:val="32"/>
          <w:szCs w:val="32"/>
        </w:rPr>
        <w:t>附件：一、课程简介</w:t>
      </w:r>
    </w:p>
    <w:p w14:paraId="4087E2E3" w14:textId="77777777" w:rsidR="00252969" w:rsidRPr="00B22405" w:rsidRDefault="00252969" w:rsidP="00252969">
      <w:pPr>
        <w:widowControl/>
        <w:spacing w:line="360" w:lineRule="auto"/>
        <w:ind w:firstLineChars="500" w:firstLine="160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B22405">
        <w:rPr>
          <w:rFonts w:ascii="仿宋_GB2312" w:eastAsia="仿宋_GB2312" w:hAnsiTheme="minorEastAsia" w:hint="eastAsia"/>
          <w:sz w:val="32"/>
          <w:szCs w:val="32"/>
        </w:rPr>
        <w:t>二、报名回执表</w:t>
      </w:r>
    </w:p>
    <w:p w14:paraId="3817FE00" w14:textId="77777777" w:rsidR="00252969" w:rsidRDefault="00252969" w:rsidP="00252969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0B78102F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181187CF" w14:textId="77777777" w:rsidR="00252969" w:rsidRDefault="00252969" w:rsidP="00252969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 w:rsidRPr="00B22405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7393D488" w14:textId="77777777" w:rsidR="00252969" w:rsidRPr="00B22405" w:rsidRDefault="00252969" w:rsidP="00252969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Pr="00B22405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094D586D" w14:textId="77777777" w:rsidR="00252969" w:rsidRPr="00B22405" w:rsidRDefault="00252969" w:rsidP="00252969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 w:rsidRPr="00B22405">
        <w:rPr>
          <w:rFonts w:ascii="仿宋_GB2312" w:eastAsia="仿宋_GB2312" w:hAnsi="宋体" w:cs="微软雅黑" w:hint="eastAsia"/>
          <w:sz w:val="32"/>
          <w:szCs w:val="32"/>
        </w:rPr>
        <w:t>202</w:t>
      </w:r>
      <w:r>
        <w:rPr>
          <w:rFonts w:ascii="仿宋_GB2312" w:eastAsia="仿宋_GB2312" w:hAnsi="宋体" w:cs="微软雅黑" w:hint="eastAsia"/>
          <w:sz w:val="32"/>
          <w:szCs w:val="32"/>
        </w:rPr>
        <w:t>5</w:t>
      </w:r>
      <w:r w:rsidRPr="00B22405">
        <w:rPr>
          <w:rFonts w:ascii="仿宋_GB2312" w:eastAsia="仿宋_GB2312" w:hAnsi="宋体" w:cs="微软雅黑" w:hint="eastAsia"/>
          <w:sz w:val="32"/>
          <w:szCs w:val="32"/>
        </w:rPr>
        <w:t>年</w:t>
      </w:r>
      <w:r>
        <w:rPr>
          <w:rFonts w:ascii="仿宋_GB2312" w:eastAsia="仿宋_GB2312" w:hAnsi="宋体" w:cs="微软雅黑" w:hint="eastAsia"/>
          <w:sz w:val="32"/>
          <w:szCs w:val="32"/>
        </w:rPr>
        <w:t>8</w:t>
      </w:r>
      <w:r w:rsidRPr="00B22405"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7745FA2D" w14:textId="77777777" w:rsidR="00252969" w:rsidRPr="00B22405" w:rsidRDefault="00252969" w:rsidP="00252969">
      <w:pPr>
        <w:pStyle w:val="af2"/>
        <w:spacing w:beforeLines="50" w:before="156"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B2240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附件一：课程简介</w:t>
      </w:r>
    </w:p>
    <w:p w14:paraId="529B9379" w14:textId="77777777" w:rsidR="00252969" w:rsidRPr="009B4860" w:rsidRDefault="00252969" w:rsidP="00252969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_GB2312" w:eastAsia="仿宋_GB2312" w:hAnsiTheme="minorEastAsia" w:hint="eastAsia"/>
          <w:b/>
          <w:color w:val="000000"/>
          <w:sz w:val="32"/>
          <w:szCs w:val="32"/>
        </w:rPr>
      </w:pPr>
      <w:r w:rsidRPr="009B4860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培训安排</w:t>
      </w:r>
    </w:p>
    <w:p w14:paraId="35755E00" w14:textId="59F19CA4" w:rsidR="00252969" w:rsidRPr="00CD561E" w:rsidRDefault="000F5EBB" w:rsidP="00252969">
      <w:pPr>
        <w:pStyle w:val="af2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CD561E">
        <w:rPr>
          <w:rFonts w:ascii="仿宋_GB2312" w:eastAsia="仿宋_GB2312" w:hAnsi="仿宋" w:hint="eastAsia"/>
          <w:sz w:val="32"/>
          <w:szCs w:val="32"/>
        </w:rPr>
        <w:t>10</w:t>
      </w:r>
      <w:r w:rsidR="00252969" w:rsidRPr="00CD561E">
        <w:rPr>
          <w:rFonts w:ascii="仿宋_GB2312" w:eastAsia="仿宋_GB2312" w:hAnsi="仿宋" w:hint="eastAsia"/>
          <w:sz w:val="32"/>
          <w:szCs w:val="32"/>
        </w:rPr>
        <w:t>月1</w:t>
      </w:r>
      <w:r w:rsidRPr="00CD561E">
        <w:rPr>
          <w:rFonts w:ascii="仿宋_GB2312" w:eastAsia="仿宋_GB2312" w:hAnsi="仿宋" w:hint="eastAsia"/>
          <w:sz w:val="32"/>
          <w:szCs w:val="32"/>
        </w:rPr>
        <w:t>1</w:t>
      </w:r>
      <w:r w:rsidR="00252969" w:rsidRPr="00CD561E">
        <w:rPr>
          <w:rFonts w:ascii="仿宋_GB2312" w:eastAsia="仿宋_GB2312" w:hAnsi="仿宋" w:hint="eastAsia"/>
          <w:sz w:val="32"/>
          <w:szCs w:val="32"/>
        </w:rPr>
        <w:t>日-1</w:t>
      </w:r>
      <w:r w:rsidRPr="00CD561E">
        <w:rPr>
          <w:rFonts w:ascii="仿宋_GB2312" w:eastAsia="仿宋_GB2312" w:hAnsi="仿宋" w:hint="eastAsia"/>
          <w:sz w:val="32"/>
          <w:szCs w:val="32"/>
        </w:rPr>
        <w:t>2</w:t>
      </w:r>
      <w:r w:rsidR="00252969" w:rsidRPr="00CD561E">
        <w:rPr>
          <w:rFonts w:ascii="仿宋_GB2312" w:eastAsia="仿宋_GB2312" w:hAnsi="仿宋" w:hint="eastAsia"/>
          <w:sz w:val="32"/>
          <w:szCs w:val="32"/>
        </w:rPr>
        <w:t>日（周六、日），1</w:t>
      </w:r>
      <w:r w:rsidRPr="00CD561E">
        <w:rPr>
          <w:rFonts w:ascii="仿宋_GB2312" w:eastAsia="仿宋_GB2312" w:hAnsi="仿宋" w:hint="eastAsia"/>
          <w:sz w:val="32"/>
          <w:szCs w:val="32"/>
        </w:rPr>
        <w:t>0</w:t>
      </w:r>
      <w:r w:rsidR="00252969" w:rsidRPr="00CD561E">
        <w:rPr>
          <w:rFonts w:ascii="仿宋_GB2312" w:eastAsia="仿宋_GB2312" w:hAnsi="仿宋" w:hint="eastAsia"/>
          <w:sz w:val="32"/>
          <w:szCs w:val="32"/>
        </w:rPr>
        <w:t>日报到</w:t>
      </w:r>
    </w:p>
    <w:p w14:paraId="72A4060E" w14:textId="77777777" w:rsidR="00252969" w:rsidRDefault="00252969" w:rsidP="00252969">
      <w:pPr>
        <w:pStyle w:val="af2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地点：上海国家会计学院</w:t>
      </w:r>
    </w:p>
    <w:p w14:paraId="1989420C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 w:rsidRPr="00B22405">
        <w:rPr>
          <w:rFonts w:ascii="仿宋_GB2312" w:eastAsia="仿宋_GB2312" w:hAnsiTheme="minorEastAsia" w:hint="eastAsia"/>
          <w:b/>
          <w:sz w:val="32"/>
          <w:szCs w:val="32"/>
        </w:rPr>
        <w:t>二、课程目标</w:t>
      </w:r>
    </w:p>
    <w:p w14:paraId="41B77CAF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1．着眼新周期</w:t>
      </w:r>
      <w:r w:rsidRPr="00F561E7"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宏观经济金融形势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，把握</w:t>
      </w:r>
      <w:r w:rsidRPr="00F81C5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中国资本市场的新趋势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，解读新“国九条”重点政策方向，解析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《指引》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具体要求，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了解市值管理制度发展与内涵，</w:t>
      </w:r>
      <w:r w:rsidRPr="00B1781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对市值管理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树立</w:t>
      </w:r>
      <w:r w:rsidRPr="00B1781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正确认知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，理解市值管理的战略意义。</w:t>
      </w:r>
    </w:p>
    <w:p w14:paraId="37371380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2．掌握市值管理传统工具的实施策略，包括分红、回购、增持、股权激励、并购、再融资、分拆上市等，实现公司市值与内在价值的匹配。</w:t>
      </w:r>
    </w:p>
    <w:p w14:paraId="56F3EBBE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3.学习产融结合的市值管理思路，包括产业投资基金、供应链金融、消费金融、交易或服务平台、资产证券化等，学习</w:t>
      </w:r>
      <w:r w:rsidRPr="004634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将市值管理和公司战略结合起来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，通过市值管理帮助公司</w:t>
      </w:r>
      <w:r w:rsidRPr="004D5601">
        <w:rPr>
          <w:rFonts w:ascii="仿宋_GB2312" w:eastAsia="仿宋_GB2312" w:hAnsiTheme="minorEastAsia" w:cs="Times New Roman"/>
          <w:sz w:val="32"/>
          <w:szCs w:val="32"/>
        </w:rPr>
        <w:t>发展核心主业，推动产业升级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66A7B47C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4.</w:t>
      </w:r>
      <w:r w:rsidRPr="00D06D64">
        <w:rPr>
          <w:rFonts w:hint="eastAsia"/>
        </w:rPr>
        <w:t xml:space="preserve"> </w:t>
      </w:r>
      <w:r w:rsidRPr="00D06D6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明晰内幕交易、操纵市场的法律界定，确保合</w:t>
      </w:r>
      <w:proofErr w:type="gramStart"/>
      <w:r w:rsidRPr="00D06D6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14:paraId="4AC3D86E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5.</w:t>
      </w:r>
      <w:r w:rsidRPr="00D06D64">
        <w:rPr>
          <w:rFonts w:hint="eastAsia"/>
        </w:rPr>
        <w:t xml:space="preserve"> </w:t>
      </w:r>
      <w:r w:rsidRPr="00D06D6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重点关注投资者关系管理的经验与实操要点，实现动态周期管理。</w:t>
      </w:r>
    </w:p>
    <w:p w14:paraId="5652D691" w14:textId="77777777" w:rsidR="00252969" w:rsidRPr="00282FE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6.通过与来自证券交易所、基金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券商、标杆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企业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的专业人士交流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了解资本市场不同视角对公司市值管理的观点，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分享市值管理的成功经验和策略</w:t>
      </w:r>
      <w:r w:rsidRPr="00FD60CF"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。</w:t>
      </w:r>
    </w:p>
    <w:p w14:paraId="42FE5403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B22405">
        <w:rPr>
          <w:rFonts w:ascii="仿宋_GB2312" w:eastAsia="仿宋_GB2312" w:hAnsiTheme="minorEastAsia" w:hint="eastAsia"/>
          <w:b/>
          <w:sz w:val="32"/>
          <w:szCs w:val="32"/>
        </w:rPr>
        <w:t>三、培训对象</w:t>
      </w:r>
    </w:p>
    <w:p w14:paraId="31E9E10A" w14:textId="77777777" w:rsidR="00252969" w:rsidRDefault="00252969" w:rsidP="00252969">
      <w:pPr>
        <w:spacing w:line="360" w:lineRule="auto"/>
        <w:jc w:val="left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</w:t>
      </w:r>
      <w:r w:rsidRPr="00422B26">
        <w:rPr>
          <w:rFonts w:ascii="微软雅黑" w:eastAsia="微软雅黑" w:hAnsi="微软雅黑" w:hint="eastAsia"/>
          <w:color w:val="444444"/>
          <w:shd w:val="clear" w:color="auto" w:fill="FFFFFF"/>
        </w:rPr>
        <w:t xml:space="preserve"> </w:t>
      </w:r>
      <w:r w:rsidRPr="00422B2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企业高级管理人员，包括但不限于</w:t>
      </w:r>
      <w:r w:rsidRPr="009A009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董事长、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董事、</w:t>
      </w:r>
      <w:r w:rsidRPr="009A009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总裁/总经理、董事会秘书、</w:t>
      </w:r>
      <w:r w:rsidRPr="00FA70EB"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证券事务代表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、</w:t>
      </w:r>
      <w:r w:rsidRPr="009A009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首席财务官/财务总监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等，以及</w:t>
      </w:r>
      <w:r w:rsidRPr="009A009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金融机构相关人员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等。</w:t>
      </w:r>
    </w:p>
    <w:p w14:paraId="746B1053" w14:textId="77777777" w:rsidR="00252969" w:rsidRPr="00FA70EB" w:rsidRDefault="00252969" w:rsidP="00252969">
      <w:pPr>
        <w:spacing w:line="360" w:lineRule="auto"/>
        <w:jc w:val="left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 其他相关专业人士。</w:t>
      </w:r>
    </w:p>
    <w:p w14:paraId="4A5E3C3C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 w:rsidRPr="00B22405">
        <w:rPr>
          <w:rFonts w:ascii="仿宋_GB2312" w:eastAsia="仿宋_GB2312" w:hAnsiTheme="minorEastAsia" w:hint="eastAsia"/>
          <w:b/>
          <w:sz w:val="32"/>
          <w:szCs w:val="32"/>
        </w:rPr>
        <w:t>四、课程内容</w:t>
      </w:r>
    </w:p>
    <w:p w14:paraId="1C399BD9" w14:textId="77777777" w:rsidR="00252969" w:rsidRPr="00F65E03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 w:rsidRPr="00046E15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</w:t>
      </w:r>
      <w:proofErr w:type="gramStart"/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一</w:t>
      </w:r>
      <w:proofErr w:type="gramEnd"/>
      <w:r w:rsidRPr="00046E15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新周期宏观经济金融环境与市值管理政策指引</w:t>
      </w:r>
    </w:p>
    <w:p w14:paraId="691C8356" w14:textId="77777777" w:rsidR="00252969" w:rsidRDefault="00252969" w:rsidP="00252969">
      <w:pPr>
        <w:pStyle w:val="a9"/>
        <w:numPr>
          <w:ilvl w:val="0"/>
          <w:numId w:val="2"/>
        </w:numPr>
        <w:spacing w:line="360" w:lineRule="auto"/>
        <w:contextualSpacing w:val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新周期</w:t>
      </w:r>
      <w:r w:rsidRPr="00DC60B2"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宏观经济金融形势</w:t>
      </w:r>
    </w:p>
    <w:p w14:paraId="05E75A3B" w14:textId="77777777" w:rsidR="00252969" w:rsidRDefault="00252969" w:rsidP="00252969">
      <w:pPr>
        <w:pStyle w:val="a9"/>
        <w:numPr>
          <w:ilvl w:val="0"/>
          <w:numId w:val="2"/>
        </w:numPr>
        <w:spacing w:line="360" w:lineRule="auto"/>
        <w:contextualSpacing w:val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025BC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新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“国九条”重点政策方向</w:t>
      </w:r>
    </w:p>
    <w:p w14:paraId="177D30B3" w14:textId="77777777" w:rsidR="00252969" w:rsidRDefault="00252969" w:rsidP="00252969">
      <w:pPr>
        <w:pStyle w:val="a9"/>
        <w:numPr>
          <w:ilvl w:val="0"/>
          <w:numId w:val="2"/>
        </w:numPr>
        <w:spacing w:line="360" w:lineRule="auto"/>
        <w:contextualSpacing w:val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5B3FB4">
        <w:rPr>
          <w:rFonts w:ascii="仿宋_GB2312" w:eastAsia="仿宋_GB2312" w:hAnsiTheme="minorEastAsia" w:cs="Times New Roman"/>
          <w:sz w:val="32"/>
          <w:szCs w:val="32"/>
        </w:rPr>
        <w:t>《上市公司监管指引第10号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——</w:t>
      </w:r>
      <w:r w:rsidRPr="005B3FB4">
        <w:rPr>
          <w:rFonts w:ascii="仿宋_GB2312" w:eastAsia="仿宋_GB2312" w:hAnsiTheme="minorEastAsia" w:cs="Times New Roman"/>
          <w:sz w:val="32"/>
          <w:szCs w:val="32"/>
        </w:rPr>
        <w:t>市值管理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》解读</w:t>
      </w:r>
    </w:p>
    <w:p w14:paraId="38C1FD66" w14:textId="77777777" w:rsidR="00252969" w:rsidRDefault="00252969" w:rsidP="00252969">
      <w:pPr>
        <w:pStyle w:val="a9"/>
        <w:numPr>
          <w:ilvl w:val="0"/>
          <w:numId w:val="2"/>
        </w:numPr>
        <w:spacing w:line="360" w:lineRule="auto"/>
        <w:contextualSpacing w:val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市值管理工具的实施策略</w:t>
      </w:r>
    </w:p>
    <w:p w14:paraId="0522F8A4" w14:textId="77777777" w:rsidR="00252969" w:rsidRDefault="00252969" w:rsidP="00252969">
      <w:pPr>
        <w:pStyle w:val="a9"/>
        <w:numPr>
          <w:ilvl w:val="0"/>
          <w:numId w:val="2"/>
        </w:numPr>
        <w:spacing w:line="360" w:lineRule="auto"/>
        <w:contextualSpacing w:val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产融结合的市值管理思路</w:t>
      </w:r>
    </w:p>
    <w:p w14:paraId="29A9631A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模块二：市值管理与内幕交易、操纵市场合</w:t>
      </w:r>
      <w:proofErr w:type="gramStart"/>
      <w:r w:rsidRPr="001F40A6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规</w:t>
      </w:r>
      <w:proofErr w:type="gramEnd"/>
      <w:r w:rsidRPr="001F40A6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关注解读</w:t>
      </w:r>
    </w:p>
    <w:p w14:paraId="624BA6C6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 市值管理的战略定位与合</w:t>
      </w:r>
      <w:proofErr w:type="gramStart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规</w:t>
      </w:r>
      <w:proofErr w:type="gramEnd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框架</w:t>
      </w:r>
    </w:p>
    <w:p w14:paraId="0B49DAF7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2. 内幕交易与操纵市场的法律界定与典型案例</w:t>
      </w:r>
    </w:p>
    <w:p w14:paraId="2B61F1D3" w14:textId="77777777" w:rsidR="00252969" w:rsidRPr="00B37424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 xml:space="preserve">3. </w:t>
      </w:r>
      <w:proofErr w:type="gramStart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市值管理合规</w:t>
      </w:r>
      <w:proofErr w:type="gramEnd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操作与风险防控</w:t>
      </w:r>
    </w:p>
    <w:p w14:paraId="6786F90D" w14:textId="77777777" w:rsidR="00252969" w:rsidRPr="00D3354C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 w:rsidRPr="00D3354C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模块三：投资者关系管理</w:t>
      </w:r>
    </w:p>
    <w:p w14:paraId="400D59EA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 A股二级市场的新变化及趋势</w:t>
      </w:r>
    </w:p>
    <w:p w14:paraId="5B3F38F4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 如何借助投资者关系管理实现市值提升</w:t>
      </w:r>
    </w:p>
    <w:p w14:paraId="2378C567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2.1 市值管理实操中常见问题的辨析</w:t>
      </w:r>
    </w:p>
    <w:p w14:paraId="6B39D54F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2.2 投资者关系管理的前沿经验及案例剖析</w:t>
      </w:r>
    </w:p>
    <w:p w14:paraId="24B93030" w14:textId="77777777" w:rsidR="00252969" w:rsidRPr="001F40A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2.3 声誉管理</w:t>
      </w:r>
      <w:proofErr w:type="gramStart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及危机</w:t>
      </w:r>
      <w:proofErr w:type="gramEnd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应对的实操要点及案例剖析</w:t>
      </w:r>
    </w:p>
    <w:p w14:paraId="6F7A57E8" w14:textId="77777777" w:rsidR="00252969" w:rsidRPr="00F81C56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 xml:space="preserve">3. </w:t>
      </w:r>
      <w:proofErr w:type="gramStart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市值全</w:t>
      </w:r>
      <w:proofErr w:type="gramEnd"/>
      <w:r w:rsidRPr="001F40A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周期管理的实践框架</w:t>
      </w:r>
    </w:p>
    <w:p w14:paraId="438B6182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 w:rsidRPr="00046E15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</w:t>
      </w: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四</w:t>
      </w:r>
      <w:r w:rsidRPr="00046E15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闭门研讨会</w:t>
      </w:r>
    </w:p>
    <w:p w14:paraId="55288660" w14:textId="77777777" w:rsidR="00252969" w:rsidRPr="00797D08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邀请证券交易所相关人员、资深的投行人员、基金经理、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证券分析师、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具有市值管理成功经验的企业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相关人员参与研讨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多视角地探讨公司市值管理的站位、目标、路径、方法与效果，</w:t>
      </w:r>
      <w:r w:rsidRPr="00EB7A7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分享成功经验和策略。</w:t>
      </w:r>
    </w:p>
    <w:p w14:paraId="0EB7FC07" w14:textId="77777777" w:rsidR="00252969" w:rsidRPr="0060455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 w:rsidRPr="00B22405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五、拟邀师资</w:t>
      </w:r>
    </w:p>
    <w:p w14:paraId="434C4247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周老师：</w:t>
      </w:r>
      <w:r w:rsidRPr="00C0357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上海国家会计学院国有资本运营研究中心主任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</w:t>
      </w:r>
      <w:r w:rsidRPr="00C0357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金融学博士，硕士研究生导师，主要从事公司金融、投资银行以及国际金融等方面的研究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14:paraId="5F977E4D" w14:textId="3F70E2EA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BB1DF8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曾老师：</w:t>
      </w:r>
      <w:r w:rsidR="005D310A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中国政法大学法学博士，经济学博士后，现为浙江天册（深圳）律师事务所管理合伙人。被认定为“深圳市高层次人才（后备级）”，</w:t>
      </w:r>
      <w:r w:rsidR="00D8160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“</w:t>
      </w:r>
      <w:r w:rsidR="00D81609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福田英才</w:t>
      </w:r>
      <w:r w:rsidR="00D8160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”</w:t>
      </w:r>
      <w:r w:rsidR="005D310A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，深交所培训中心优秀讲师。曾参与新《证券法》修订工作，兼任深圳国际仲裁院仲</w:t>
      </w:r>
      <w:r w:rsidR="005D310A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裁员，南开大学中国公司治理研究院研究员、西北政法</w:t>
      </w:r>
      <w:proofErr w:type="gramStart"/>
      <w:r w:rsidR="005D310A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大学民</w:t>
      </w:r>
      <w:proofErr w:type="gramEnd"/>
      <w:r w:rsidR="005D310A" w:rsidRPr="005D310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商法学院特聘教授，中国上市公司协会董事会履职评价专家委员，中国公司治理50人论坛青年委员会专家成员，《董事会》杂志专栏作者；曾在国内外核心期刊发表论文四十余篇，著有《资本治理的逻辑》《强责任时代》，专注于上市公司治理，证券监管等研究。</w:t>
      </w:r>
    </w:p>
    <w:p w14:paraId="51D52803" w14:textId="77777777" w:rsidR="00252969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陈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老师：</w:t>
      </w:r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中国上市公司协会声誉管理工作委员会副主任委员、投资者关系管理委员会委员。清华大学会计学硕士。</w:t>
      </w:r>
      <w:proofErr w:type="gramStart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启航投关创始人</w:t>
      </w:r>
      <w:proofErr w:type="gramEnd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</w:t>
      </w:r>
      <w:proofErr w:type="gramStart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全景网原</w:t>
      </w:r>
      <w:proofErr w:type="gramEnd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首席运营官。资本市场学院专业委员会成员，特邀讲师。曾在中国证监会工作多年。深圳上市公司协会投资者关系管理委员会委员。广东江门市资本市场专家库成员、第七届顾问。东莞市上市公司协会投资者关系委员会委员。佛山市企业上市促进会特聘讲师。参与制订证监会《上市公司投资者关系管理工作指引》等多项规则。曾受邀为工商银行、华润集团</w:t>
      </w:r>
      <w:proofErr w:type="gramStart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等央企</w:t>
      </w:r>
      <w:proofErr w:type="gramEnd"/>
      <w:r w:rsidRPr="00EB665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，及交易所、上市公司协会等机构讲授市值管理课程。</w:t>
      </w:r>
    </w:p>
    <w:p w14:paraId="796CE556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以及其他资深实务专家。</w:t>
      </w:r>
    </w:p>
    <w:p w14:paraId="61A703CF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 w:rsidRPr="00B22405">
        <w:rPr>
          <w:rFonts w:ascii="仿宋_GB2312" w:eastAsia="仿宋_GB2312" w:hAnsiTheme="minorEastAsia" w:hint="eastAsia"/>
          <w:b/>
          <w:sz w:val="32"/>
          <w:szCs w:val="32"/>
        </w:rPr>
        <w:t>六、收费标准</w:t>
      </w:r>
    </w:p>
    <w:p w14:paraId="5F4A07DF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</w:pPr>
      <w:r w:rsidRPr="00B22405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Pr="00B22405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培训费：</w:t>
      </w:r>
      <w:r w:rsidRPr="006C4938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4900</w:t>
      </w:r>
      <w:r w:rsidRPr="00E83AF6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元/人</w:t>
      </w:r>
      <w:r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。</w:t>
      </w:r>
    </w:p>
    <w:p w14:paraId="361CD087" w14:textId="77777777" w:rsidR="00252969" w:rsidRPr="00B22405" w:rsidRDefault="00252969" w:rsidP="00252969">
      <w:pPr>
        <w:widowControl/>
        <w:spacing w:line="360" w:lineRule="auto"/>
        <w:jc w:val="left"/>
        <w:rPr>
          <w:rFonts w:ascii="仿宋_GB2312" w:eastAsia="仿宋_GB2312" w:hAnsiTheme="minorEastAsia" w:hint="eastAsia"/>
          <w:b/>
          <w:color w:val="000000"/>
          <w:sz w:val="32"/>
          <w:szCs w:val="32"/>
        </w:rPr>
      </w:pPr>
      <w:r w:rsidRPr="00B22405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七、结业证书</w:t>
      </w:r>
    </w:p>
    <w:p w14:paraId="0A788EB5" w14:textId="77777777" w:rsidR="00252969" w:rsidRDefault="00252969" w:rsidP="00252969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B22405">
        <w:rPr>
          <w:rFonts w:ascii="仿宋_GB2312" w:eastAsia="仿宋_GB2312" w:hAnsi="宋体" w:hint="eastAsia"/>
          <w:sz w:val="32"/>
          <w:szCs w:val="32"/>
        </w:rPr>
        <w:t>培训班结束后由上海国家会计学院颁发结业证书，并</w:t>
      </w:r>
      <w:r w:rsidRPr="00B22405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注明学时。继续教育学时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事宜</w:t>
      </w:r>
      <w:r w:rsidRPr="00B22405">
        <w:rPr>
          <w:rFonts w:ascii="仿宋_GB2312" w:eastAsia="仿宋_GB2312" w:hAnsi="宋体" w:hint="eastAsia"/>
          <w:color w:val="000000" w:themeColor="text1"/>
          <w:sz w:val="32"/>
          <w:szCs w:val="32"/>
        </w:rPr>
        <w:t>，烦请咨询当地主管部门。</w:t>
      </w:r>
    </w:p>
    <w:p w14:paraId="4E076A0E" w14:textId="77777777" w:rsidR="00252969" w:rsidRPr="000A7FE7" w:rsidRDefault="00252969" w:rsidP="00252969">
      <w:pPr>
        <w:spacing w:line="360" w:lineRule="auto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  <w:r w:rsidRPr="000A7F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lastRenderedPageBreak/>
        <w:t>八、客户评价</w:t>
      </w:r>
    </w:p>
    <w:p w14:paraId="0D7C6CB0" w14:textId="77777777" w:rsidR="00252969" w:rsidRPr="004C13D4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4C13D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课实务性很强。闭门研讨会上，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监管</w:t>
      </w:r>
      <w:r w:rsidRPr="004C13D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老师也很实在，期待能听到他的课。</w:t>
      </w:r>
    </w:p>
    <w:p w14:paraId="796247FE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4C13D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——胡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同学  某大型民营上市公司财务总监</w:t>
      </w:r>
    </w:p>
    <w:p w14:paraId="4A70D3FC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A65B8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两位老师都不错，讲得很透。课程也很实用。</w:t>
      </w:r>
    </w:p>
    <w:p w14:paraId="658135FF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</w:t>
      </w:r>
      <w:r w:rsidRPr="00ED029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肖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同学  某大型国有上市公司董秘</w:t>
      </w:r>
    </w:p>
    <w:p w14:paraId="29017478" w14:textId="77777777" w:rsidR="00252969" w:rsidRPr="002F6743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2F674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学院课程反应快、嗅觉灵敏。闭门研讨环节能敞开聊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</w:t>
      </w:r>
      <w:r w:rsidRPr="002F674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说得很实际。</w:t>
      </w:r>
    </w:p>
    <w:p w14:paraId="37DDEA99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2F674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——高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同学  某大型民营上市公司董秘</w:t>
      </w:r>
    </w:p>
    <w:p w14:paraId="577DC29A" w14:textId="77777777" w:rsidR="00252969" w:rsidRPr="00402C73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3D1DB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这个课程很及时。</w:t>
      </w:r>
      <w:r w:rsidRPr="00402C7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学到了市值管理的新理念、新思路。</w:t>
      </w:r>
      <w:r w:rsidRPr="003D1DB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闭门研讨环节，上交所专家给了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提供了</w:t>
      </w:r>
      <w:r w:rsidRPr="003D1DB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监管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视角</w:t>
      </w:r>
      <w:r w:rsidRPr="003D1DBF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，很有帮助。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此外，模型中ESG部分也很有启示。</w:t>
      </w:r>
    </w:p>
    <w:p w14:paraId="0E9F71AE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402C7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——赵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同学  某上市券商证券事务代表</w:t>
      </w:r>
    </w:p>
    <w:p w14:paraId="15D8CAA0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 w:rsidRPr="00DF689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课程</w:t>
      </w:r>
      <w:proofErr w:type="gramStart"/>
      <w:r w:rsidRPr="00DF689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很</w:t>
      </w:r>
      <w:proofErr w:type="gramEnd"/>
      <w:r w:rsidRPr="00DF689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赞，都是现阶段企业需要了解的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  <w:r w:rsidRPr="00DF689A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及时雨，提供了新的工作思路。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老师提到的“四个理念转变”，公司也在实践。</w:t>
      </w:r>
    </w:p>
    <w:p w14:paraId="38E20842" w14:textId="77777777" w:rsidR="00252969" w:rsidRDefault="00252969" w:rsidP="00252969">
      <w:pPr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——彭同学  某民营上市公司证券事务代表</w:t>
      </w:r>
    </w:p>
    <w:p w14:paraId="5263A54A" w14:textId="77777777" w:rsidR="00252969" w:rsidRPr="00B22405" w:rsidRDefault="00252969" w:rsidP="00252969">
      <w:pPr>
        <w:spacing w:line="360" w:lineRule="auto"/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九</w:t>
      </w:r>
      <w:r w:rsidRPr="00B22405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、报名咨询</w:t>
      </w:r>
    </w:p>
    <w:p w14:paraId="53C8F581" w14:textId="77777777" w:rsidR="00252969" w:rsidRPr="00B22405" w:rsidRDefault="00252969" w:rsidP="0025296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B22405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5F7F25BC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t>报名咨询</w:t>
      </w:r>
    </w:p>
    <w:p w14:paraId="2BD78F44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t>联系人：黄老师18610843353（</w:t>
      </w:r>
      <w:proofErr w:type="gramStart"/>
      <w:r w:rsidRPr="00ED20D3">
        <w:rPr>
          <w:rFonts w:ascii="仿宋_GB2312" w:eastAsia="仿宋_GB2312" w:hAnsi="宋体" w:hint="eastAsia"/>
          <w:sz w:val="32"/>
          <w:szCs w:val="32"/>
        </w:rPr>
        <w:t>同微信</w:t>
      </w:r>
      <w:proofErr w:type="gramEnd"/>
      <w:r w:rsidRPr="00ED20D3">
        <w:rPr>
          <w:rFonts w:ascii="仿宋_GB2312" w:eastAsia="仿宋_GB2312" w:hAnsi="宋体" w:hint="eastAsia"/>
          <w:sz w:val="32"/>
          <w:szCs w:val="32"/>
        </w:rPr>
        <w:t>）</w:t>
      </w:r>
    </w:p>
    <w:p w14:paraId="079FE1BF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lastRenderedPageBreak/>
        <w:t>邮箱：51413235@163.com</w:t>
      </w:r>
    </w:p>
    <w:p w14:paraId="1BA41F26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t>课程咨询</w:t>
      </w:r>
    </w:p>
    <w:p w14:paraId="024BC894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sz w:val="32"/>
          <w:szCs w:val="32"/>
        </w:rPr>
        <w:t>曹</w:t>
      </w:r>
      <w:r w:rsidRPr="00ED20D3">
        <w:rPr>
          <w:rFonts w:ascii="仿宋_GB2312" w:eastAsia="仿宋_GB2312" w:hAnsi="宋体" w:hint="eastAsia"/>
          <w:sz w:val="32"/>
          <w:szCs w:val="32"/>
        </w:rPr>
        <w:t>老师021-</w:t>
      </w:r>
      <w:r w:rsidRPr="009F58B5">
        <w:t xml:space="preserve"> </w:t>
      </w:r>
      <w:r w:rsidRPr="009F58B5">
        <w:rPr>
          <w:rFonts w:ascii="仿宋_GB2312" w:eastAsia="仿宋_GB2312" w:hAnsi="宋体"/>
          <w:sz w:val="32"/>
          <w:szCs w:val="32"/>
        </w:rPr>
        <w:t>39768032</w:t>
      </w:r>
      <w:r w:rsidRPr="00ED20D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305A8C17" w14:textId="77777777" w:rsidR="00252969" w:rsidRPr="00ED20D3" w:rsidRDefault="00252969" w:rsidP="00252969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ED20D3">
        <w:rPr>
          <w:rFonts w:ascii="仿宋_GB2312" w:eastAsia="仿宋_GB2312" w:hAnsi="宋体" w:hint="eastAsia"/>
          <w:sz w:val="32"/>
          <w:szCs w:val="32"/>
        </w:rPr>
        <w:t>邮箱：</w:t>
      </w:r>
      <w:r>
        <w:rPr>
          <w:rFonts w:ascii="仿宋_GB2312" w:eastAsia="仿宋_GB2312" w:hAnsi="宋体" w:hint="eastAsia"/>
          <w:sz w:val="32"/>
          <w:szCs w:val="32"/>
        </w:rPr>
        <w:t>qiaobocao@snai.edu</w:t>
      </w:r>
    </w:p>
    <w:p w14:paraId="1CBD1C49" w14:textId="77777777" w:rsidR="00252969" w:rsidRDefault="00252969" w:rsidP="00252969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1DF2E367" w14:textId="77777777" w:rsidR="00252969" w:rsidRDefault="00252969" w:rsidP="00252969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0A0AB9D1" w14:textId="77777777" w:rsidR="00252969" w:rsidRPr="00B22405" w:rsidRDefault="00252969" w:rsidP="00252969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B22405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588740C5" w14:textId="77777777" w:rsidR="00252969" w:rsidRDefault="00252969" w:rsidP="00252969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57CCA819" w14:textId="77777777" w:rsidR="00252969" w:rsidRPr="00B22405" w:rsidRDefault="00252969" w:rsidP="00252969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B2240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市值管理实务与案例</w:t>
      </w:r>
      <w:r w:rsidRPr="00B2240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”研修班报名表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252969" w14:paraId="79E2396E" w14:textId="77777777" w:rsidTr="00271E56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9B73" w14:textId="77777777" w:rsidR="00252969" w:rsidRPr="00237CE5" w:rsidRDefault="00252969" w:rsidP="00271E56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78D9" w14:textId="77777777" w:rsidR="00252969" w:rsidRPr="00237CE5" w:rsidRDefault="00252969" w:rsidP="00271E56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F027" w14:textId="77777777" w:rsidR="00252969" w:rsidRPr="00237CE5" w:rsidRDefault="00252969" w:rsidP="00271E56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E169" w14:textId="77777777" w:rsidR="00252969" w:rsidRPr="00237CE5" w:rsidRDefault="00252969" w:rsidP="00271E56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252969" w14:paraId="5E428393" w14:textId="77777777" w:rsidTr="00271E56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2B51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B418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C553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DB5E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734C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15C1" w14:textId="77777777" w:rsidR="00252969" w:rsidRPr="00237CE5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52969" w14:paraId="20F2C426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7EFC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688D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F5B7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3722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0265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BE07" w14:textId="77777777" w:rsidR="00252969" w:rsidRPr="000557BF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252969" w14:paraId="325F1040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A2B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608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2CA1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F38F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81F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232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6023255E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22D2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9546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871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E735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B245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EEFC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7AFE6F12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6F9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225C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2532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E014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5534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81F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0DD4A874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ED2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4630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88C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6FD8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FB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BFBE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780C6272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281C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75F8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5C9F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1C13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D65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FF2E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617ADE80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AE5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346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CD88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9A2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5391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A38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  <w:p w14:paraId="7CB5B202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45586C28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C45E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2B42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460A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B6E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FB37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160B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71768F86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01EF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00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ED5C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C793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347C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49F9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603BF86D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FF1D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EA0E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F1ED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FEF2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4855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A41F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24972349" w14:textId="77777777" w:rsidTr="00271E5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4C27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7D37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6300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BD70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1B45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1F00" w14:textId="77777777" w:rsidR="00252969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252969" w14:paraId="0DFFFB6F" w14:textId="77777777" w:rsidTr="00271E56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6AA8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报名程序：</w:t>
            </w:r>
          </w:p>
          <w:p w14:paraId="63D57F47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费现场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B53E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34B5B4F6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39EC0601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2EAF1687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252969" w14:paraId="4AE61A8C" w14:textId="77777777" w:rsidTr="00271E56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8241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0E5AC28C" w14:textId="77777777" w:rsidR="00252969" w:rsidRPr="00523166" w:rsidRDefault="00252969" w:rsidP="00271E5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同微信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 w:rsidRPr="00411BF0"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 w:rsidRPr="00411BF0" w:rsidDel="00411BF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</w:tr>
    </w:tbl>
    <w:p w14:paraId="789554B5" w14:textId="77777777" w:rsidR="00252969" w:rsidRPr="00DF01DC" w:rsidRDefault="00252969" w:rsidP="00252969">
      <w:pPr>
        <w:widowControl/>
        <w:tabs>
          <w:tab w:val="center" w:pos="4766"/>
          <w:tab w:val="left" w:pos="6716"/>
        </w:tabs>
        <w:spacing w:line="48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p w14:paraId="13DF9A85" w14:textId="77777777" w:rsidR="00252969" w:rsidRPr="00B22405" w:rsidRDefault="00252969" w:rsidP="00252969">
      <w:pPr>
        <w:rPr>
          <w:rFonts w:ascii="仿宋_GB2312" w:eastAsia="仿宋_GB2312" w:hAnsi="宋体" w:hint="eastAsia"/>
          <w:color w:val="000000" w:themeColor="text1"/>
          <w:sz w:val="32"/>
          <w:szCs w:val="32"/>
        </w:rPr>
      </w:pPr>
    </w:p>
    <w:p w14:paraId="1770202E" w14:textId="77777777" w:rsidR="003E5214" w:rsidRDefault="003E5214">
      <w:pPr>
        <w:rPr>
          <w:rFonts w:hint="eastAsia"/>
        </w:rPr>
      </w:pPr>
    </w:p>
    <w:sectPr w:rsidR="003E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4BFF" w14:textId="77777777" w:rsidR="005C38DF" w:rsidRDefault="005C38DF" w:rsidP="00252969">
      <w:pPr>
        <w:rPr>
          <w:rFonts w:hint="eastAsia"/>
        </w:rPr>
      </w:pPr>
      <w:r>
        <w:separator/>
      </w:r>
    </w:p>
  </w:endnote>
  <w:endnote w:type="continuationSeparator" w:id="0">
    <w:p w14:paraId="1405E5C5" w14:textId="77777777" w:rsidR="005C38DF" w:rsidRDefault="005C38DF" w:rsidP="002529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F155" w14:textId="77777777" w:rsidR="005C38DF" w:rsidRDefault="005C38DF" w:rsidP="00252969">
      <w:pPr>
        <w:rPr>
          <w:rFonts w:hint="eastAsia"/>
        </w:rPr>
      </w:pPr>
      <w:r>
        <w:separator/>
      </w:r>
    </w:p>
  </w:footnote>
  <w:footnote w:type="continuationSeparator" w:id="0">
    <w:p w14:paraId="5E80FA7B" w14:textId="77777777" w:rsidR="005C38DF" w:rsidRDefault="005C38DF" w:rsidP="002529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66D9"/>
    <w:multiLevelType w:val="hybridMultilevel"/>
    <w:tmpl w:val="6950AA4A"/>
    <w:lvl w:ilvl="0" w:tplc="45E26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3818F4"/>
    <w:multiLevelType w:val="hybridMultilevel"/>
    <w:tmpl w:val="6CFEEF9E"/>
    <w:lvl w:ilvl="0" w:tplc="8012D7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759388">
    <w:abstractNumId w:val="1"/>
  </w:num>
  <w:num w:numId="2" w16cid:durableId="205137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C5"/>
    <w:rsid w:val="000F5EBB"/>
    <w:rsid w:val="001B1524"/>
    <w:rsid w:val="0021616A"/>
    <w:rsid w:val="00252969"/>
    <w:rsid w:val="003D245B"/>
    <w:rsid w:val="003E5214"/>
    <w:rsid w:val="005C38DF"/>
    <w:rsid w:val="005D310A"/>
    <w:rsid w:val="00746A35"/>
    <w:rsid w:val="00792F8E"/>
    <w:rsid w:val="007F0858"/>
    <w:rsid w:val="008E6CC5"/>
    <w:rsid w:val="00CD561E"/>
    <w:rsid w:val="00D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D1D7"/>
  <w15:chartTrackingRefBased/>
  <w15:docId w15:val="{711D6A6D-A0E6-4FCE-9313-99912A80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69"/>
    <w:pPr>
      <w:widowControl w:val="0"/>
      <w:spacing w:before="0" w:after="0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6C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29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529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52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52969"/>
    <w:rPr>
      <w:sz w:val="18"/>
      <w:szCs w:val="18"/>
    </w:rPr>
  </w:style>
  <w:style w:type="paragraph" w:styleId="af2">
    <w:name w:val="No Spacing"/>
    <w:uiPriority w:val="1"/>
    <w:qFormat/>
    <w:rsid w:val="00252969"/>
    <w:pPr>
      <w:widowControl w:val="0"/>
      <w:spacing w:before="0" w:after="0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曹巧波</dc:creator>
  <cp:keywords/>
  <dc:description/>
  <cp:lastModifiedBy>曹巧波</cp:lastModifiedBy>
  <cp:revision>7</cp:revision>
  <dcterms:created xsi:type="dcterms:W3CDTF">2025-08-13T00:47:00Z</dcterms:created>
  <dcterms:modified xsi:type="dcterms:W3CDTF">2025-08-13T01:10:00Z</dcterms:modified>
</cp:coreProperties>
</file>