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AA79" w14:textId="77777777" w:rsidR="008B5A91" w:rsidRDefault="00A741E4">
      <w:pPr>
        <w:spacing w:line="360" w:lineRule="auto"/>
        <w:jc w:val="center"/>
        <w:rPr>
          <w:rFonts w:ascii="新宋体" w:eastAsia="新宋体" w:hAnsi="新宋体" w:cs="新宋体"/>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78C1AA63" w14:textId="6C1BB62B" w:rsidR="008B5A91" w:rsidRDefault="00A741E4">
      <w:pPr>
        <w:spacing w:line="360" w:lineRule="auto"/>
        <w:jc w:val="center"/>
        <w:rPr>
          <w:rFonts w:ascii="仿宋_GB2312" w:eastAsia="仿宋_GB2312"/>
          <w:bCs/>
          <w:sz w:val="32"/>
        </w:rPr>
      </w:pPr>
      <w:r>
        <w:rPr>
          <w:rFonts w:ascii="仿宋_GB2312" w:eastAsia="仿宋_GB2312" w:hint="eastAsia"/>
          <w:bCs/>
          <w:sz w:val="32"/>
        </w:rPr>
        <w:t>上国会</w:t>
      </w:r>
      <w:proofErr w:type="gramStart"/>
      <w:r>
        <w:rPr>
          <w:rFonts w:ascii="仿宋_GB2312" w:eastAsia="仿宋_GB2312" w:hint="eastAsia"/>
          <w:bCs/>
          <w:sz w:val="32"/>
        </w:rPr>
        <w:t>培</w:t>
      </w:r>
      <w:proofErr w:type="gramEnd"/>
      <w:r>
        <w:rPr>
          <w:rFonts w:ascii="仿宋_GB2312" w:eastAsia="仿宋_GB2312" w:hint="eastAsia"/>
          <w:bCs/>
          <w:sz w:val="32"/>
        </w:rPr>
        <w:t>〔2025〕</w:t>
      </w:r>
      <w:r>
        <w:rPr>
          <w:rFonts w:ascii="仿宋_GB2312" w:eastAsia="仿宋_GB2312"/>
          <w:bCs/>
          <w:sz w:val="32"/>
        </w:rPr>
        <w:t>11</w:t>
      </w:r>
      <w:r w:rsidR="009367AF">
        <w:rPr>
          <w:rFonts w:ascii="仿宋_GB2312" w:eastAsia="仿宋_GB2312"/>
          <w:bCs/>
          <w:sz w:val="32"/>
        </w:rPr>
        <w:t>4</w:t>
      </w:r>
      <w:r>
        <w:rPr>
          <w:rFonts w:ascii="仿宋_GB2312" w:eastAsia="仿宋_GB2312" w:hint="eastAsia"/>
          <w:bCs/>
          <w:sz w:val="32"/>
        </w:rPr>
        <w:t>号</w:t>
      </w:r>
    </w:p>
    <w:p w14:paraId="38B28E47" w14:textId="77777777" w:rsidR="008B5A91" w:rsidRDefault="00A741E4">
      <w:pPr>
        <w:jc w:val="center"/>
        <w:rPr>
          <w:rFonts w:ascii="仿宋_GB2312" w:eastAsia="仿宋_GB2312"/>
          <w:b/>
          <w:bCs/>
          <w:sz w:val="18"/>
          <w:szCs w:val="18"/>
        </w:rPr>
      </w:pPr>
      <w:r>
        <w:rPr>
          <w:rFonts w:ascii="仿宋_GB2312" w:eastAsia="仿宋_GB2312" w:hAnsi="黑体" w:cs="Times New Roman"/>
          <w:b/>
          <w:noProof/>
          <w:sz w:val="36"/>
          <w:szCs w:val="36"/>
        </w:rPr>
        <mc:AlternateContent>
          <mc:Choice Requires="wps">
            <w:drawing>
              <wp:anchor distT="0" distB="0" distL="114300" distR="114300" simplePos="0" relativeHeight="251659264" behindDoc="0" locked="0" layoutInCell="1" allowOverlap="1" wp14:anchorId="3F780FA5" wp14:editId="7BFCF698">
                <wp:simplePos x="0" y="0"/>
                <wp:positionH relativeFrom="margin">
                  <wp:align>right</wp:align>
                </wp:positionH>
                <wp:positionV relativeFrom="paragraph">
                  <wp:posOffset>157480</wp:posOffset>
                </wp:positionV>
                <wp:extent cx="5257800" cy="5715"/>
                <wp:effectExtent l="0" t="0" r="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715"/>
                        </a:xfrm>
                        <a:prstGeom prst="line">
                          <a:avLst/>
                        </a:prstGeom>
                        <a:noFill/>
                        <a:ln w="25400">
                          <a:solidFill>
                            <a:srgbClr val="FF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top:12.4pt;height:0.45pt;width:414pt;mso-position-horizontal:right;mso-position-horizontal-relative:margin;z-index:251659264;mso-width-relative:page;mso-height-relative:page;" filled="f" stroked="t" coordsize="21600,21600" o:gfxdata="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dx8ktQA&#10;AAAGAQAADwAAAAAAAAABACAAAAAiAAAAZHJzL2Rvd25yZXYueG1sUEsBAhQAFAAAAAgAh07iQOF8&#10;LPrqAQAArgMAAA4AAAAAAAAAAQAgAAAAIwEAAGRycy9lMm9Eb2MueG1sUEsFBgAAAAAGAAYAWQEA&#10;AH8FAAAAAA==&#10;">
                <v:fill on="f" focussize="0,0"/>
                <v:stroke weight="2pt" color="#FF0000" joinstyle="round"/>
                <v:imagedata o:title=""/>
                <o:lock v:ext="edit" aspectratio="f"/>
              </v:line>
            </w:pict>
          </mc:Fallback>
        </mc:AlternateContent>
      </w:r>
    </w:p>
    <w:p w14:paraId="35090C71" w14:textId="77777777" w:rsidR="008B5A91" w:rsidRDefault="008B5A91">
      <w:pPr>
        <w:spacing w:line="280" w:lineRule="exact"/>
        <w:ind w:rightChars="-15" w:right="-33"/>
        <w:jc w:val="center"/>
        <w:rPr>
          <w:rFonts w:ascii="方正小标宋简体" w:eastAsia="方正小标宋简体" w:hAnsi="黑体" w:cs="Times New Roman"/>
          <w:b/>
          <w:sz w:val="36"/>
          <w:szCs w:val="36"/>
        </w:rPr>
      </w:pPr>
    </w:p>
    <w:p w14:paraId="372F0BF1" w14:textId="77777777" w:rsidR="008B5A91" w:rsidRDefault="00A741E4">
      <w:pPr>
        <w:spacing w:line="560" w:lineRule="exact"/>
        <w:jc w:val="center"/>
        <w:rPr>
          <w:rFonts w:ascii="方正小标宋简体" w:eastAsia="方正小标宋简体" w:hAnsi="仿宋" w:cs="Times New Roman"/>
          <w:b/>
          <w:sz w:val="37"/>
          <w:szCs w:val="37"/>
        </w:rPr>
      </w:pPr>
      <w:r>
        <w:rPr>
          <w:rFonts w:ascii="方正小标宋简体" w:eastAsia="方正小标宋简体" w:hAnsi="仿宋" w:cs="Times New Roman" w:hint="eastAsia"/>
          <w:b/>
          <w:sz w:val="37"/>
          <w:szCs w:val="37"/>
        </w:rPr>
        <w:t>关于举办“</w:t>
      </w:r>
      <w:bookmarkStart w:id="0" w:name="_Hlk201844249"/>
      <w:r>
        <w:rPr>
          <w:rFonts w:ascii="方正小标宋简体" w:eastAsia="方正小标宋简体" w:hAnsi="仿宋" w:cs="Times New Roman" w:hint="eastAsia"/>
          <w:b/>
          <w:sz w:val="37"/>
          <w:szCs w:val="37"/>
        </w:rPr>
        <w:t>穿透式监管背景下公立医院动态风险评估与内部控制优化</w:t>
      </w:r>
      <w:bookmarkEnd w:id="0"/>
      <w:r>
        <w:rPr>
          <w:rFonts w:ascii="方正小标宋简体" w:eastAsia="方正小标宋简体" w:hAnsi="仿宋" w:cs="Times New Roman" w:hint="eastAsia"/>
          <w:b/>
          <w:sz w:val="37"/>
          <w:szCs w:val="37"/>
        </w:rPr>
        <w:t>”专题研修班的通知</w:t>
      </w:r>
    </w:p>
    <w:p w14:paraId="22E9DB91" w14:textId="77777777" w:rsidR="008B5A91" w:rsidRDefault="00A741E4">
      <w:pPr>
        <w:spacing w:after="0" w:line="560" w:lineRule="exact"/>
        <w:jc w:val="both"/>
        <w:rPr>
          <w:rFonts w:ascii="仿宋_GB2312" w:eastAsia="仿宋_GB2312" w:hAnsi="Songti SC"/>
          <w:sz w:val="32"/>
          <w:szCs w:val="32"/>
          <w14:ligatures w14:val="none"/>
        </w:rPr>
      </w:pPr>
      <w:r>
        <w:rPr>
          <w:rFonts w:ascii="宋体" w:eastAsia="宋体" w:hAnsi="宋体" w:hint="eastAsia"/>
          <w:sz w:val="28"/>
          <w:szCs w:val="28"/>
        </w:rPr>
        <w:t xml:space="preserve">    </w:t>
      </w:r>
      <w:r>
        <w:rPr>
          <w:rFonts w:ascii="仿宋_GB2312" w:eastAsia="仿宋_GB2312" w:hAnsi="Songti SC" w:hint="eastAsia"/>
          <w:sz w:val="32"/>
          <w:szCs w:val="32"/>
          <w14:ligatures w14:val="none"/>
        </w:rPr>
        <w:t>公立医院作为我国医疗服务体系的主体，是推动卫生健康事业高质量发展、实现“健康中国”战略的核心载体。近年来，国家密集出台政策文件，对公立医院治理能力提出更高要求：2021年国务院办公厅《关于推动公立医院高质量发展的意见》明确要求公立医院从“规模扩张”转向“提质增效”，从“粗放管理”转向“精细化管理”；2023年中共中央办公厅、国务院办公厅《关于进一步加强财会监督工作的意见》强调要将内部控制作为规范权力运行、防范廉政风险的重要抓手；2024年新修订的《中华人民共和国会计法》首次将内部控制写入法律条文，进一步强化财会监督的法治基础。在此背景下，财政部等四部门联合发布《关于进一步加强公立医院内部控制建设的指导意见》（财会〔2023〕31号），明确提出到2025年全面建成权责清晰、制衡有力、运行有效的公立医院内部控制体系，为公立医院治理现代化提供制度保障。为更好地发挥内部控制在服务财政科学管理、提升政府治理效能等方面的基础性作用。2025年国家</w:t>
      </w:r>
      <w:proofErr w:type="gramStart"/>
      <w:r>
        <w:rPr>
          <w:rFonts w:ascii="仿宋_GB2312" w:eastAsia="仿宋_GB2312" w:hAnsi="Songti SC" w:hint="eastAsia"/>
          <w:sz w:val="32"/>
          <w:szCs w:val="32"/>
          <w14:ligatures w14:val="none"/>
        </w:rPr>
        <w:t>卫健委等</w:t>
      </w:r>
      <w:proofErr w:type="gramEnd"/>
      <w:r>
        <w:rPr>
          <w:rFonts w:ascii="仿宋_GB2312" w:eastAsia="仿宋_GB2312" w:hAnsi="Songti SC" w:hint="eastAsia"/>
          <w:sz w:val="32"/>
          <w:szCs w:val="32"/>
          <w14:ligatures w14:val="none"/>
        </w:rPr>
        <w:t>14 部委联合发布的《关于印发 2025 年纠正医药购销领域和医疗</w:t>
      </w:r>
      <w:r>
        <w:rPr>
          <w:rFonts w:ascii="仿宋_GB2312" w:eastAsia="仿宋_GB2312" w:hAnsi="Songti SC" w:hint="eastAsia"/>
          <w:sz w:val="32"/>
          <w:szCs w:val="32"/>
          <w14:ligatures w14:val="none"/>
        </w:rPr>
        <w:lastRenderedPageBreak/>
        <w:t>服务中不正之风工作要点的通知》首次提出“穿透式监管” 要求，强调通过全流程数据跟踪、药品追溯</w:t>
      </w:r>
      <w:proofErr w:type="gramStart"/>
      <w:r>
        <w:rPr>
          <w:rFonts w:ascii="仿宋_GB2312" w:eastAsia="仿宋_GB2312" w:hAnsi="Songti SC" w:hint="eastAsia"/>
          <w:sz w:val="32"/>
          <w:szCs w:val="32"/>
          <w14:ligatures w14:val="none"/>
        </w:rPr>
        <w:t>码应用及跨</w:t>
      </w:r>
      <w:proofErr w:type="gramEnd"/>
      <w:r>
        <w:rPr>
          <w:rFonts w:ascii="仿宋_GB2312" w:eastAsia="仿宋_GB2312" w:hAnsi="Songti SC" w:hint="eastAsia"/>
          <w:sz w:val="32"/>
          <w:szCs w:val="32"/>
          <w14:ligatures w14:val="none"/>
        </w:rPr>
        <w:t>部门联合审计机制，实现对药品生产、流通、使用等环节的全链条监管，强化对资金流向、项目审批等关键环节的合</w:t>
      </w:r>
      <w:proofErr w:type="gramStart"/>
      <w:r>
        <w:rPr>
          <w:rFonts w:ascii="仿宋_GB2312" w:eastAsia="仿宋_GB2312" w:hAnsi="Songti SC" w:hint="eastAsia"/>
          <w:sz w:val="32"/>
          <w:szCs w:val="32"/>
          <w14:ligatures w14:val="none"/>
        </w:rPr>
        <w:t>规</w:t>
      </w:r>
      <w:proofErr w:type="gramEnd"/>
      <w:r>
        <w:rPr>
          <w:rFonts w:ascii="仿宋_GB2312" w:eastAsia="仿宋_GB2312" w:hAnsi="Songti SC" w:hint="eastAsia"/>
          <w:sz w:val="32"/>
          <w:szCs w:val="32"/>
          <w14:ligatures w14:val="none"/>
        </w:rPr>
        <w:t>性审查。为更好地发挥内部控制在服务财政科学管理、提升政府治理效能等方面的基础性作用，2025年财政部发布了《关于开展行政事业单位内部控制评价试点工作的通知》。</w:t>
      </w:r>
    </w:p>
    <w:p w14:paraId="00991A4E" w14:textId="77777777" w:rsidR="008B5A91" w:rsidRDefault="00A741E4">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为深入贯彻落实国家政策精神，推动公立医院内部控制、评价与资产管理工作的系统性提升，上海国家会计学院汇聚政产学研多方智慧，举办本次“穿透式监管背景下公立医院动态风险评估与内部控制优化”。本次培训以“强化内控赋能治理，数智转型护航发展”为主题，通过政策解读、实践分享与案例教学，重点回应穿透式监管对公立医院的新要求，包括全流程数据治理、智能审计工具应用、跨部门协同监督机制构建等核心内容，助力公立医院财务、内控、审计及资产管理人员把握新时代管理要求，提升风险防控与价值创造能力。</w:t>
      </w:r>
    </w:p>
    <w:p w14:paraId="0C92C089" w14:textId="77777777" w:rsidR="008B5A91"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 xml:space="preserve"> 一、培训安排</w:t>
      </w:r>
    </w:p>
    <w:p w14:paraId="74F102F6" w14:textId="3F1D62FF" w:rsidR="008B5A91" w:rsidRPr="00D45FB7" w:rsidRDefault="001F4232" w:rsidP="00D45FB7">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1</w:t>
      </w:r>
      <w:r>
        <w:rPr>
          <w:rFonts w:ascii="仿宋_GB2312" w:eastAsia="仿宋_GB2312" w:hAnsi="Songti SC"/>
          <w:sz w:val="32"/>
          <w:szCs w:val="32"/>
          <w14:ligatures w14:val="none"/>
        </w:rPr>
        <w:t xml:space="preserve">. </w:t>
      </w:r>
      <w:r w:rsidR="00A741E4" w:rsidRPr="00D45FB7">
        <w:rPr>
          <w:rFonts w:ascii="仿宋_GB2312" w:eastAsia="仿宋_GB2312" w:hAnsi="Songti SC" w:hint="eastAsia"/>
          <w:sz w:val="32"/>
          <w:szCs w:val="32"/>
          <w14:ligatures w14:val="none"/>
        </w:rPr>
        <w:t>培训时间：9月13-14日 (9月12日报到)</w:t>
      </w:r>
    </w:p>
    <w:p w14:paraId="5D0B8FBD" w14:textId="162907D0" w:rsidR="008B5A91" w:rsidRPr="00D45FB7" w:rsidRDefault="001F4232" w:rsidP="00D45FB7">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2</w:t>
      </w:r>
      <w:r>
        <w:rPr>
          <w:rFonts w:ascii="仿宋_GB2312" w:eastAsia="仿宋_GB2312" w:hAnsi="Songti SC"/>
          <w:sz w:val="32"/>
          <w:szCs w:val="32"/>
          <w14:ligatures w14:val="none"/>
        </w:rPr>
        <w:t xml:space="preserve">. </w:t>
      </w:r>
      <w:r w:rsidR="00A741E4" w:rsidRPr="00D45FB7">
        <w:rPr>
          <w:rFonts w:ascii="仿宋_GB2312" w:eastAsia="仿宋_GB2312" w:hAnsi="Songti SC" w:hint="eastAsia"/>
          <w:sz w:val="32"/>
          <w:szCs w:val="32"/>
          <w14:ligatures w14:val="none"/>
        </w:rPr>
        <w:t>培训地点：上海国家会计学院</w:t>
      </w:r>
    </w:p>
    <w:p w14:paraId="1F962B57" w14:textId="77777777" w:rsidR="008B5A91" w:rsidRPr="00D45FB7" w:rsidRDefault="008B5A91" w:rsidP="00D45FB7">
      <w:pPr>
        <w:spacing w:after="0" w:line="560" w:lineRule="exact"/>
        <w:ind w:firstLineChars="200" w:firstLine="640"/>
        <w:jc w:val="both"/>
        <w:rPr>
          <w:rFonts w:ascii="仿宋_GB2312" w:eastAsia="仿宋_GB2312" w:hAnsi="Songti SC"/>
          <w:sz w:val="32"/>
          <w:szCs w:val="32"/>
          <w14:ligatures w14:val="none"/>
        </w:rPr>
      </w:pPr>
    </w:p>
    <w:p w14:paraId="5F096EBD" w14:textId="77777777" w:rsidR="008B5A91"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 xml:space="preserve"> 二、培训对象  </w:t>
      </w:r>
    </w:p>
    <w:p w14:paraId="07EA231A"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1. 各省、市卫健委（局）主管财会、审计的负责人或业务骨干；  </w:t>
      </w:r>
    </w:p>
    <w:p w14:paraId="3C515923"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lastRenderedPageBreak/>
        <w:t xml:space="preserve">2. 全国各医院分管财务副院长、总会计师、总审计师；  </w:t>
      </w:r>
    </w:p>
    <w:p w14:paraId="17D57280"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3. 全国各医院财务、审计、运营、资产管理、招标采购、</w:t>
      </w:r>
      <w:proofErr w:type="gramStart"/>
      <w:r w:rsidRPr="00D45FB7">
        <w:rPr>
          <w:rFonts w:ascii="仿宋_GB2312" w:eastAsia="仿宋_GB2312" w:hAnsi="Songti SC" w:hint="eastAsia"/>
          <w:sz w:val="32"/>
          <w:szCs w:val="32"/>
          <w14:ligatures w14:val="none"/>
        </w:rPr>
        <w:t>医</w:t>
      </w:r>
      <w:proofErr w:type="gramEnd"/>
      <w:r w:rsidRPr="00D45FB7">
        <w:rPr>
          <w:rFonts w:ascii="仿宋_GB2312" w:eastAsia="仿宋_GB2312" w:hAnsi="Songti SC" w:hint="eastAsia"/>
          <w:sz w:val="32"/>
          <w:szCs w:val="32"/>
          <w14:ligatures w14:val="none"/>
        </w:rPr>
        <w:t xml:space="preserve">保、信息等部门负责人及业务骨干；  </w:t>
      </w:r>
    </w:p>
    <w:p w14:paraId="729669B8"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4. 医学类高校财务、会计专业骨干师资，及中介咨询机构相关人员。  </w:t>
      </w:r>
    </w:p>
    <w:p w14:paraId="0F62B427" w14:textId="77777777" w:rsidR="008B5A91" w:rsidRPr="00D45FB7" w:rsidRDefault="008B5A91" w:rsidP="00D45FB7">
      <w:pPr>
        <w:spacing w:after="0" w:line="560" w:lineRule="exact"/>
        <w:ind w:firstLineChars="200" w:firstLine="640"/>
        <w:jc w:val="both"/>
        <w:rPr>
          <w:rFonts w:ascii="仿宋_GB2312" w:eastAsia="仿宋_GB2312" w:hAnsi="Songti SC"/>
          <w:sz w:val="32"/>
          <w:szCs w:val="32"/>
          <w14:ligatures w14:val="none"/>
        </w:rPr>
      </w:pPr>
    </w:p>
    <w:p w14:paraId="58A5FCD4" w14:textId="77777777" w:rsidR="008B5A91"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 xml:space="preserve">三、课程特色 </w:t>
      </w:r>
    </w:p>
    <w:p w14:paraId="72E147D9"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1. 政策权威性：紧扣财政部、卫健委最新文件要求，解读公立医院内控建设新方向；  </w:t>
      </w:r>
    </w:p>
    <w:p w14:paraId="478E532E"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2. 实战导向性 ：结合全国知名三甲医院在内部控制优化</w:t>
      </w:r>
      <w:proofErr w:type="gramStart"/>
      <w:r w:rsidRPr="00D45FB7">
        <w:rPr>
          <w:rFonts w:ascii="仿宋_GB2312" w:eastAsia="仿宋_GB2312" w:hAnsi="Songti SC" w:hint="eastAsia"/>
          <w:sz w:val="32"/>
          <w:szCs w:val="32"/>
          <w14:ligatures w14:val="none"/>
        </w:rPr>
        <w:t>及数智化</w:t>
      </w:r>
      <w:proofErr w:type="gramEnd"/>
      <w:r w:rsidRPr="00D45FB7">
        <w:rPr>
          <w:rFonts w:ascii="仿宋_GB2312" w:eastAsia="仿宋_GB2312" w:hAnsi="Songti SC" w:hint="eastAsia"/>
          <w:sz w:val="32"/>
          <w:szCs w:val="32"/>
          <w14:ligatures w14:val="none"/>
        </w:rPr>
        <w:t xml:space="preserve">转型等方面的标杆实践案例，提供可复制、可操作的解决方案；  </w:t>
      </w:r>
    </w:p>
    <w:p w14:paraId="3A19F596"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3. 数字化融合：深度解析内部控制规则嵌入业务数字化转型，对于数据治理、信息安全提供前瞻性的解决路径；  </w:t>
      </w:r>
    </w:p>
    <w:p w14:paraId="10EF4839"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4. 多维度覆盖：从政策制定到落地执行、从评价监督到整改优化，构建内部控制、风险合</w:t>
      </w:r>
      <w:proofErr w:type="gramStart"/>
      <w:r w:rsidRPr="00D45FB7">
        <w:rPr>
          <w:rFonts w:ascii="仿宋_GB2312" w:eastAsia="仿宋_GB2312" w:hAnsi="Songti SC" w:hint="eastAsia"/>
          <w:sz w:val="32"/>
          <w:szCs w:val="32"/>
          <w14:ligatures w14:val="none"/>
        </w:rPr>
        <w:t>规</w:t>
      </w:r>
      <w:proofErr w:type="gramEnd"/>
      <w:r w:rsidRPr="00D45FB7">
        <w:rPr>
          <w:rFonts w:ascii="仿宋_GB2312" w:eastAsia="仿宋_GB2312" w:hAnsi="Songti SC" w:hint="eastAsia"/>
          <w:sz w:val="32"/>
          <w:szCs w:val="32"/>
          <w14:ligatures w14:val="none"/>
        </w:rPr>
        <w:t>管理的全流程管理闭环。</w:t>
      </w:r>
    </w:p>
    <w:p w14:paraId="46B2662F"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5.协同治理：深度探讨医疗机构内部财会监督与内部控制、内部审计等内部监督的协同治理、系统衔接，以有效提升医疗机构的治理能力和治理体系现代化，为医疗机构的高质量发展保驾护航。</w:t>
      </w:r>
    </w:p>
    <w:p w14:paraId="4506EABF" w14:textId="77777777" w:rsidR="008B5A91" w:rsidRPr="00D45FB7" w:rsidRDefault="008B5A91" w:rsidP="00D45FB7">
      <w:pPr>
        <w:spacing w:after="0" w:line="560" w:lineRule="exact"/>
        <w:ind w:firstLineChars="200" w:firstLine="640"/>
        <w:jc w:val="both"/>
        <w:rPr>
          <w:rFonts w:ascii="仿宋_GB2312" w:eastAsia="仿宋_GB2312" w:hAnsi="Songti SC"/>
          <w:sz w:val="32"/>
          <w:szCs w:val="32"/>
          <w14:ligatures w14:val="none"/>
        </w:rPr>
      </w:pPr>
    </w:p>
    <w:p w14:paraId="35687AC7" w14:textId="77777777" w:rsidR="008B5A91"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四、课程内容  （2天）</w:t>
      </w:r>
    </w:p>
    <w:p w14:paraId="043AF286" w14:textId="77777777" w:rsidR="008B5A91" w:rsidRPr="00D45FB7" w:rsidRDefault="00A741E4" w:rsidP="00D45FB7">
      <w:pPr>
        <w:spacing w:after="0" w:line="560" w:lineRule="exact"/>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模块</w:t>
      </w:r>
      <w:proofErr w:type="gramStart"/>
      <w:r w:rsidRPr="00D45FB7">
        <w:rPr>
          <w:rFonts w:ascii="仿宋_GB2312" w:eastAsia="仿宋_GB2312" w:hAnsi="Songti SC" w:hint="eastAsia"/>
          <w:b/>
          <w:bCs/>
          <w:sz w:val="32"/>
          <w:szCs w:val="32"/>
          <w14:ligatures w14:val="none"/>
        </w:rPr>
        <w:t>一</w:t>
      </w:r>
      <w:proofErr w:type="gramEnd"/>
      <w:r w:rsidRPr="00D45FB7">
        <w:rPr>
          <w:rFonts w:ascii="仿宋_GB2312" w:eastAsia="仿宋_GB2312" w:hAnsi="Songti SC" w:hint="eastAsia"/>
          <w:b/>
          <w:bCs/>
          <w:sz w:val="32"/>
          <w:szCs w:val="32"/>
          <w14:ligatures w14:val="none"/>
        </w:rPr>
        <w:t xml:space="preserve">：公立医院内部控制政策解读与体系建设  </w:t>
      </w:r>
    </w:p>
    <w:p w14:paraId="6476A411" w14:textId="77777777" w:rsidR="008B5A91" w:rsidRPr="00D45FB7" w:rsidRDefault="00A741E4" w:rsidP="00D45FB7">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1.《关于进一步加强公立医院内部控制建设的指导意见》</w:t>
      </w:r>
      <w:r w:rsidRPr="00D45FB7">
        <w:rPr>
          <w:rFonts w:ascii="仿宋_GB2312" w:eastAsia="仿宋_GB2312" w:hAnsi="Songti SC" w:hint="eastAsia"/>
          <w:sz w:val="32"/>
          <w:szCs w:val="32"/>
          <w14:ligatures w14:val="none"/>
        </w:rPr>
        <w:lastRenderedPageBreak/>
        <w:t xml:space="preserve">深度解析 </w:t>
      </w:r>
    </w:p>
    <w:p w14:paraId="36811284" w14:textId="2BE0A159"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-政策背景、核心要求与2025年建设目标；  </w:t>
      </w:r>
    </w:p>
    <w:p w14:paraId="10B032D7" w14:textId="1EC025AC"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内部监督机制协同治理的落地路径。  </w:t>
      </w:r>
    </w:p>
    <w:p w14:paraId="529B1043" w14:textId="77777777" w:rsidR="008B5A91" w:rsidRPr="00D45FB7" w:rsidRDefault="00A741E4" w:rsidP="00D45FB7">
      <w:pPr>
        <w:spacing w:after="0" w:line="560" w:lineRule="exact"/>
        <w:ind w:firstLineChars="100" w:firstLine="3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2.公立医院内部控制体系构建实务 </w:t>
      </w:r>
    </w:p>
    <w:p w14:paraId="21CBAFFC" w14:textId="77760B3A"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组织架构优化与权责分配；  </w:t>
      </w:r>
    </w:p>
    <w:p w14:paraId="1E2B21A1" w14:textId="0699AA22"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风险评估机制与关键业务管控（预算、收支、采购、资产等）；  </w:t>
      </w:r>
    </w:p>
    <w:p w14:paraId="77B5D11C" w14:textId="502089C8"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内部控制动态优化与穿透式监督。  </w:t>
      </w:r>
    </w:p>
    <w:p w14:paraId="15242526" w14:textId="77777777" w:rsidR="008B5A91" w:rsidRPr="00D45FB7" w:rsidRDefault="00A741E4" w:rsidP="00D45FB7">
      <w:pPr>
        <w:spacing w:after="0" w:line="560" w:lineRule="exact"/>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 xml:space="preserve">模块二：公立医院内部控制评价与审计实践 </w:t>
      </w:r>
    </w:p>
    <w:p w14:paraId="26B1CD97" w14:textId="77777777" w:rsidR="008B5A91" w:rsidRPr="00D45FB7" w:rsidRDefault="00A741E4" w:rsidP="00D45FB7">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1.内部控制评价标准与方法论 </w:t>
      </w:r>
    </w:p>
    <w:p w14:paraId="0E28E8D5" w14:textId="0B5296AD"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内部控制自我评价与第三方评价的协同；  </w:t>
      </w:r>
    </w:p>
    <w:p w14:paraId="5278F816" w14:textId="7A6B163A"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评价指标体系构建与评分规则。  </w:t>
      </w:r>
    </w:p>
    <w:p w14:paraId="05D2537D" w14:textId="77777777" w:rsidR="008B5A91" w:rsidRPr="00D45FB7" w:rsidRDefault="00A741E4" w:rsidP="00D45FB7">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2.审计监督与内控缺陷整改</w:t>
      </w:r>
    </w:p>
    <w:p w14:paraId="70D9A0AC" w14:textId="7940B5CA"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内部审计在内部控制中的作用；  </w:t>
      </w:r>
    </w:p>
    <w:p w14:paraId="67F5E483" w14:textId="428AF700"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典型案例：审计发现的高频问题与整改方案。  </w:t>
      </w:r>
    </w:p>
    <w:p w14:paraId="5F4C6382" w14:textId="77777777" w:rsidR="008B5A91" w:rsidRPr="00D45FB7" w:rsidRDefault="00A741E4" w:rsidP="00D45FB7">
      <w:pPr>
        <w:spacing w:after="0" w:line="560" w:lineRule="exact"/>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 xml:space="preserve">模块三：公立医院资产管理与内控融合 </w:t>
      </w:r>
    </w:p>
    <w:p w14:paraId="4A81F96F" w14:textId="77777777" w:rsidR="00D45FB7" w:rsidRDefault="00A741E4" w:rsidP="00D45FB7">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1.资产全生命周期管理内控要点 </w:t>
      </w:r>
    </w:p>
    <w:p w14:paraId="5A2BFAF0" w14:textId="546890A5"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设备采购、验收、使用、处置全流程风险防控；  </w:t>
      </w:r>
    </w:p>
    <w:p w14:paraId="6446AF17" w14:textId="774AFBF3"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固定资产、医疗耗材、药品的精细化管控。  </w:t>
      </w:r>
    </w:p>
    <w:p w14:paraId="06B7E066" w14:textId="77777777" w:rsidR="008B5A91" w:rsidRPr="00D45FB7" w:rsidRDefault="00A741E4" w:rsidP="00D45FB7">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2.资产管理信息化与内控协同 </w:t>
      </w:r>
    </w:p>
    <w:p w14:paraId="572850C4" w14:textId="12B0974F"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资产管理系统的功能设计与数据对接；  </w:t>
      </w:r>
    </w:p>
    <w:p w14:paraId="40AF5362" w14:textId="1BA97942"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智能盘点、动态监控与风险预警。  </w:t>
      </w:r>
    </w:p>
    <w:p w14:paraId="211EAAD3" w14:textId="77777777" w:rsidR="008B5A91" w:rsidRPr="00D45FB7" w:rsidRDefault="00A741E4" w:rsidP="00D45FB7">
      <w:pPr>
        <w:spacing w:after="0" w:line="560" w:lineRule="exact"/>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 xml:space="preserve">模块四：公立医院招标采购内控与数字化转型 </w:t>
      </w:r>
    </w:p>
    <w:p w14:paraId="308C1A6C" w14:textId="77777777" w:rsidR="008B5A91" w:rsidRPr="00D45FB7" w:rsidRDefault="00A741E4" w:rsidP="00D45FB7">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1.招标采购业务内控规范 </w:t>
      </w:r>
    </w:p>
    <w:p w14:paraId="09DE7CCD" w14:textId="4F9D9E5C"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lastRenderedPageBreak/>
        <w:t xml:space="preserve">- 采购计划、供应商管理、合同签订的关键控制点；  </w:t>
      </w:r>
    </w:p>
    <w:p w14:paraId="3766769A" w14:textId="6CD110E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医疗设备、耗材采购的合</w:t>
      </w:r>
      <w:proofErr w:type="gramStart"/>
      <w:r w:rsidRPr="00D45FB7">
        <w:rPr>
          <w:rFonts w:ascii="仿宋_GB2312" w:eastAsia="仿宋_GB2312" w:hAnsi="Songti SC" w:hint="eastAsia"/>
          <w:sz w:val="32"/>
          <w:szCs w:val="32"/>
          <w14:ligatures w14:val="none"/>
        </w:rPr>
        <w:t>规</w:t>
      </w:r>
      <w:proofErr w:type="gramEnd"/>
      <w:r w:rsidRPr="00D45FB7">
        <w:rPr>
          <w:rFonts w:ascii="仿宋_GB2312" w:eastAsia="仿宋_GB2312" w:hAnsi="Songti SC" w:hint="eastAsia"/>
          <w:sz w:val="32"/>
          <w:szCs w:val="32"/>
          <w14:ligatures w14:val="none"/>
        </w:rPr>
        <w:t xml:space="preserve">性审查。  </w:t>
      </w:r>
    </w:p>
    <w:p w14:paraId="70E0B946" w14:textId="77777777" w:rsidR="008B5A91" w:rsidRPr="00D45FB7" w:rsidRDefault="00A741E4" w:rsidP="00D45FB7">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2.数字化采购内控解决方案 </w:t>
      </w:r>
    </w:p>
    <w:p w14:paraId="7830AFA2" w14:textId="2B8253D2"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招标采购平台建设与流程固化；  </w:t>
      </w:r>
    </w:p>
    <w:p w14:paraId="7ECEC7C5" w14:textId="41D67A54"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 电子签章、智能比价与风险自动识别（案例：某医院的实践）。  </w:t>
      </w:r>
    </w:p>
    <w:p w14:paraId="5DD2BC63" w14:textId="77777777" w:rsidR="008B5A91" w:rsidRPr="00D45FB7" w:rsidRDefault="00A741E4" w:rsidP="00D45FB7">
      <w:pPr>
        <w:spacing w:after="0" w:line="560" w:lineRule="exact"/>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模块五：公立医院收入管理与风险管控</w:t>
      </w:r>
    </w:p>
    <w:p w14:paraId="78920A7D" w14:textId="77777777"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1.公立医院收入管理的内控规范与内控评价</w:t>
      </w:r>
    </w:p>
    <w:p w14:paraId="15A9462A" w14:textId="77777777"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2.公立医院</w:t>
      </w:r>
      <w:proofErr w:type="gramStart"/>
      <w:r w:rsidRPr="00D45FB7">
        <w:rPr>
          <w:rFonts w:ascii="仿宋_GB2312" w:eastAsia="仿宋_GB2312" w:hAnsi="Songti SC" w:hint="eastAsia"/>
          <w:sz w:val="32"/>
          <w:szCs w:val="32"/>
          <w14:ligatures w14:val="none"/>
        </w:rPr>
        <w:t>医</w:t>
      </w:r>
      <w:proofErr w:type="gramEnd"/>
      <w:r w:rsidRPr="00D45FB7">
        <w:rPr>
          <w:rFonts w:ascii="仿宋_GB2312" w:eastAsia="仿宋_GB2312" w:hAnsi="Songti SC" w:hint="eastAsia"/>
          <w:sz w:val="32"/>
          <w:szCs w:val="32"/>
          <w14:ligatures w14:val="none"/>
        </w:rPr>
        <w:t>保资金使用与合</w:t>
      </w:r>
      <w:proofErr w:type="gramStart"/>
      <w:r w:rsidRPr="00D45FB7">
        <w:rPr>
          <w:rFonts w:ascii="仿宋_GB2312" w:eastAsia="仿宋_GB2312" w:hAnsi="Songti SC" w:hint="eastAsia"/>
          <w:sz w:val="32"/>
          <w:szCs w:val="32"/>
          <w14:ligatures w14:val="none"/>
        </w:rPr>
        <w:t>规</w:t>
      </w:r>
      <w:proofErr w:type="gramEnd"/>
      <w:r w:rsidRPr="00D45FB7">
        <w:rPr>
          <w:rFonts w:ascii="仿宋_GB2312" w:eastAsia="仿宋_GB2312" w:hAnsi="Songti SC" w:hint="eastAsia"/>
          <w:sz w:val="32"/>
          <w:szCs w:val="32"/>
          <w14:ligatures w14:val="none"/>
        </w:rPr>
        <w:t>风险管控</w:t>
      </w:r>
    </w:p>
    <w:p w14:paraId="19F56A57" w14:textId="77777777"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3.公立医院第三方支付业务的风险防控与实践应用</w:t>
      </w:r>
    </w:p>
    <w:p w14:paraId="76FD3E1B" w14:textId="77777777" w:rsidR="008B5A91" w:rsidRPr="00D45FB7" w:rsidRDefault="00A741E4" w:rsidP="00D45FB7">
      <w:pPr>
        <w:spacing w:after="0" w:line="560" w:lineRule="exact"/>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模块六：公立医院内部控制数字化转型</w:t>
      </w:r>
    </w:p>
    <w:p w14:paraId="6C447BFB" w14:textId="77777777"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1. 大数据技术下公立医院内部控制监督模式</w:t>
      </w:r>
    </w:p>
    <w:p w14:paraId="1A5534DC" w14:textId="77777777"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2.人工智能、大模型下公立医院风险识别与管控规则库建设</w:t>
      </w:r>
    </w:p>
    <w:p w14:paraId="51D9AC52" w14:textId="77777777" w:rsidR="008B5A91" w:rsidRPr="00D45FB7" w:rsidRDefault="00A741E4" w:rsidP="00D45FB7">
      <w:pPr>
        <w:spacing w:after="0" w:line="560" w:lineRule="exact"/>
        <w:ind w:leftChars="200" w:left="4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3.公立医院内部控制数字化转型实践案例</w:t>
      </w:r>
    </w:p>
    <w:p w14:paraId="26B49BCF" w14:textId="77777777" w:rsidR="008B5A91" w:rsidRPr="00D45FB7" w:rsidRDefault="008B5A91" w:rsidP="00D45FB7">
      <w:pPr>
        <w:spacing w:after="0" w:line="560" w:lineRule="exact"/>
        <w:ind w:firstLineChars="200" w:firstLine="640"/>
        <w:jc w:val="both"/>
        <w:rPr>
          <w:rFonts w:ascii="仿宋_GB2312" w:eastAsia="仿宋_GB2312" w:hAnsi="Songti SC"/>
          <w:sz w:val="32"/>
          <w:szCs w:val="32"/>
          <w14:ligatures w14:val="none"/>
        </w:rPr>
      </w:pPr>
    </w:p>
    <w:p w14:paraId="5997A6DC" w14:textId="6AD23F97" w:rsidR="008B5A91"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 xml:space="preserve">五、拟邀专家 </w:t>
      </w:r>
    </w:p>
    <w:p w14:paraId="42200FBF" w14:textId="44F7647D" w:rsidR="00E231B9"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李颖琦</w:t>
      </w:r>
      <w:r w:rsidR="00B33030" w:rsidRPr="00D45FB7">
        <w:rPr>
          <w:rFonts w:ascii="仿宋_GB2312" w:eastAsia="仿宋_GB2312" w:hAnsi="Songti SC" w:hint="eastAsia"/>
          <w:b/>
          <w:bCs/>
          <w:sz w:val="32"/>
          <w:szCs w:val="32"/>
          <w14:ligatures w14:val="none"/>
        </w:rPr>
        <w:t>（课程主任）</w:t>
      </w:r>
      <w:r w:rsidR="00D45FB7">
        <w:rPr>
          <w:rFonts w:ascii="仿宋_GB2312" w:eastAsia="仿宋_GB2312" w:hAnsi="Songti SC" w:hint="eastAsia"/>
          <w:b/>
          <w:bCs/>
          <w:sz w:val="32"/>
          <w:szCs w:val="32"/>
          <w14:ligatures w14:val="none"/>
        </w:rPr>
        <w:t>：</w:t>
      </w:r>
      <w:r w:rsidRPr="00D45FB7">
        <w:rPr>
          <w:rFonts w:ascii="仿宋_GB2312" w:eastAsia="仿宋_GB2312" w:hAnsi="Songti SC" w:hint="eastAsia"/>
          <w:sz w:val="32"/>
          <w:szCs w:val="32"/>
          <w14:ligatures w14:val="none"/>
        </w:rPr>
        <w:t>上海国家会计学院教授、博导，享受国务院政府特殊津贴专家；被财政部聘为内部控制标准委员会咨询专家。现任上海国家会计学院运营管理研究中心主任。兼任中国会计学会内部控制专业委员会委员；中国医药会计学会理事、学术委员会副主任；中国医院协会经济管理专业委员会委员。卫生经济研究期刊学术委员会委员。</w:t>
      </w:r>
    </w:p>
    <w:p w14:paraId="2869789C" w14:textId="0DB08310" w:rsidR="008B5A91" w:rsidRPr="00D45FB7" w:rsidRDefault="00E231B9"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郑阳晖</w:t>
      </w:r>
      <w:r w:rsidR="00D45FB7">
        <w:rPr>
          <w:rFonts w:ascii="仿宋_GB2312" w:eastAsia="仿宋_GB2312" w:hAnsi="Songti SC" w:hint="eastAsia"/>
          <w:b/>
          <w:bCs/>
          <w:sz w:val="32"/>
          <w:szCs w:val="32"/>
          <w14:ligatures w14:val="none"/>
        </w:rPr>
        <w:t>：</w:t>
      </w:r>
      <w:r w:rsidRPr="00D45FB7">
        <w:rPr>
          <w:rFonts w:ascii="仿宋_GB2312" w:eastAsia="仿宋_GB2312" w:hAnsi="Songti SC" w:hint="eastAsia"/>
          <w:sz w:val="32"/>
          <w:szCs w:val="32"/>
          <w14:ligatures w14:val="none"/>
        </w:rPr>
        <w:t>广东省人民医院总会计师，正高级会计师、注</w:t>
      </w:r>
      <w:r w:rsidRPr="00D45FB7">
        <w:rPr>
          <w:rFonts w:ascii="仿宋_GB2312" w:eastAsia="仿宋_GB2312" w:hAnsi="Songti SC" w:hint="eastAsia"/>
          <w:sz w:val="32"/>
          <w:szCs w:val="32"/>
          <w14:ligatures w14:val="none"/>
        </w:rPr>
        <w:lastRenderedPageBreak/>
        <w:t>册会计师资格、注册税务师资格。全国卫生健康行业经济管理领军人才，广东省会计领军。中国卫生经济学</w:t>
      </w:r>
      <w:proofErr w:type="gramStart"/>
      <w:r w:rsidRPr="00D45FB7">
        <w:rPr>
          <w:rFonts w:ascii="仿宋_GB2312" w:eastAsia="仿宋_GB2312" w:hAnsi="Songti SC" w:hint="eastAsia"/>
          <w:sz w:val="32"/>
          <w:szCs w:val="32"/>
          <w14:ligatures w14:val="none"/>
        </w:rPr>
        <w:t>会卫生</w:t>
      </w:r>
      <w:proofErr w:type="gramEnd"/>
      <w:r w:rsidRPr="00D45FB7">
        <w:rPr>
          <w:rFonts w:ascii="仿宋_GB2312" w:eastAsia="仿宋_GB2312" w:hAnsi="Songti SC" w:hint="eastAsia"/>
          <w:sz w:val="32"/>
          <w:szCs w:val="32"/>
          <w14:ligatures w14:val="none"/>
        </w:rPr>
        <w:t xml:space="preserve">财会分会副会长；广东省医院协会医院财务管理专委会主委；广东省审计学会常务理事；广东省会计学会原常务理事；广东省正高委。中山大学、中央财经大学、华南理工大学、暨南大学等高校会计硕士、审计硕士校外导师 </w:t>
      </w:r>
    </w:p>
    <w:p w14:paraId="76A91024" w14:textId="21FA16F6" w:rsidR="008B5A91" w:rsidRPr="00D45FB7" w:rsidRDefault="00A741E4" w:rsidP="00D45FB7">
      <w:pPr>
        <w:spacing w:after="0" w:line="560" w:lineRule="exact"/>
        <w:ind w:firstLineChars="200" w:firstLine="643"/>
        <w:jc w:val="both"/>
        <w:rPr>
          <w:rFonts w:ascii="仿宋_GB2312" w:eastAsia="仿宋_GB2312" w:hAnsi="Songti SC"/>
          <w:sz w:val="32"/>
          <w:szCs w:val="32"/>
          <w14:ligatures w14:val="none"/>
        </w:rPr>
      </w:pPr>
      <w:r w:rsidRPr="00D45FB7">
        <w:rPr>
          <w:rFonts w:ascii="仿宋_GB2312" w:eastAsia="仿宋_GB2312" w:hAnsi="Songti SC" w:hint="eastAsia"/>
          <w:b/>
          <w:bCs/>
          <w:sz w:val="32"/>
          <w:szCs w:val="32"/>
          <w14:ligatures w14:val="none"/>
        </w:rPr>
        <w:t>陈志军</w:t>
      </w:r>
      <w:r w:rsidR="00D45FB7">
        <w:rPr>
          <w:rFonts w:ascii="仿宋_GB2312" w:eastAsia="仿宋_GB2312" w:hAnsi="Songti SC" w:hint="eastAsia"/>
          <w:sz w:val="32"/>
          <w:szCs w:val="32"/>
          <w14:ligatures w14:val="none"/>
        </w:rPr>
        <w:t>：</w:t>
      </w:r>
      <w:r w:rsidRPr="00D45FB7">
        <w:rPr>
          <w:rFonts w:ascii="仿宋_GB2312" w:eastAsia="仿宋_GB2312" w:hAnsi="Songti SC" w:hint="eastAsia"/>
          <w:sz w:val="32"/>
          <w:szCs w:val="32"/>
          <w14:ligatures w14:val="none"/>
        </w:rPr>
        <w:t>上海申康医院发展中心委派上海交通大学医学院附属仁济医院总会计师。上海市首批三甲医院总会计师，曾兼任申康中心总会办公室首任轮值主任，目前兼任申康风险管理组组长，国家卫生健康行业经济管理领军人才，中国卫生经济学会常务理事，医院财务负责人岗位13年，总会计师岗位12年，在医院财务、绩效、运营、内控等方面具有丰富实践经验。主持或参与国家级、省部级、市局级课题20余项，主持完成国家卫健委财务司研究课题二等奖，公开发表论文十余篇，主编及参编多部专著。</w:t>
      </w:r>
    </w:p>
    <w:p w14:paraId="5C5EECA5" w14:textId="12F4FB51" w:rsidR="008B5A91"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高梅</w:t>
      </w:r>
      <w:r w:rsidR="00D45FB7">
        <w:rPr>
          <w:rFonts w:ascii="仿宋_GB2312" w:eastAsia="仿宋_GB2312" w:hAnsi="Songti SC" w:hint="eastAsia"/>
          <w:b/>
          <w:bCs/>
          <w:sz w:val="32"/>
          <w:szCs w:val="32"/>
          <w14:ligatures w14:val="none"/>
        </w:rPr>
        <w:t>：</w:t>
      </w:r>
      <w:r w:rsidRPr="00D45FB7">
        <w:rPr>
          <w:rFonts w:ascii="仿宋_GB2312" w:eastAsia="仿宋_GB2312" w:hAnsi="Songti SC" w:hint="eastAsia"/>
          <w:sz w:val="32"/>
          <w:szCs w:val="32"/>
          <w14:ligatures w14:val="none"/>
        </w:rPr>
        <w:t>复旦大学附属妇产科医院总会计师。高级会计师、注册会计师。中国卫生经济学会理事，中国卫生经济学</w:t>
      </w:r>
      <w:proofErr w:type="gramStart"/>
      <w:r w:rsidRPr="00D45FB7">
        <w:rPr>
          <w:rFonts w:ascii="仿宋_GB2312" w:eastAsia="仿宋_GB2312" w:hAnsi="Songti SC" w:hint="eastAsia"/>
          <w:sz w:val="32"/>
          <w:szCs w:val="32"/>
          <w14:ligatures w14:val="none"/>
        </w:rPr>
        <w:t>会卫生</w:t>
      </w:r>
      <w:proofErr w:type="gramEnd"/>
      <w:r w:rsidRPr="00D45FB7">
        <w:rPr>
          <w:rFonts w:ascii="仿宋_GB2312" w:eastAsia="仿宋_GB2312" w:hAnsi="Songti SC" w:hint="eastAsia"/>
          <w:sz w:val="32"/>
          <w:szCs w:val="32"/>
          <w14:ligatures w14:val="none"/>
        </w:rPr>
        <w:t>财会分会理事，中国卫生经济学会医院经济专业委员会委员，上海国家会计学院医院运营管理研究中心研究员，上海财经大学会计学院会计硕士(</w:t>
      </w:r>
      <w:proofErr w:type="spellStart"/>
      <w:r w:rsidRPr="00D45FB7">
        <w:rPr>
          <w:rFonts w:ascii="仿宋_GB2312" w:eastAsia="仿宋_GB2312" w:hAnsi="Songti SC" w:hint="eastAsia"/>
          <w:sz w:val="32"/>
          <w:szCs w:val="32"/>
          <w14:ligatures w14:val="none"/>
        </w:rPr>
        <w:t>MPAcc</w:t>
      </w:r>
      <w:proofErr w:type="spellEnd"/>
      <w:r w:rsidRPr="00D45FB7">
        <w:rPr>
          <w:rFonts w:ascii="仿宋_GB2312" w:eastAsia="仿宋_GB2312" w:hAnsi="Songti SC" w:hint="eastAsia"/>
          <w:sz w:val="32"/>
          <w:szCs w:val="32"/>
          <w14:ligatures w14:val="none"/>
        </w:rPr>
        <w:t>)专业学位职业导师，上海市科学与技术委员会财务咨询专家，上海市科技成果评价研究院评审专家等。主持国家卫生健康</w:t>
      </w:r>
      <w:proofErr w:type="gramStart"/>
      <w:r w:rsidRPr="00D45FB7">
        <w:rPr>
          <w:rFonts w:ascii="仿宋_GB2312" w:eastAsia="仿宋_GB2312" w:hAnsi="Songti SC" w:hint="eastAsia"/>
          <w:sz w:val="32"/>
          <w:szCs w:val="32"/>
          <w14:ligatures w14:val="none"/>
        </w:rPr>
        <w:t>委医院</w:t>
      </w:r>
      <w:proofErr w:type="gramEnd"/>
      <w:r w:rsidRPr="00D45FB7">
        <w:rPr>
          <w:rFonts w:ascii="仿宋_GB2312" w:eastAsia="仿宋_GB2312" w:hAnsi="Songti SC" w:hint="eastAsia"/>
          <w:sz w:val="32"/>
          <w:szCs w:val="32"/>
          <w14:ligatures w14:val="none"/>
        </w:rPr>
        <w:t>管理研究所、中国卫生经济学会、中国医药会计学会、上海市医院协会医院和上海市会计学会等多项课题。</w:t>
      </w:r>
    </w:p>
    <w:p w14:paraId="3A1BC0B1" w14:textId="6405E611" w:rsidR="008B5A91" w:rsidRDefault="00A741E4" w:rsidP="00D45FB7">
      <w:pPr>
        <w:spacing w:after="0" w:line="560" w:lineRule="exact"/>
        <w:ind w:firstLineChars="200" w:firstLine="643"/>
        <w:jc w:val="both"/>
        <w:rPr>
          <w:rFonts w:ascii="仿宋_GB2312" w:eastAsia="仿宋_GB2312" w:hAnsi="Songti SC"/>
          <w:sz w:val="32"/>
          <w:szCs w:val="32"/>
          <w14:ligatures w14:val="none"/>
        </w:rPr>
      </w:pPr>
      <w:r w:rsidRPr="00D45FB7">
        <w:rPr>
          <w:rFonts w:ascii="仿宋_GB2312" w:eastAsia="仿宋_GB2312" w:hAnsi="Songti SC" w:hint="eastAsia"/>
          <w:b/>
          <w:bCs/>
          <w:sz w:val="32"/>
          <w:szCs w:val="32"/>
          <w14:ligatures w14:val="none"/>
        </w:rPr>
        <w:lastRenderedPageBreak/>
        <w:t>许晔</w:t>
      </w:r>
      <w:r w:rsidR="00D45FB7">
        <w:rPr>
          <w:rFonts w:ascii="仿宋_GB2312" w:eastAsia="仿宋_GB2312" w:hAnsi="Songti SC" w:hint="eastAsia"/>
          <w:b/>
          <w:bCs/>
          <w:sz w:val="32"/>
          <w:szCs w:val="32"/>
          <w14:ligatures w14:val="none"/>
        </w:rPr>
        <w:t>：</w:t>
      </w:r>
      <w:r w:rsidRPr="00D45FB7">
        <w:rPr>
          <w:rFonts w:ascii="仿宋_GB2312" w:eastAsia="仿宋_GB2312" w:hAnsi="Songti SC" w:hint="eastAsia"/>
          <w:sz w:val="32"/>
          <w:szCs w:val="32"/>
          <w14:ligatures w14:val="none"/>
        </w:rPr>
        <w:t>上海市保健医疗中心财务处处长、正高级会计师。上海优秀会计人才、华东师范大学、上海财经大学等高校硕士生导师，华东地区</w:t>
      </w:r>
      <w:proofErr w:type="spellStart"/>
      <w:r w:rsidRPr="00D45FB7">
        <w:rPr>
          <w:rFonts w:ascii="仿宋_GB2312" w:eastAsia="仿宋_GB2312" w:hAnsi="Songti SC" w:hint="eastAsia"/>
          <w:sz w:val="32"/>
          <w:szCs w:val="32"/>
          <w14:ligatures w14:val="none"/>
        </w:rPr>
        <w:t>MPAcc</w:t>
      </w:r>
      <w:proofErr w:type="spellEnd"/>
      <w:r w:rsidRPr="00D45FB7">
        <w:rPr>
          <w:rFonts w:ascii="仿宋_GB2312" w:eastAsia="仿宋_GB2312" w:hAnsi="Songti SC" w:hint="eastAsia"/>
          <w:sz w:val="32"/>
          <w:szCs w:val="32"/>
          <w14:ligatures w14:val="none"/>
        </w:rPr>
        <w:t>协作联盟行业专家、职业导师，曾荣获“上海市新长征突击手”等称号。国家卫健委大型医院巡查专家、国家卫健委临床重点项目督查专家、国家卫健委经济管理培训师资专家、国家卫健委政府采购管理专家、财政部政府采购评审专家、科技部科技评估中心评审专家。中国卫生经济学</w:t>
      </w:r>
      <w:proofErr w:type="gramStart"/>
      <w:r w:rsidRPr="00D45FB7">
        <w:rPr>
          <w:rFonts w:ascii="仿宋_GB2312" w:eastAsia="仿宋_GB2312" w:hAnsi="Songti SC" w:hint="eastAsia"/>
          <w:sz w:val="32"/>
          <w:szCs w:val="32"/>
          <w14:ligatures w14:val="none"/>
        </w:rPr>
        <w:t>会卫生</w:t>
      </w:r>
      <w:proofErr w:type="gramEnd"/>
      <w:r w:rsidRPr="00D45FB7">
        <w:rPr>
          <w:rFonts w:ascii="仿宋_GB2312" w:eastAsia="仿宋_GB2312" w:hAnsi="Songti SC" w:hint="eastAsia"/>
          <w:sz w:val="32"/>
          <w:szCs w:val="32"/>
          <w14:ligatures w14:val="none"/>
        </w:rPr>
        <w:t xml:space="preserve">财会分会理事、中国医药财务与政策研究院研究员;上海市正高级审计师职称评审委员会主任委员、上海市会计系列高级职称评审委员会专家。 </w:t>
      </w:r>
    </w:p>
    <w:p w14:paraId="5157FE81" w14:textId="77777777" w:rsidR="00E456B4" w:rsidRPr="00D45FB7" w:rsidRDefault="00E456B4" w:rsidP="00D45FB7">
      <w:pPr>
        <w:spacing w:after="0" w:line="560" w:lineRule="exact"/>
        <w:ind w:firstLineChars="200" w:firstLine="643"/>
        <w:jc w:val="both"/>
        <w:rPr>
          <w:rFonts w:ascii="仿宋_GB2312" w:eastAsia="仿宋_GB2312" w:hAnsi="Songti SC"/>
          <w:b/>
          <w:bCs/>
          <w:sz w:val="32"/>
          <w:szCs w:val="32"/>
          <w14:ligatures w14:val="none"/>
        </w:rPr>
      </w:pPr>
    </w:p>
    <w:p w14:paraId="22DC313A" w14:textId="77777777" w:rsidR="004E62A8"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六</w:t>
      </w:r>
      <w:r w:rsidRPr="00D45FB7">
        <w:rPr>
          <w:rFonts w:ascii="仿宋_GB2312" w:eastAsia="仿宋_GB2312" w:hAnsi="Songti SC"/>
          <w:b/>
          <w:bCs/>
          <w:sz w:val="32"/>
          <w:szCs w:val="32"/>
          <w14:ligatures w14:val="none"/>
        </w:rPr>
        <w:t>、收费标准</w:t>
      </w:r>
    </w:p>
    <w:p w14:paraId="55BC17BF" w14:textId="07A6BE38"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sz w:val="32"/>
          <w:szCs w:val="32"/>
          <w14:ligatures w14:val="none"/>
        </w:rPr>
        <w:t>1</w:t>
      </w:r>
      <w:r w:rsidRPr="00D45FB7">
        <w:rPr>
          <w:rFonts w:ascii="仿宋_GB2312" w:eastAsia="仿宋_GB2312" w:hAnsi="Songti SC" w:hint="eastAsia"/>
          <w:sz w:val="32"/>
          <w:szCs w:val="32"/>
          <w14:ligatures w14:val="none"/>
        </w:rPr>
        <w:t>.</w:t>
      </w:r>
      <w:r w:rsidRPr="00D45FB7">
        <w:rPr>
          <w:rFonts w:ascii="仿宋_GB2312" w:eastAsia="仿宋_GB2312" w:hAnsi="Songti SC"/>
          <w:sz w:val="32"/>
          <w:szCs w:val="32"/>
          <w14:ligatures w14:val="none"/>
        </w:rPr>
        <w:t>培训费：</w:t>
      </w:r>
      <w:r w:rsidRPr="00D45FB7">
        <w:rPr>
          <w:rFonts w:ascii="仿宋_GB2312" w:eastAsia="仿宋_GB2312" w:hAnsi="Songti SC" w:hint="eastAsia"/>
          <w:sz w:val="32"/>
          <w:szCs w:val="32"/>
          <w14:ligatures w14:val="none"/>
        </w:rPr>
        <w:t>28</w:t>
      </w:r>
      <w:r w:rsidRPr="00D45FB7">
        <w:rPr>
          <w:rFonts w:ascii="仿宋_GB2312" w:eastAsia="仿宋_GB2312" w:hAnsi="Songti SC"/>
          <w:sz w:val="32"/>
          <w:szCs w:val="32"/>
          <w14:ligatures w14:val="none"/>
        </w:rPr>
        <w:t>00元/人</w:t>
      </w:r>
      <w:r w:rsidRPr="00D45FB7">
        <w:rPr>
          <w:rFonts w:ascii="仿宋_GB2312" w:eastAsia="仿宋_GB2312" w:hAnsi="Songti SC" w:hint="eastAsia"/>
          <w:sz w:val="32"/>
          <w:szCs w:val="32"/>
          <w14:ligatures w14:val="none"/>
        </w:rPr>
        <w:t>。</w:t>
      </w:r>
    </w:p>
    <w:p w14:paraId="2BE7E53C" w14:textId="77777777" w:rsidR="008B5A91" w:rsidRPr="00D45FB7"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2.费用支付与发票：培训费可现场支付或电汇至上海国家会计学院，上海国家会计学院提供发票。</w:t>
      </w:r>
    </w:p>
    <w:p w14:paraId="7A520962" w14:textId="37CB7D05" w:rsidR="008B5A91"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 xml:space="preserve">3.食宿费及往返交通费由各单位自理。 </w:t>
      </w:r>
    </w:p>
    <w:p w14:paraId="148800B6" w14:textId="77777777" w:rsidR="00E456B4" w:rsidRPr="00D45FB7" w:rsidRDefault="00E456B4" w:rsidP="00D45FB7">
      <w:pPr>
        <w:spacing w:after="0" w:line="560" w:lineRule="exact"/>
        <w:ind w:firstLineChars="200" w:firstLine="640"/>
        <w:jc w:val="both"/>
        <w:rPr>
          <w:rFonts w:ascii="仿宋_GB2312" w:eastAsia="仿宋_GB2312" w:hAnsi="Songti SC"/>
          <w:sz w:val="32"/>
          <w:szCs w:val="32"/>
          <w14:ligatures w14:val="none"/>
        </w:rPr>
      </w:pPr>
    </w:p>
    <w:p w14:paraId="79D29DDF" w14:textId="77777777" w:rsidR="004E62A8" w:rsidRDefault="00A741E4" w:rsidP="004E62A8">
      <w:pPr>
        <w:spacing w:after="0" w:line="560" w:lineRule="exact"/>
        <w:ind w:left="220" w:firstLine="420"/>
        <w:jc w:val="both"/>
        <w:rPr>
          <w:rFonts w:ascii="仿宋_GB2312" w:eastAsia="仿宋_GB2312" w:hAnsi="Songti SC"/>
          <w:sz w:val="32"/>
          <w:szCs w:val="32"/>
          <w14:ligatures w14:val="none"/>
        </w:rPr>
      </w:pPr>
      <w:r w:rsidRPr="00D45FB7">
        <w:rPr>
          <w:rFonts w:ascii="仿宋_GB2312" w:eastAsia="仿宋_GB2312" w:hAnsi="Songti SC" w:hint="eastAsia"/>
          <w:b/>
          <w:bCs/>
          <w:sz w:val="32"/>
          <w:szCs w:val="32"/>
          <w14:ligatures w14:val="none"/>
        </w:rPr>
        <w:t>七</w:t>
      </w:r>
      <w:r w:rsidRPr="00D45FB7">
        <w:rPr>
          <w:rFonts w:ascii="仿宋_GB2312" w:eastAsia="仿宋_GB2312" w:hAnsi="Songti SC"/>
          <w:b/>
          <w:bCs/>
          <w:sz w:val="32"/>
          <w:szCs w:val="32"/>
          <w14:ligatures w14:val="none"/>
        </w:rPr>
        <w:t>、结业证书</w:t>
      </w:r>
    </w:p>
    <w:p w14:paraId="31A87B6B" w14:textId="408FFC11" w:rsidR="00E231B9" w:rsidRDefault="00A741E4" w:rsidP="004E62A8">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sz w:val="32"/>
          <w:szCs w:val="32"/>
          <w14:ligatures w14:val="none"/>
        </w:rPr>
        <w:t>培训班结束后由上海国家会计学院颁发结业证书</w:t>
      </w:r>
      <w:r w:rsidRPr="00D45FB7">
        <w:rPr>
          <w:rFonts w:ascii="仿宋_GB2312" w:eastAsia="仿宋_GB2312" w:hAnsi="Songti SC" w:hint="eastAsia"/>
          <w:sz w:val="32"/>
          <w:szCs w:val="32"/>
          <w14:ligatures w14:val="none"/>
        </w:rPr>
        <w:t>（标注学时）</w:t>
      </w:r>
      <w:r w:rsidRPr="00D45FB7">
        <w:rPr>
          <w:rFonts w:ascii="仿宋_GB2312" w:eastAsia="仿宋_GB2312" w:hAnsi="Songti SC"/>
          <w:sz w:val="32"/>
          <w:szCs w:val="32"/>
          <w14:ligatures w14:val="none"/>
        </w:rPr>
        <w:t>。</w:t>
      </w:r>
    </w:p>
    <w:p w14:paraId="6EC5E99F" w14:textId="77777777" w:rsidR="00E456B4" w:rsidRPr="00D45FB7" w:rsidRDefault="00E456B4" w:rsidP="004E62A8">
      <w:pPr>
        <w:spacing w:after="0" w:line="560" w:lineRule="exact"/>
        <w:ind w:firstLineChars="200" w:firstLine="640"/>
        <w:jc w:val="both"/>
        <w:rPr>
          <w:rFonts w:ascii="仿宋_GB2312" w:eastAsia="仿宋_GB2312" w:hAnsi="Songti SC" w:hint="eastAsia"/>
          <w:sz w:val="32"/>
          <w:szCs w:val="32"/>
          <w14:ligatures w14:val="none"/>
        </w:rPr>
      </w:pPr>
    </w:p>
    <w:p w14:paraId="5FFACEC2" w14:textId="299E1C18" w:rsidR="008B5A91" w:rsidRPr="00D45FB7" w:rsidRDefault="00A741E4" w:rsidP="00D45FB7">
      <w:pPr>
        <w:spacing w:after="0" w:line="560" w:lineRule="exact"/>
        <w:ind w:firstLineChars="200" w:firstLine="643"/>
        <w:jc w:val="both"/>
        <w:rPr>
          <w:rFonts w:ascii="仿宋_GB2312" w:eastAsia="仿宋_GB2312" w:hAnsi="Songti SC"/>
          <w:b/>
          <w:bCs/>
          <w:sz w:val="32"/>
          <w:szCs w:val="32"/>
          <w14:ligatures w14:val="none"/>
        </w:rPr>
      </w:pPr>
      <w:r w:rsidRPr="00D45FB7">
        <w:rPr>
          <w:rFonts w:ascii="仿宋_GB2312" w:eastAsia="仿宋_GB2312" w:hAnsi="Songti SC" w:hint="eastAsia"/>
          <w:b/>
          <w:bCs/>
          <w:sz w:val="32"/>
          <w:szCs w:val="32"/>
          <w14:ligatures w14:val="none"/>
        </w:rPr>
        <w:t>八</w:t>
      </w:r>
      <w:r w:rsidRPr="00D45FB7">
        <w:rPr>
          <w:rFonts w:ascii="仿宋_GB2312" w:eastAsia="仿宋_GB2312" w:hAnsi="Songti SC"/>
          <w:b/>
          <w:bCs/>
          <w:sz w:val="32"/>
          <w:szCs w:val="32"/>
          <w14:ligatures w14:val="none"/>
        </w:rPr>
        <w:t>、报名咨询</w:t>
      </w:r>
    </w:p>
    <w:p w14:paraId="47BCB796" w14:textId="77777777" w:rsidR="00895953" w:rsidRDefault="00A741E4" w:rsidP="00D45FB7">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sz w:val="32"/>
          <w:szCs w:val="32"/>
          <w14:ligatures w14:val="none"/>
        </w:rPr>
        <w:t>请参加人员按要求填写《报名回执表》（附后），报承办单位；我们将在开课前一周向报名学员发送《报到通知》。</w:t>
      </w:r>
    </w:p>
    <w:p w14:paraId="6EEF5A76" w14:textId="0613FC24" w:rsidR="008B5A91" w:rsidRPr="00D45FB7" w:rsidRDefault="00A741E4" w:rsidP="00895953">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sz w:val="32"/>
          <w:szCs w:val="32"/>
          <w14:ligatures w14:val="none"/>
        </w:rPr>
        <w:lastRenderedPageBreak/>
        <w:t>1</w:t>
      </w:r>
      <w:r w:rsidR="001F4232">
        <w:rPr>
          <w:rFonts w:ascii="仿宋_GB2312" w:eastAsia="仿宋_GB2312" w:hAnsi="Songti SC" w:hint="eastAsia"/>
          <w:sz w:val="32"/>
          <w:szCs w:val="32"/>
          <w14:ligatures w14:val="none"/>
        </w:rPr>
        <w:t>.</w:t>
      </w:r>
      <w:r w:rsidRPr="00D45FB7">
        <w:rPr>
          <w:rFonts w:ascii="仿宋_GB2312" w:eastAsia="仿宋_GB2312" w:hAnsi="Songti SC" w:hint="eastAsia"/>
          <w:sz w:val="32"/>
          <w:szCs w:val="32"/>
          <w14:ligatures w14:val="none"/>
        </w:rPr>
        <w:t xml:space="preserve">报名联系： 李老师 </w:t>
      </w:r>
    </w:p>
    <w:p w14:paraId="6CB17C27" w14:textId="643DA698" w:rsidR="00895953" w:rsidRDefault="00A741E4" w:rsidP="00895953">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联系方式: 18906415326(</w:t>
      </w:r>
      <w:proofErr w:type="gramStart"/>
      <w:r w:rsidRPr="00D45FB7">
        <w:rPr>
          <w:rFonts w:ascii="仿宋_GB2312" w:eastAsia="仿宋_GB2312" w:hAnsi="Songti SC" w:hint="eastAsia"/>
          <w:sz w:val="32"/>
          <w:szCs w:val="32"/>
          <w14:ligatures w14:val="none"/>
        </w:rPr>
        <w:t>同微信</w:t>
      </w:r>
      <w:proofErr w:type="gramEnd"/>
      <w:r w:rsidRPr="00D45FB7">
        <w:rPr>
          <w:rFonts w:ascii="仿宋_GB2312" w:eastAsia="仿宋_GB2312" w:hAnsi="Songti SC" w:hint="eastAsia"/>
          <w:sz w:val="32"/>
          <w:szCs w:val="32"/>
          <w14:ligatures w14:val="none"/>
        </w:rPr>
        <w:t xml:space="preserve">)18906415326@163.com </w:t>
      </w:r>
    </w:p>
    <w:p w14:paraId="0E71F116" w14:textId="6C9D617A" w:rsidR="008B5A91" w:rsidRPr="00D45FB7" w:rsidRDefault="00A741E4" w:rsidP="00895953">
      <w:pPr>
        <w:spacing w:after="0" w:line="560" w:lineRule="exact"/>
        <w:ind w:firstLine="420"/>
        <w:jc w:val="both"/>
        <w:rPr>
          <w:rFonts w:ascii="仿宋_GB2312" w:eastAsia="仿宋_GB2312" w:hAnsi="Songti SC"/>
          <w:sz w:val="32"/>
          <w:szCs w:val="32"/>
          <w14:ligatures w14:val="none"/>
        </w:rPr>
      </w:pPr>
      <w:r w:rsidRPr="00D45FB7">
        <w:rPr>
          <w:rFonts w:ascii="仿宋_GB2312" w:eastAsia="仿宋_GB2312" w:hAnsi="Songti SC"/>
          <w:sz w:val="32"/>
          <w:szCs w:val="32"/>
          <w14:ligatures w14:val="none"/>
        </w:rPr>
        <w:t>2</w:t>
      </w:r>
      <w:r w:rsidR="001F4232">
        <w:rPr>
          <w:rFonts w:ascii="仿宋_GB2312" w:eastAsia="仿宋_GB2312" w:hAnsi="Songti SC" w:hint="eastAsia"/>
          <w:sz w:val="32"/>
          <w:szCs w:val="32"/>
          <w14:ligatures w14:val="none"/>
        </w:rPr>
        <w:t>.</w:t>
      </w:r>
      <w:r w:rsidRPr="00D45FB7">
        <w:rPr>
          <w:rFonts w:ascii="仿宋_GB2312" w:eastAsia="仿宋_GB2312" w:hAnsi="Songti SC" w:hint="eastAsia"/>
          <w:sz w:val="32"/>
          <w:szCs w:val="32"/>
          <w14:ligatures w14:val="none"/>
        </w:rPr>
        <w:t>课程咨询：赵老师</w:t>
      </w:r>
    </w:p>
    <w:p w14:paraId="443A94DC" w14:textId="6A788BCE" w:rsidR="008B5A91" w:rsidRPr="00D45FB7" w:rsidRDefault="004E62A8" w:rsidP="00895953">
      <w:pPr>
        <w:spacing w:after="0" w:line="560" w:lineRule="exact"/>
        <w:ind w:firstLineChars="200" w:firstLine="640"/>
        <w:jc w:val="both"/>
        <w:rPr>
          <w:rFonts w:ascii="仿宋_GB2312" w:eastAsia="仿宋_GB2312" w:hAnsi="Songti SC"/>
          <w:sz w:val="32"/>
          <w:szCs w:val="32"/>
          <w14:ligatures w14:val="none"/>
        </w:rPr>
      </w:pPr>
      <w:r w:rsidRPr="00D45FB7">
        <w:rPr>
          <w:rFonts w:ascii="仿宋_GB2312" w:eastAsia="仿宋_GB2312" w:hAnsi="Songti SC" w:hint="eastAsia"/>
          <w:sz w:val="32"/>
          <w:szCs w:val="32"/>
          <w14:ligatures w14:val="none"/>
        </w:rPr>
        <w:t>联系方式</w:t>
      </w:r>
      <w:r w:rsidR="00A741E4" w:rsidRPr="00D45FB7">
        <w:rPr>
          <w:rFonts w:ascii="仿宋_GB2312" w:eastAsia="仿宋_GB2312" w:hAnsi="Songti SC" w:hint="eastAsia"/>
          <w:sz w:val="32"/>
          <w:szCs w:val="32"/>
          <w14:ligatures w14:val="none"/>
        </w:rPr>
        <w:t>：0</w:t>
      </w:r>
      <w:r w:rsidR="00A741E4" w:rsidRPr="00D45FB7">
        <w:rPr>
          <w:rFonts w:ascii="仿宋_GB2312" w:eastAsia="仿宋_GB2312" w:hAnsi="Songti SC"/>
          <w:sz w:val="32"/>
          <w:szCs w:val="32"/>
          <w14:ligatures w14:val="none"/>
        </w:rPr>
        <w:t>21-69768080</w:t>
      </w:r>
    </w:p>
    <w:p w14:paraId="166D9AC9" w14:textId="77777777" w:rsidR="008B5A91" w:rsidRDefault="008B5A91">
      <w:pPr>
        <w:spacing w:after="0" w:line="560" w:lineRule="exact"/>
        <w:ind w:firstLineChars="200" w:firstLine="640"/>
        <w:jc w:val="both"/>
        <w:rPr>
          <w:rFonts w:ascii="仿宋_GB2312" w:eastAsia="仿宋_GB2312" w:hAnsi="Songti SC"/>
          <w:sz w:val="32"/>
          <w:szCs w:val="32"/>
          <w14:ligatures w14:val="none"/>
        </w:rPr>
      </w:pPr>
    </w:p>
    <w:p w14:paraId="05D7C2DA" w14:textId="77777777" w:rsidR="008B5A91" w:rsidRDefault="008B5A91">
      <w:pPr>
        <w:spacing w:after="0" w:line="560" w:lineRule="exact"/>
        <w:ind w:firstLineChars="200" w:firstLine="640"/>
        <w:jc w:val="both"/>
        <w:rPr>
          <w:rFonts w:ascii="仿宋_GB2312" w:eastAsia="仿宋_GB2312" w:hAnsi="Songti SC"/>
          <w:sz w:val="32"/>
          <w:szCs w:val="32"/>
          <w14:ligatures w14:val="none"/>
        </w:rPr>
      </w:pPr>
    </w:p>
    <w:p w14:paraId="415AD0A7" w14:textId="77777777" w:rsidR="008B5A91" w:rsidRDefault="00A741E4" w:rsidP="004E62A8">
      <w:pPr>
        <w:widowControl/>
        <w:spacing w:line="560" w:lineRule="exact"/>
        <w:ind w:firstLineChars="200" w:firstLine="640"/>
        <w:rPr>
          <w:rFonts w:ascii="仿宋_GB2312" w:eastAsia="仿宋_GB2312" w:hAnsi="Songti SC"/>
          <w:sz w:val="32"/>
          <w:szCs w:val="32"/>
        </w:rPr>
      </w:pPr>
      <w:r>
        <w:rPr>
          <w:rFonts w:ascii="仿宋_GB2312" w:eastAsia="仿宋_GB2312" w:hAnsi="Songti SC" w:hint="eastAsia"/>
          <w:sz w:val="32"/>
          <w:szCs w:val="32"/>
        </w:rPr>
        <w:t>附件：报名回执表</w:t>
      </w:r>
    </w:p>
    <w:p w14:paraId="3E1A8614" w14:textId="1A969558" w:rsidR="00D45FB7" w:rsidRDefault="00D45FB7" w:rsidP="00D45FB7">
      <w:pPr>
        <w:spacing w:line="240" w:lineRule="auto"/>
        <w:jc w:val="right"/>
        <w:rPr>
          <w:rFonts w:ascii="仿宋_GB2312" w:eastAsia="仿宋_GB2312" w:hAnsi="Songti SC"/>
          <w:sz w:val="32"/>
          <w:szCs w:val="32"/>
        </w:rPr>
      </w:pPr>
      <w:r>
        <w:rPr>
          <w:rFonts w:ascii="仿宋_GB2312" w:eastAsia="仿宋_GB2312" w:hAnsi="Songti SC" w:hint="eastAsia"/>
          <w:sz w:val="32"/>
          <w:szCs w:val="32"/>
        </w:rPr>
        <w:t>上海国家会计学院教务二部</w:t>
      </w:r>
    </w:p>
    <w:p w14:paraId="73E90F96" w14:textId="145FE680" w:rsidR="00D45FB7" w:rsidRDefault="00D45FB7" w:rsidP="00D45FB7">
      <w:pPr>
        <w:spacing w:line="240" w:lineRule="auto"/>
        <w:ind w:firstLineChars="1900" w:firstLine="6080"/>
        <w:rPr>
          <w:rFonts w:ascii="黑体" w:eastAsia="黑体" w:hAnsi="黑体" w:cs="宋体"/>
          <w:kern w:val="0"/>
          <w:sz w:val="24"/>
        </w:rPr>
      </w:pPr>
      <w:r>
        <w:rPr>
          <w:rFonts w:ascii="仿宋_GB2312" w:eastAsia="仿宋_GB2312" w:hAnsi="Songti SC" w:hint="eastAsia"/>
          <w:sz w:val="32"/>
          <w:szCs w:val="32"/>
        </w:rPr>
        <w:t>2025年7月</w:t>
      </w:r>
    </w:p>
    <w:p w14:paraId="379905EA" w14:textId="77777777" w:rsidR="004E62A8" w:rsidRDefault="004E62A8" w:rsidP="00D45FB7">
      <w:pPr>
        <w:widowControl/>
        <w:spacing w:line="560" w:lineRule="exact"/>
        <w:rPr>
          <w:rFonts w:ascii="仿宋_GB2312" w:eastAsia="仿宋_GB2312" w:hAnsi="Songti SC"/>
          <w:sz w:val="32"/>
          <w:szCs w:val="32"/>
        </w:rPr>
      </w:pPr>
    </w:p>
    <w:p w14:paraId="73B6FF09" w14:textId="77777777" w:rsidR="004E62A8" w:rsidRDefault="004E62A8" w:rsidP="00D45FB7">
      <w:pPr>
        <w:widowControl/>
        <w:spacing w:line="560" w:lineRule="exact"/>
        <w:rPr>
          <w:rFonts w:ascii="仿宋_GB2312" w:eastAsia="仿宋_GB2312" w:hAnsi="Songti SC"/>
          <w:sz w:val="32"/>
          <w:szCs w:val="32"/>
        </w:rPr>
      </w:pPr>
    </w:p>
    <w:p w14:paraId="4449190D" w14:textId="77777777" w:rsidR="004E62A8" w:rsidRDefault="004E62A8" w:rsidP="00D45FB7">
      <w:pPr>
        <w:widowControl/>
        <w:spacing w:line="560" w:lineRule="exact"/>
        <w:rPr>
          <w:rFonts w:ascii="仿宋_GB2312" w:eastAsia="仿宋_GB2312" w:hAnsi="Songti SC"/>
          <w:sz w:val="32"/>
          <w:szCs w:val="32"/>
        </w:rPr>
      </w:pPr>
    </w:p>
    <w:p w14:paraId="5EEEB41C" w14:textId="77777777" w:rsidR="004E62A8" w:rsidRDefault="004E62A8" w:rsidP="00D45FB7">
      <w:pPr>
        <w:widowControl/>
        <w:spacing w:line="560" w:lineRule="exact"/>
        <w:rPr>
          <w:rFonts w:ascii="仿宋_GB2312" w:eastAsia="仿宋_GB2312" w:hAnsi="Songti SC"/>
          <w:sz w:val="32"/>
          <w:szCs w:val="32"/>
        </w:rPr>
      </w:pPr>
    </w:p>
    <w:p w14:paraId="0BFC2ABC" w14:textId="77777777" w:rsidR="004E62A8" w:rsidRDefault="004E62A8" w:rsidP="00D45FB7">
      <w:pPr>
        <w:widowControl/>
        <w:spacing w:line="560" w:lineRule="exact"/>
        <w:rPr>
          <w:rFonts w:ascii="仿宋_GB2312" w:eastAsia="仿宋_GB2312" w:hAnsi="Songti SC"/>
          <w:sz w:val="32"/>
          <w:szCs w:val="32"/>
        </w:rPr>
      </w:pPr>
    </w:p>
    <w:p w14:paraId="748C958E" w14:textId="77777777" w:rsidR="004E62A8" w:rsidRDefault="004E62A8" w:rsidP="00D45FB7">
      <w:pPr>
        <w:widowControl/>
        <w:spacing w:line="560" w:lineRule="exact"/>
        <w:rPr>
          <w:rFonts w:ascii="仿宋_GB2312" w:eastAsia="仿宋_GB2312" w:hAnsi="Songti SC"/>
          <w:sz w:val="32"/>
          <w:szCs w:val="32"/>
        </w:rPr>
      </w:pPr>
    </w:p>
    <w:p w14:paraId="1F89F3E8" w14:textId="77777777" w:rsidR="004E62A8" w:rsidRDefault="004E62A8" w:rsidP="00D45FB7">
      <w:pPr>
        <w:widowControl/>
        <w:spacing w:line="560" w:lineRule="exact"/>
        <w:rPr>
          <w:rFonts w:ascii="仿宋_GB2312" w:eastAsia="仿宋_GB2312" w:hAnsi="Songti SC" w:hint="eastAsia"/>
          <w:sz w:val="32"/>
          <w:szCs w:val="32"/>
        </w:rPr>
      </w:pPr>
    </w:p>
    <w:p w14:paraId="3EEB92C9" w14:textId="5EC3FB3B" w:rsidR="00D45FB7" w:rsidRDefault="00D45FB7" w:rsidP="00D45FB7">
      <w:pPr>
        <w:widowControl/>
        <w:spacing w:line="560" w:lineRule="exact"/>
        <w:rPr>
          <w:rFonts w:ascii="仿宋_GB2312" w:eastAsia="仿宋_GB2312" w:hAnsi="Songti SC"/>
          <w:sz w:val="32"/>
          <w:szCs w:val="32"/>
        </w:rPr>
      </w:pPr>
      <w:r>
        <w:rPr>
          <w:rFonts w:ascii="仿宋_GB2312" w:eastAsia="仿宋_GB2312" w:hAnsi="Songti SC"/>
          <w:noProof/>
          <w:sz w:val="32"/>
          <w:szCs w:val="32"/>
          <w14:ligatures w14:val="none"/>
        </w:rPr>
        <mc:AlternateContent>
          <mc:Choice Requires="wps">
            <w:drawing>
              <wp:anchor distT="0" distB="0" distL="114300" distR="114300" simplePos="0" relativeHeight="251660288" behindDoc="0" locked="0" layoutInCell="1" allowOverlap="1" wp14:anchorId="1211FE8B" wp14:editId="1DD60AB7">
                <wp:simplePos x="0" y="0"/>
                <wp:positionH relativeFrom="column">
                  <wp:posOffset>-861060</wp:posOffset>
                </wp:positionH>
                <wp:positionV relativeFrom="paragraph">
                  <wp:posOffset>398780</wp:posOffset>
                </wp:positionV>
                <wp:extent cx="7010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6EA5BF4"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67.8pt,31.4pt" to="484.2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" strokecolor="black [3200]" strokeweight="1.5pt">
                <v:stroke joinstyle="miter"/>
              </v:line>
            </w:pict>
          </mc:Fallback>
        </mc:AlternateContent>
      </w:r>
    </w:p>
    <w:p w14:paraId="2505659F" w14:textId="4CBA3CE6" w:rsidR="008B5A91" w:rsidRDefault="00D45FB7" w:rsidP="00D45FB7">
      <w:pPr>
        <w:spacing w:line="560" w:lineRule="exact"/>
        <w:jc w:val="right"/>
        <w:rPr>
          <w:rFonts w:ascii="仿宋_GB2312" w:eastAsia="仿宋_GB2312" w:hAnsi="Songti SC"/>
          <w:sz w:val="32"/>
          <w:szCs w:val="32"/>
        </w:rPr>
      </w:pPr>
      <w:r>
        <w:rPr>
          <w:rFonts w:ascii="仿宋_GB2312" w:eastAsia="仿宋_GB2312" w:hAnsi="Songti SC"/>
          <w:noProof/>
          <w:sz w:val="32"/>
          <w:szCs w:val="32"/>
          <w14:ligatures w14:val="none"/>
        </w:rPr>
        <mc:AlternateContent>
          <mc:Choice Requires="wps">
            <w:drawing>
              <wp:anchor distT="0" distB="0" distL="114300" distR="114300" simplePos="0" relativeHeight="251662336" behindDoc="0" locked="0" layoutInCell="1" allowOverlap="1" wp14:anchorId="5B71229C" wp14:editId="10B9D5CF">
                <wp:simplePos x="0" y="0"/>
                <wp:positionH relativeFrom="column">
                  <wp:posOffset>-861060</wp:posOffset>
                </wp:positionH>
                <wp:positionV relativeFrom="paragraph">
                  <wp:posOffset>456565</wp:posOffset>
                </wp:positionV>
                <wp:extent cx="70104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6B67C2"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7.8pt,35.95pt" to="484.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" strokecolor="black [3200]" strokeweight="1.5pt">
                <v:stroke joinstyle="miter"/>
              </v:line>
            </w:pict>
          </mc:Fallback>
        </mc:AlternateContent>
      </w:r>
      <w:r w:rsidR="00A741E4">
        <w:rPr>
          <w:rFonts w:ascii="仿宋_GB2312" w:eastAsia="仿宋_GB2312" w:hAnsi="Songti SC" w:hint="eastAsia"/>
          <w:sz w:val="32"/>
          <w:szCs w:val="32"/>
        </w:rPr>
        <w:t>上海国家会计学院教务二部</w:t>
      </w:r>
      <w:r>
        <w:rPr>
          <w:rFonts w:ascii="仿宋_GB2312" w:eastAsia="仿宋_GB2312" w:hAnsi="Songti SC" w:hint="eastAsia"/>
          <w:sz w:val="32"/>
          <w:szCs w:val="32"/>
        </w:rPr>
        <w:t xml:space="preserve"> </w:t>
      </w:r>
      <w:r>
        <w:rPr>
          <w:rFonts w:ascii="仿宋_GB2312" w:eastAsia="仿宋_GB2312" w:hAnsi="Songti SC"/>
          <w:sz w:val="32"/>
          <w:szCs w:val="32"/>
        </w:rPr>
        <w:t>2025</w:t>
      </w:r>
      <w:r>
        <w:rPr>
          <w:rFonts w:ascii="仿宋_GB2312" w:eastAsia="仿宋_GB2312" w:hAnsi="Songti SC" w:hint="eastAsia"/>
          <w:sz w:val="32"/>
          <w:szCs w:val="32"/>
        </w:rPr>
        <w:t>年7月印</w:t>
      </w:r>
    </w:p>
    <w:p w14:paraId="4EF262A3" w14:textId="77777777" w:rsidR="008B5A91" w:rsidRDefault="00A741E4">
      <w:pPr>
        <w:widowControl/>
        <w:spacing w:line="560" w:lineRule="exact"/>
        <w:rPr>
          <w:rFonts w:ascii="宋体" w:hAnsi="宋体"/>
          <w:b/>
          <w:bCs/>
          <w:sz w:val="24"/>
        </w:rPr>
      </w:pPr>
      <w:r>
        <w:rPr>
          <w:rFonts w:ascii="宋体" w:hAnsi="宋体" w:hint="eastAsia"/>
          <w:b/>
          <w:bCs/>
          <w:sz w:val="24"/>
        </w:rPr>
        <w:br w:type="page"/>
      </w:r>
    </w:p>
    <w:p w14:paraId="43BEE540" w14:textId="1FFF71BE" w:rsidR="008B5A91" w:rsidRDefault="00A741E4">
      <w:pPr>
        <w:widowControl/>
        <w:tabs>
          <w:tab w:val="center" w:pos="4766"/>
          <w:tab w:val="left" w:pos="6716"/>
        </w:tabs>
        <w:spacing w:line="460" w:lineRule="exact"/>
        <w:ind w:left="241" w:hangingChars="100" w:hanging="241"/>
        <w:rPr>
          <w:rFonts w:ascii="宋体" w:eastAsia="宋体" w:hAnsi="宋体" w:cs="Times New Roman"/>
          <w:b/>
          <w:bCs/>
          <w:sz w:val="24"/>
          <w14:ligatures w14:val="none"/>
        </w:rPr>
      </w:pPr>
      <w:r>
        <w:rPr>
          <w:rFonts w:ascii="宋体" w:eastAsia="宋体" w:hAnsi="宋体" w:cs="Times New Roman" w:hint="eastAsia"/>
          <w:b/>
          <w:bCs/>
          <w:sz w:val="24"/>
          <w14:ligatures w14:val="none"/>
        </w:rPr>
        <w:lastRenderedPageBreak/>
        <w:t>附件：报名回执表</w:t>
      </w:r>
    </w:p>
    <w:p w14:paraId="0D6DA085" w14:textId="77777777" w:rsidR="008B5A91" w:rsidRDefault="00A741E4">
      <w:pPr>
        <w:widowControl/>
        <w:tabs>
          <w:tab w:val="center" w:pos="4766"/>
          <w:tab w:val="left" w:pos="6716"/>
        </w:tabs>
        <w:spacing w:line="460" w:lineRule="exact"/>
        <w:ind w:left="241" w:hangingChars="100" w:hanging="241"/>
        <w:jc w:val="center"/>
        <w:rPr>
          <w:rFonts w:ascii="宋体" w:eastAsia="宋体" w:hAnsi="宋体" w:cs="Times New Roman"/>
          <w:b/>
          <w:bCs/>
          <w:sz w:val="24"/>
          <w14:ligatures w14:val="none"/>
        </w:rPr>
      </w:pPr>
      <w:r>
        <w:rPr>
          <w:rFonts w:ascii="宋体" w:eastAsia="宋体" w:hAnsi="宋体" w:cs="Times New Roman" w:hint="eastAsia"/>
          <w:b/>
          <w:bCs/>
          <w:sz w:val="24"/>
          <w14:ligatures w14:val="none"/>
        </w:rPr>
        <w:t>上海国家会计学院</w:t>
      </w:r>
    </w:p>
    <w:p w14:paraId="41B3C0BE" w14:textId="77777777" w:rsidR="008B5A91" w:rsidRDefault="00A741E4">
      <w:pPr>
        <w:widowControl/>
        <w:tabs>
          <w:tab w:val="center" w:pos="4766"/>
          <w:tab w:val="left" w:pos="6716"/>
        </w:tabs>
        <w:spacing w:line="460" w:lineRule="exact"/>
        <w:ind w:left="241" w:hangingChars="100" w:hanging="241"/>
        <w:jc w:val="center"/>
        <w:rPr>
          <w:rFonts w:ascii="宋体" w:eastAsia="宋体" w:hAnsi="宋体" w:cs="Times New Roman"/>
          <w:b/>
          <w:bCs/>
          <w:sz w:val="24"/>
          <w14:ligatures w14:val="none"/>
        </w:rPr>
      </w:pPr>
      <w:r>
        <w:rPr>
          <w:rFonts w:ascii="宋体" w:eastAsia="宋体" w:hAnsi="宋体" w:cs="Times New Roman" w:hint="eastAsia"/>
          <w:b/>
          <w:bCs/>
          <w:sz w:val="24"/>
          <w14:ligatures w14:val="none"/>
        </w:rPr>
        <w:t>“穿透式监管背景下公立医院动态风险评估与内部控制优化”专题研修班</w:t>
      </w:r>
    </w:p>
    <w:p w14:paraId="27F61C3B" w14:textId="77777777" w:rsidR="008B5A91" w:rsidRDefault="00A741E4">
      <w:pPr>
        <w:widowControl/>
        <w:tabs>
          <w:tab w:val="center" w:pos="4766"/>
          <w:tab w:val="left" w:pos="6716"/>
        </w:tabs>
        <w:spacing w:line="460" w:lineRule="exact"/>
        <w:ind w:left="241" w:hangingChars="100" w:hanging="241"/>
        <w:jc w:val="center"/>
        <w:rPr>
          <w:rFonts w:ascii="宋体" w:eastAsia="宋体" w:hAnsi="宋体" w:cs="Times New Roman"/>
          <w:b/>
          <w:bCs/>
          <w:sz w:val="24"/>
          <w14:ligatures w14:val="none"/>
        </w:rPr>
      </w:pPr>
      <w:r>
        <w:rPr>
          <w:rFonts w:ascii="宋体" w:eastAsia="宋体" w:hAnsi="宋体" w:cs="Times New Roman" w:hint="eastAsia"/>
          <w:b/>
          <w:bCs/>
          <w:sz w:val="24"/>
          <w14:ligatures w14:val="none"/>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8B5A91" w14:paraId="5B2A62E8" w14:textId="77777777">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5C9CB" w14:textId="77777777" w:rsidR="008B5A91" w:rsidRDefault="00A741E4">
            <w:pPr>
              <w:spacing w:line="400" w:lineRule="exact"/>
              <w:rPr>
                <w:rFonts w:ascii="宋体" w:eastAsia="宋体" w:hAnsi="宋体" w:cs="华文仿宋"/>
                <w:sz w:val="24"/>
              </w:rPr>
            </w:pPr>
            <w:bookmarkStart w:id="1" w:name="_Hlk82519880"/>
            <w:r>
              <w:rPr>
                <w:rFonts w:ascii="宋体" w:eastAsia="宋体" w:hAnsi="宋体" w:cs="华文仿宋" w:hint="eastAsia"/>
                <w:sz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B39BB" w14:textId="77777777" w:rsidR="008B5A91" w:rsidRDefault="008B5A91">
            <w:pPr>
              <w:spacing w:line="400" w:lineRule="exact"/>
              <w:rPr>
                <w:rFonts w:ascii="宋体" w:eastAsia="宋体" w:hAnsi="宋体" w:cs="华文仿宋"/>
                <w:sz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26B43"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9C941" w14:textId="77777777" w:rsidR="008B5A91" w:rsidRDefault="008B5A91">
            <w:pPr>
              <w:spacing w:line="400" w:lineRule="exact"/>
              <w:rPr>
                <w:rFonts w:ascii="宋体" w:eastAsia="宋体" w:hAnsi="宋体" w:cs="华文仿宋"/>
                <w:sz w:val="24"/>
              </w:rPr>
            </w:pPr>
          </w:p>
        </w:tc>
      </w:tr>
      <w:tr w:rsidR="008B5A91" w14:paraId="5ECE06A9"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14324" w14:textId="77777777" w:rsidR="008B5A91" w:rsidRDefault="00A741E4">
            <w:pPr>
              <w:spacing w:line="400" w:lineRule="exact"/>
              <w:jc w:val="center"/>
              <w:rPr>
                <w:rFonts w:ascii="宋体" w:eastAsia="宋体" w:hAnsi="宋体" w:cs="华文仿宋"/>
                <w:sz w:val="24"/>
              </w:rPr>
            </w:pPr>
            <w:r>
              <w:rPr>
                <w:rFonts w:ascii="宋体" w:eastAsia="宋体" w:hAnsi="宋体" w:cs="华文仿宋" w:hint="eastAsia"/>
                <w:sz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196764" w14:textId="77777777" w:rsidR="008B5A91" w:rsidRDefault="00A741E4">
            <w:pPr>
              <w:spacing w:line="400" w:lineRule="exact"/>
              <w:jc w:val="center"/>
              <w:rPr>
                <w:rFonts w:ascii="宋体" w:eastAsia="宋体" w:hAnsi="宋体" w:cs="华文仿宋"/>
                <w:sz w:val="24"/>
              </w:rPr>
            </w:pPr>
            <w:r>
              <w:rPr>
                <w:rFonts w:ascii="宋体" w:eastAsia="宋体" w:hAnsi="宋体" w:cs="华文仿宋" w:hint="eastAsia"/>
                <w:sz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01A5A" w14:textId="77777777" w:rsidR="008B5A91" w:rsidRDefault="00A741E4">
            <w:pPr>
              <w:spacing w:line="400" w:lineRule="exact"/>
              <w:jc w:val="center"/>
              <w:rPr>
                <w:rFonts w:ascii="宋体" w:eastAsia="宋体" w:hAnsi="宋体" w:cs="华文仿宋"/>
                <w:sz w:val="24"/>
              </w:rPr>
            </w:pPr>
            <w:r>
              <w:rPr>
                <w:rFonts w:ascii="宋体" w:eastAsia="宋体" w:hAnsi="宋体" w:cs="华文仿宋" w:hint="eastAsia"/>
                <w:sz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FE348" w14:textId="77777777" w:rsidR="008B5A91" w:rsidRDefault="00A741E4">
            <w:pPr>
              <w:spacing w:line="400" w:lineRule="exact"/>
              <w:jc w:val="center"/>
              <w:rPr>
                <w:rFonts w:ascii="宋体" w:eastAsia="宋体" w:hAnsi="宋体" w:cs="华文仿宋"/>
                <w:sz w:val="24"/>
              </w:rPr>
            </w:pPr>
            <w:r>
              <w:rPr>
                <w:rFonts w:ascii="宋体" w:eastAsia="宋体" w:hAnsi="宋体" w:cs="华文仿宋" w:hint="eastAsia"/>
                <w:sz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F5F3346" w14:textId="77777777" w:rsidR="008B5A91" w:rsidRDefault="00A741E4">
            <w:pPr>
              <w:spacing w:line="400" w:lineRule="exact"/>
              <w:jc w:val="center"/>
              <w:rPr>
                <w:rFonts w:ascii="宋体" w:eastAsia="宋体" w:hAnsi="宋体" w:cs="华文仿宋"/>
                <w:sz w:val="24"/>
              </w:rPr>
            </w:pPr>
            <w:r>
              <w:rPr>
                <w:rFonts w:ascii="宋体" w:eastAsia="宋体" w:hAnsi="宋体" w:cs="华文仿宋" w:hint="eastAsia"/>
                <w:sz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ED069" w14:textId="77777777" w:rsidR="008B5A91" w:rsidRDefault="00A741E4">
            <w:pPr>
              <w:spacing w:line="400" w:lineRule="exact"/>
              <w:jc w:val="center"/>
              <w:rPr>
                <w:rFonts w:ascii="宋体" w:eastAsia="宋体" w:hAnsi="宋体" w:cs="华文仿宋"/>
                <w:sz w:val="24"/>
              </w:rPr>
            </w:pPr>
            <w:r>
              <w:rPr>
                <w:rFonts w:ascii="宋体" w:eastAsia="宋体" w:hAnsi="宋体" w:cs="华文仿宋" w:hint="eastAsia"/>
                <w:sz w:val="24"/>
              </w:rPr>
              <w:t>电子邮箱</w:t>
            </w:r>
          </w:p>
        </w:tc>
      </w:tr>
      <w:tr w:rsidR="008B5A91" w14:paraId="7740361C"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27C47" w14:textId="77777777" w:rsidR="008B5A91" w:rsidRDefault="008B5A91">
            <w:pPr>
              <w:tabs>
                <w:tab w:val="left" w:pos="360"/>
                <w:tab w:val="left" w:pos="540"/>
              </w:tabs>
              <w:autoSpaceDN w:val="0"/>
              <w:spacing w:line="400" w:lineRule="exact"/>
              <w:rPr>
                <w:rFonts w:ascii="宋体" w:eastAsia="宋体" w:hAnsi="宋体"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68570" w14:textId="77777777" w:rsidR="008B5A91" w:rsidRDefault="008B5A91">
            <w:pPr>
              <w:tabs>
                <w:tab w:val="left" w:pos="360"/>
                <w:tab w:val="left" w:pos="540"/>
              </w:tabs>
              <w:autoSpaceDN w:val="0"/>
              <w:spacing w:line="400" w:lineRule="exact"/>
              <w:rPr>
                <w:rFonts w:ascii="宋体" w:eastAsia="宋体" w:hAnsi="宋体"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9E4C3"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A0D32"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C68F07D"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E9D2B"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r>
      <w:tr w:rsidR="008B5A91" w14:paraId="3A092CF8"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D8EA" w14:textId="77777777" w:rsidR="008B5A91" w:rsidRDefault="008B5A91">
            <w:pPr>
              <w:tabs>
                <w:tab w:val="left" w:pos="360"/>
                <w:tab w:val="left" w:pos="540"/>
              </w:tabs>
              <w:autoSpaceDN w:val="0"/>
              <w:spacing w:line="400" w:lineRule="exact"/>
              <w:rPr>
                <w:rFonts w:ascii="宋体" w:eastAsia="宋体" w:hAnsi="宋体"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6816B" w14:textId="77777777" w:rsidR="008B5A91" w:rsidRDefault="008B5A91">
            <w:pPr>
              <w:tabs>
                <w:tab w:val="left" w:pos="360"/>
                <w:tab w:val="left" w:pos="540"/>
              </w:tabs>
              <w:autoSpaceDN w:val="0"/>
              <w:spacing w:line="400" w:lineRule="exact"/>
              <w:rPr>
                <w:rFonts w:ascii="宋体" w:eastAsia="宋体" w:hAnsi="宋体"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FBBD0"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50183"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3D7EE75"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3DFAF"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r>
      <w:tr w:rsidR="008B5A91" w14:paraId="5B080BF4"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EB42" w14:textId="77777777" w:rsidR="008B5A91" w:rsidRDefault="008B5A91">
            <w:pPr>
              <w:tabs>
                <w:tab w:val="left" w:pos="360"/>
                <w:tab w:val="left" w:pos="540"/>
              </w:tabs>
              <w:autoSpaceDN w:val="0"/>
              <w:spacing w:line="400" w:lineRule="exact"/>
              <w:rPr>
                <w:rFonts w:ascii="宋体" w:eastAsia="宋体" w:hAnsi="宋体"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E931" w14:textId="77777777" w:rsidR="008B5A91" w:rsidRDefault="008B5A91">
            <w:pPr>
              <w:tabs>
                <w:tab w:val="left" w:pos="360"/>
                <w:tab w:val="left" w:pos="540"/>
              </w:tabs>
              <w:autoSpaceDN w:val="0"/>
              <w:spacing w:line="400" w:lineRule="exact"/>
              <w:rPr>
                <w:rFonts w:ascii="宋体" w:eastAsia="宋体" w:hAnsi="宋体"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5C8B4"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17B4D"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A8437FB"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4718"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r>
      <w:tr w:rsidR="008B5A91" w14:paraId="657248B9"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F7E3C" w14:textId="77777777" w:rsidR="008B5A91" w:rsidRDefault="008B5A91">
            <w:pPr>
              <w:tabs>
                <w:tab w:val="left" w:pos="360"/>
                <w:tab w:val="left" w:pos="540"/>
              </w:tabs>
              <w:autoSpaceDN w:val="0"/>
              <w:spacing w:line="400" w:lineRule="exact"/>
              <w:rPr>
                <w:rFonts w:ascii="宋体" w:eastAsia="宋体" w:hAnsi="宋体"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AA188" w14:textId="77777777" w:rsidR="008B5A91" w:rsidRDefault="008B5A91">
            <w:pPr>
              <w:tabs>
                <w:tab w:val="left" w:pos="360"/>
                <w:tab w:val="left" w:pos="540"/>
              </w:tabs>
              <w:autoSpaceDN w:val="0"/>
              <w:spacing w:line="400" w:lineRule="exact"/>
              <w:rPr>
                <w:rFonts w:ascii="宋体" w:eastAsia="宋体" w:hAnsi="宋体"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3C129"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62B53"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EF8B225"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7089D"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r>
      <w:tr w:rsidR="008B5A91" w14:paraId="3151A540"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CCB4E" w14:textId="77777777" w:rsidR="008B5A91" w:rsidRDefault="008B5A91">
            <w:pPr>
              <w:tabs>
                <w:tab w:val="left" w:pos="360"/>
                <w:tab w:val="left" w:pos="540"/>
              </w:tabs>
              <w:autoSpaceDN w:val="0"/>
              <w:spacing w:line="400" w:lineRule="exact"/>
              <w:rPr>
                <w:rFonts w:ascii="宋体" w:eastAsia="宋体" w:hAnsi="宋体" w:cs="微软雅黑"/>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050F8" w14:textId="77777777" w:rsidR="008B5A91" w:rsidRDefault="008B5A91">
            <w:pPr>
              <w:tabs>
                <w:tab w:val="left" w:pos="360"/>
                <w:tab w:val="left" w:pos="540"/>
              </w:tabs>
              <w:autoSpaceDN w:val="0"/>
              <w:spacing w:line="400" w:lineRule="exact"/>
              <w:rPr>
                <w:rFonts w:ascii="宋体" w:eastAsia="宋体" w:hAnsi="宋体" w:cs="微软雅黑"/>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F07A6"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51EB4"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7B67D074"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4F617" w14:textId="77777777" w:rsidR="008B5A91" w:rsidRDefault="008B5A91">
            <w:pPr>
              <w:tabs>
                <w:tab w:val="left" w:pos="360"/>
                <w:tab w:val="left" w:pos="540"/>
              </w:tabs>
              <w:autoSpaceDN w:val="0"/>
              <w:spacing w:line="400" w:lineRule="exact"/>
              <w:jc w:val="center"/>
              <w:rPr>
                <w:rFonts w:ascii="宋体" w:eastAsia="宋体" w:hAnsi="宋体" w:cs="微软雅黑"/>
                <w:b/>
                <w:color w:val="000000"/>
                <w:sz w:val="24"/>
              </w:rPr>
            </w:pPr>
          </w:p>
        </w:tc>
      </w:tr>
      <w:tr w:rsidR="008B5A91" w14:paraId="3491FD78" w14:textId="77777777">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D5A60"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0CB59" w14:textId="77777777" w:rsidR="008B5A91" w:rsidRDefault="00A741E4">
            <w:pPr>
              <w:spacing w:line="400" w:lineRule="exact"/>
              <w:ind w:firstLineChars="400" w:firstLine="960"/>
              <w:rPr>
                <w:rFonts w:ascii="宋体" w:eastAsia="宋体" w:hAnsi="宋体" w:cs="华文仿宋"/>
                <w:sz w:val="24"/>
              </w:rPr>
            </w:pPr>
            <w:r>
              <w:rPr>
                <w:rFonts w:ascii="宋体" w:eastAsia="宋体" w:hAnsi="宋体" w:cs="华文仿宋" w:hint="eastAsia"/>
                <w:sz w:val="24"/>
              </w:rPr>
              <w:t xml:space="preserve">万     </w:t>
            </w:r>
            <w:proofErr w:type="gramStart"/>
            <w:r>
              <w:rPr>
                <w:rFonts w:ascii="宋体" w:eastAsia="宋体" w:hAnsi="宋体" w:cs="华文仿宋" w:hint="eastAsia"/>
                <w:sz w:val="24"/>
              </w:rPr>
              <w:t>仟</w:t>
            </w:r>
            <w:proofErr w:type="gramEnd"/>
            <w:r>
              <w:rPr>
                <w:rFonts w:ascii="宋体" w:eastAsia="宋体" w:hAnsi="宋体" w:cs="华文仿宋" w:hint="eastAsia"/>
                <w:sz w:val="24"/>
              </w:rPr>
              <w:t xml:space="preserve">     </w:t>
            </w:r>
            <w:proofErr w:type="gramStart"/>
            <w:r>
              <w:rPr>
                <w:rFonts w:ascii="宋体" w:eastAsia="宋体" w:hAnsi="宋体" w:cs="华文仿宋" w:hint="eastAsia"/>
                <w:sz w:val="24"/>
              </w:rPr>
              <w:t>佰</w:t>
            </w:r>
            <w:proofErr w:type="gramEnd"/>
            <w:r>
              <w:rPr>
                <w:rFonts w:ascii="宋体" w:eastAsia="宋体" w:hAnsi="宋体" w:cs="华文仿宋" w:hint="eastAsia"/>
                <w:sz w:val="24"/>
              </w:rPr>
              <w:t xml:space="preserve">   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5F45F131"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1942D92B"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w:t>
            </w:r>
          </w:p>
        </w:tc>
      </w:tr>
      <w:tr w:rsidR="008B5A91" w14:paraId="5A1DFC95" w14:textId="77777777">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5BCEF" w14:textId="77777777" w:rsidR="008B5A91" w:rsidRDefault="00A741E4">
            <w:pPr>
              <w:spacing w:line="400" w:lineRule="exact"/>
              <w:rPr>
                <w:rFonts w:ascii="宋体" w:eastAsia="宋体" w:hAnsi="宋体" w:cs="华文仿宋"/>
                <w:sz w:val="24"/>
              </w:rPr>
            </w:pPr>
            <w:r>
              <w:rPr>
                <w:rFonts w:ascii="宋体" w:eastAsia="宋体" w:hAnsi="宋体" w:cs="宋体" w:hint="eastAsia"/>
                <w:bCs/>
                <w:color w:val="000000"/>
                <w:szCs w:val="21"/>
              </w:rPr>
              <w:t>住宿意向：</w:t>
            </w:r>
            <w:r>
              <w:rPr>
                <w:rFonts w:ascii="宋体" w:eastAsia="宋体" w:hAnsi="宋体" w:cs="宋体" w:hint="eastAsia"/>
                <w:bCs/>
                <w:color w:val="000000"/>
                <w:szCs w:val="21"/>
              </w:rPr>
              <w:sym w:font="Wingdings" w:char="00A8"/>
            </w:r>
            <w:r>
              <w:rPr>
                <w:rFonts w:ascii="宋体" w:eastAsia="宋体" w:hAnsi="宋体" w:cs="宋体" w:hint="eastAsia"/>
                <w:bCs/>
                <w:color w:val="000000"/>
                <w:szCs w:val="21"/>
              </w:rPr>
              <w:t xml:space="preserve">住单间（单人单住）      </w:t>
            </w:r>
            <w:r>
              <w:rPr>
                <w:rFonts w:ascii="宋体" w:eastAsia="宋体" w:hAnsi="宋体" w:cs="宋体" w:hint="eastAsia"/>
                <w:bCs/>
                <w:color w:val="000000"/>
                <w:szCs w:val="21"/>
              </w:rPr>
              <w:sym w:font="Wingdings" w:char="00A8"/>
            </w:r>
            <w:proofErr w:type="gramStart"/>
            <w:r>
              <w:rPr>
                <w:rFonts w:ascii="宋体" w:eastAsia="宋体" w:hAnsi="宋体" w:cs="宋体" w:hint="eastAsia"/>
                <w:bCs/>
                <w:color w:val="000000"/>
                <w:szCs w:val="21"/>
              </w:rPr>
              <w:t>住标间</w:t>
            </w:r>
            <w:proofErr w:type="gramEnd"/>
            <w:r>
              <w:rPr>
                <w:rFonts w:ascii="宋体" w:eastAsia="宋体" w:hAnsi="宋体" w:cs="宋体" w:hint="eastAsia"/>
                <w:bCs/>
                <w:color w:val="000000"/>
                <w:szCs w:val="21"/>
              </w:rPr>
              <w:t xml:space="preserve">（双人合住）       </w:t>
            </w:r>
            <w:r>
              <w:rPr>
                <w:rFonts w:ascii="宋体" w:eastAsia="宋体" w:hAnsi="宋体" w:cs="宋体" w:hint="eastAsia"/>
                <w:bCs/>
                <w:color w:val="000000"/>
                <w:szCs w:val="21"/>
              </w:rPr>
              <w:sym w:font="Wingdings" w:char="00A8"/>
            </w:r>
            <w:r>
              <w:rPr>
                <w:rFonts w:ascii="宋体" w:eastAsia="宋体" w:hAnsi="宋体" w:cs="宋体" w:hint="eastAsia"/>
                <w:bCs/>
                <w:color w:val="000000"/>
                <w:szCs w:val="21"/>
              </w:rPr>
              <w:t>不住宿</w:t>
            </w:r>
          </w:p>
        </w:tc>
      </w:tr>
      <w:tr w:rsidR="008B5A91" w14:paraId="3EC73F71" w14:textId="77777777">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FBF36"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报名程序：</w:t>
            </w:r>
          </w:p>
          <w:p w14:paraId="190767B7"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填写好此</w:t>
            </w:r>
            <w:proofErr w:type="gramStart"/>
            <w:r>
              <w:rPr>
                <w:rFonts w:ascii="宋体" w:eastAsia="宋体" w:hAnsi="宋体" w:cs="华文仿宋" w:hint="eastAsia"/>
                <w:sz w:val="24"/>
              </w:rPr>
              <w:t>回执表请发至</w:t>
            </w:r>
            <w:proofErr w:type="gramEnd"/>
            <w:r>
              <w:rPr>
                <w:rFonts w:ascii="宋体" w:eastAsia="宋体" w:hAnsi="宋体" w:cs="华文仿宋" w:hint="eastAsia"/>
                <w:sz w:val="24"/>
              </w:rPr>
              <w:t>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29CF0"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请将培训费汇至以下账户：</w:t>
            </w:r>
          </w:p>
          <w:p w14:paraId="66EB8BA3"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学院开户行：中国建设银行上海徐泾支行</w:t>
            </w:r>
          </w:p>
          <w:p w14:paraId="7558CDFE"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单位名称：上海国家会计学院</w:t>
            </w:r>
          </w:p>
          <w:p w14:paraId="6AE38B0C"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汇款账号：31001984300059768088</w:t>
            </w:r>
          </w:p>
          <w:p w14:paraId="365A3C47"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温馨提示：汇款时请备注“医院内部控制”，并将汇款截图发至会务组。</w:t>
            </w:r>
          </w:p>
        </w:tc>
      </w:tr>
      <w:tr w:rsidR="008B5A91" w14:paraId="461FB5F0" w14:textId="77777777">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9AF1C" w14:textId="77777777" w:rsidR="008B5A91" w:rsidRDefault="00A741E4">
            <w:pPr>
              <w:spacing w:line="400" w:lineRule="exact"/>
              <w:rPr>
                <w:rFonts w:ascii="宋体" w:eastAsia="宋体" w:hAnsi="宋体" w:cs="华文仿宋"/>
                <w:sz w:val="24"/>
              </w:rPr>
            </w:pPr>
            <w:r>
              <w:rPr>
                <w:rFonts w:ascii="宋体" w:eastAsia="宋体" w:hAnsi="宋体" w:cs="华文仿宋" w:hint="eastAsia"/>
                <w:sz w:val="24"/>
              </w:rPr>
              <w:t xml:space="preserve"> 李老师 18906415326（</w:t>
            </w:r>
            <w:proofErr w:type="gramStart"/>
            <w:r>
              <w:rPr>
                <w:rFonts w:ascii="宋体" w:eastAsia="宋体" w:hAnsi="宋体" w:cs="华文仿宋" w:hint="eastAsia"/>
                <w:sz w:val="24"/>
              </w:rPr>
              <w:t>同微信</w:t>
            </w:r>
            <w:proofErr w:type="gramEnd"/>
            <w:r>
              <w:rPr>
                <w:rFonts w:ascii="宋体" w:eastAsia="宋体" w:hAnsi="宋体" w:cs="华文仿宋" w:hint="eastAsia"/>
                <w:sz w:val="24"/>
              </w:rPr>
              <w:t>）</w:t>
            </w:r>
            <w:r>
              <w:rPr>
                <w:rFonts w:ascii="宋体" w:eastAsia="宋体" w:hAnsi="宋体" w:cs="华文仿宋"/>
                <w:sz w:val="24"/>
              </w:rPr>
              <w:t>18906415326@163.com</w:t>
            </w:r>
          </w:p>
        </w:tc>
      </w:tr>
      <w:bookmarkEnd w:id="1"/>
    </w:tbl>
    <w:p w14:paraId="4993A043" w14:textId="77777777" w:rsidR="008B5A91" w:rsidRDefault="008B5A91">
      <w:pPr>
        <w:rPr>
          <w:rFonts w:ascii="宋体" w:eastAsia="宋体" w:hAnsi="宋体"/>
          <w:sz w:val="28"/>
          <w:szCs w:val="28"/>
        </w:rPr>
      </w:pPr>
    </w:p>
    <w:sectPr w:rsidR="008B5A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4441" w14:textId="77777777" w:rsidR="0073400B" w:rsidRDefault="0073400B">
      <w:pPr>
        <w:spacing w:line="240" w:lineRule="auto"/>
      </w:pPr>
      <w:r>
        <w:separator/>
      </w:r>
    </w:p>
  </w:endnote>
  <w:endnote w:type="continuationSeparator" w:id="0">
    <w:p w14:paraId="716959EC" w14:textId="77777777" w:rsidR="0073400B" w:rsidRDefault="00734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ongti SC">
    <w:altName w:val="微软雅黑"/>
    <w:charset w:val="86"/>
    <w:family w:val="auto"/>
    <w:pitch w:val="default"/>
    <w:sig w:usb0="00000000" w:usb1="0000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1BFF" w14:textId="77777777" w:rsidR="0073400B" w:rsidRDefault="0073400B">
      <w:pPr>
        <w:spacing w:after="0"/>
      </w:pPr>
      <w:r>
        <w:separator/>
      </w:r>
    </w:p>
  </w:footnote>
  <w:footnote w:type="continuationSeparator" w:id="0">
    <w:p w14:paraId="1C10A7CD" w14:textId="77777777" w:rsidR="0073400B" w:rsidRDefault="007340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20"/>
    <w:rsid w:val="000130A1"/>
    <w:rsid w:val="00027CA1"/>
    <w:rsid w:val="000477A2"/>
    <w:rsid w:val="00063066"/>
    <w:rsid w:val="0009606D"/>
    <w:rsid w:val="000F301D"/>
    <w:rsid w:val="001407C4"/>
    <w:rsid w:val="0016530A"/>
    <w:rsid w:val="001670FE"/>
    <w:rsid w:val="001804E9"/>
    <w:rsid w:val="001879F2"/>
    <w:rsid w:val="00195A11"/>
    <w:rsid w:val="001D63BF"/>
    <w:rsid w:val="001F4232"/>
    <w:rsid w:val="00211C23"/>
    <w:rsid w:val="00235D78"/>
    <w:rsid w:val="00247614"/>
    <w:rsid w:val="00296257"/>
    <w:rsid w:val="002F1C29"/>
    <w:rsid w:val="0035405B"/>
    <w:rsid w:val="003603D6"/>
    <w:rsid w:val="003A52E7"/>
    <w:rsid w:val="003C3290"/>
    <w:rsid w:val="003D5411"/>
    <w:rsid w:val="00414EED"/>
    <w:rsid w:val="004703EA"/>
    <w:rsid w:val="00477722"/>
    <w:rsid w:val="004D75C8"/>
    <w:rsid w:val="004E3F4C"/>
    <w:rsid w:val="004E62A8"/>
    <w:rsid w:val="00570269"/>
    <w:rsid w:val="00587E00"/>
    <w:rsid w:val="00591F20"/>
    <w:rsid w:val="005C4289"/>
    <w:rsid w:val="005D58C3"/>
    <w:rsid w:val="00622BEA"/>
    <w:rsid w:val="00652412"/>
    <w:rsid w:val="006B5BF1"/>
    <w:rsid w:val="006C311C"/>
    <w:rsid w:val="00702C3D"/>
    <w:rsid w:val="00720A8C"/>
    <w:rsid w:val="0073400B"/>
    <w:rsid w:val="008158C6"/>
    <w:rsid w:val="00820C5D"/>
    <w:rsid w:val="008777DB"/>
    <w:rsid w:val="00895953"/>
    <w:rsid w:val="008B0FB4"/>
    <w:rsid w:val="008B5A91"/>
    <w:rsid w:val="008E07D7"/>
    <w:rsid w:val="008F0200"/>
    <w:rsid w:val="008F436F"/>
    <w:rsid w:val="009367AF"/>
    <w:rsid w:val="00953FF2"/>
    <w:rsid w:val="00955A15"/>
    <w:rsid w:val="009B6A54"/>
    <w:rsid w:val="009C3B6A"/>
    <w:rsid w:val="009D0132"/>
    <w:rsid w:val="009D4C53"/>
    <w:rsid w:val="00A172CA"/>
    <w:rsid w:val="00A54895"/>
    <w:rsid w:val="00A618E2"/>
    <w:rsid w:val="00A71C42"/>
    <w:rsid w:val="00A741E4"/>
    <w:rsid w:val="00AA2C88"/>
    <w:rsid w:val="00B16D91"/>
    <w:rsid w:val="00B33030"/>
    <w:rsid w:val="00B51ED0"/>
    <w:rsid w:val="00B760E3"/>
    <w:rsid w:val="00B94C40"/>
    <w:rsid w:val="00BB3ECF"/>
    <w:rsid w:val="00BF190B"/>
    <w:rsid w:val="00C15A15"/>
    <w:rsid w:val="00C56AC2"/>
    <w:rsid w:val="00C7737F"/>
    <w:rsid w:val="00C83711"/>
    <w:rsid w:val="00C92A11"/>
    <w:rsid w:val="00C946D3"/>
    <w:rsid w:val="00CB7FF9"/>
    <w:rsid w:val="00CD30EA"/>
    <w:rsid w:val="00CF2F37"/>
    <w:rsid w:val="00D45FB7"/>
    <w:rsid w:val="00D474A6"/>
    <w:rsid w:val="00D726B7"/>
    <w:rsid w:val="00DB46A4"/>
    <w:rsid w:val="00DB67B1"/>
    <w:rsid w:val="00E231B9"/>
    <w:rsid w:val="00E456B4"/>
    <w:rsid w:val="00E464C6"/>
    <w:rsid w:val="00E67478"/>
    <w:rsid w:val="00E75AC4"/>
    <w:rsid w:val="00E96A4E"/>
    <w:rsid w:val="00EC5D1A"/>
    <w:rsid w:val="00F2404C"/>
    <w:rsid w:val="00FA5FA5"/>
    <w:rsid w:val="00FD7438"/>
    <w:rsid w:val="00FE4ADA"/>
    <w:rsid w:val="0371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DEE30E"/>
  <w15:docId w15:val="{858894BA-EDE0-492C-8538-B5CDDB42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paragraph" w:styleId="ab">
    <w:name w:val="Subtitle"/>
    <w:basedOn w:val="a"/>
    <w:next w:val="a"/>
    <w:link w:val="ac"/>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Hyperlink"/>
    <w:basedOn w:val="a0"/>
    <w:autoRedefine/>
    <w:uiPriority w:val="99"/>
    <w:unhideWhenUsed/>
    <w:qFormat/>
    <w:rPr>
      <w:color w:val="467886" w:themeColor="hyperlink"/>
      <w:u w:val="single"/>
    </w:rPr>
  </w:style>
  <w:style w:type="character" w:styleId="af2">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e">
    <w:name w:val="标题 字符"/>
    <w:basedOn w:val="a0"/>
    <w:link w:val="ad"/>
    <w:uiPriority w:val="10"/>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0"/>
    <w:link w:val="af6"/>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3">
    <w:name w:val="修订1"/>
    <w:hidden/>
    <w:uiPriority w:val="99"/>
    <w:semiHidden/>
    <w:qFormat/>
    <w:rPr>
      <w:kern w:val="2"/>
      <w:sz w:val="22"/>
      <w:szCs w:val="24"/>
      <w14:ligatures w14:val="standardContextual"/>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rPr>
      <w:b/>
      <w:bCs/>
    </w:rPr>
  </w:style>
  <w:style w:type="paragraph" w:styleId="af8">
    <w:name w:val="No Spacing"/>
    <w:autoRedefine/>
    <w:uiPriority w:val="1"/>
    <w:qFormat/>
    <w:rsid w:val="00E231B9"/>
    <w:pPr>
      <w:widowControl w:val="0"/>
      <w:spacing w:line="460" w:lineRule="exact"/>
      <w:jc w:val="both"/>
    </w:pPr>
    <w:rPr>
      <w:rFonts w:ascii="宋体" w:eastAsia="宋体" w:hAnsi="宋体" w:cs="Times New Roman"/>
      <w:kern w:val="2"/>
      <w:sz w:val="24"/>
      <w:szCs w:val="24"/>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6">
    <w:name w:val="日期 字符"/>
    <w:basedOn w:val="a0"/>
    <w:link w:val="a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赵婷</dc:creator>
  <cp:lastModifiedBy>凌晨 肖</cp:lastModifiedBy>
  <cp:revision>61</cp:revision>
  <dcterms:created xsi:type="dcterms:W3CDTF">2025-06-26T05:09:00Z</dcterms:created>
  <dcterms:modified xsi:type="dcterms:W3CDTF">2025-07-31T05:18:00Z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46CFAF652DAF44B4AF18E29F81C88842_12</vt:lpwstr>
  </property>
</Properties>
</file>