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60" w:lineRule="auto"/>
        <w:rPr>
          <w:rFonts w:hint="eastAsia" w:ascii="Songti SC" w:hAnsi="Songti SC" w:eastAsia="Songti SC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cs="微软雅黑" w:asciiTheme="minorEastAsia" w:hAnsiTheme="minorEastAsia"/>
          <w:bCs/>
          <w:sz w:val="32"/>
          <w:szCs w:val="32"/>
        </w:rPr>
      </w:pPr>
      <w:r>
        <w:rPr>
          <w:rFonts w:hint="eastAsia" w:cs="楷体" w:asciiTheme="minorEastAsia" w:hAnsiTheme="minorEastAsia"/>
          <w:bCs/>
          <w:sz w:val="32"/>
          <w:szCs w:val="32"/>
        </w:rPr>
        <w:t xml:space="preserve"> </w:t>
      </w:r>
      <w:r>
        <w:rPr>
          <w:rFonts w:hint="eastAsia" w:cs="微软雅黑" w:asciiTheme="minorEastAsia" w:hAnsiTheme="minorEastAsia"/>
          <w:bCs/>
          <w:sz w:val="32"/>
          <w:szCs w:val="32"/>
        </w:rPr>
        <w:t xml:space="preserve">  上国会培〔20</w:t>
      </w:r>
      <w:r>
        <w:rPr>
          <w:rFonts w:cs="微软雅黑" w:asciiTheme="minorEastAsia" w:hAnsiTheme="minorEastAsia"/>
          <w:bCs/>
          <w:sz w:val="32"/>
          <w:szCs w:val="32"/>
        </w:rPr>
        <w:t>25</w:t>
      </w:r>
      <w:r>
        <w:rPr>
          <w:rFonts w:hint="eastAsia" w:cs="微软雅黑" w:asciiTheme="minorEastAsia" w:hAnsiTheme="minorEastAsia"/>
          <w:bCs/>
          <w:sz w:val="32"/>
          <w:szCs w:val="32"/>
        </w:rPr>
        <w:t>〕</w:t>
      </w:r>
      <w:r>
        <w:rPr>
          <w:rFonts w:cs="微软雅黑" w:asciiTheme="minorEastAsia" w:hAnsiTheme="minorEastAsia"/>
          <w:bCs/>
          <w:sz w:val="32"/>
          <w:szCs w:val="32"/>
        </w:rPr>
        <w:t>17</w:t>
      </w:r>
      <w:r>
        <w:rPr>
          <w:rFonts w:hint="eastAsia" w:cs="微软雅黑" w:asciiTheme="minorEastAsia" w:hAnsiTheme="minorEastAsia"/>
          <w:bCs/>
          <w:sz w:val="32"/>
          <w:szCs w:val="32"/>
        </w:rPr>
        <w:t>号</w:t>
      </w:r>
    </w:p>
    <w:p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9050" t="14605" r="15240" b="1905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-9.75pt;margin-top:22.3pt;height:1.1pt;width:430.05pt;z-index:251659264;mso-width-relative:page;mso-height-relative:page;" filled="f" stroked="t" coordsize="21600,21600" o:gfxdata="UEsFBgAAAAAAAAAAAAAAAAAAAAAAAFBLAwQKAAAAAACHTuJAAAAAAAAAAAAAAAAABAAAAGRycy9Q&#10;SwMEFAAAAAgAh07iQIYSUALVAAAACQEAAA8AAABkcnMvZG93bnJldi54bWxNjz1PwzAQhnck/oN1&#10;SGytHZpGIcTpAGJgQWoKuxtfk4j4HMVOUv49xwTbfTx677nycHWDWHAKvScNyVaBQGq87anV8HF6&#10;3eQgQjRkzeAJNXxjgEN1e1OawvqVjrjUsRUcQqEwGroYx0LK0HToTNj6EYl3Fz85E7mdWmkns3K4&#10;G+SDUpl0pie+0JkRnztsvurZafik3ezf9i+pWurjaHaX93XtUOv7u0Q9gYh4jX8w/OqzOlTsdPYz&#10;2SAGDZvkcc+ohjTNQDCQp4qLMw+yHGRVyv8fVD9QSwMEFAAAAAgAh07iQFraplvYAQAArgMAAA4A&#10;AABkcnMvZTJvRG9jLnhtbK1TTY/bIBC9V+p/QNwb2/lqa8XZQ6L0kraRdts7wThGBQYxJE7+fQeS&#10;Zrfbyx7qA2KYeY95b/Di4WwNO6mAGlzDq1HJmXISWu0ODf/xtPnwiTOMwrXCgFMNvyjkD8v37xaD&#10;r9UYejCtCoxIHNaDb3gfo6+LAmWvrMAReOUo2UGwIlIYDkUbxEDs1hTjspwXA4TWB5AKkU7X1yS/&#10;MYa3EELXaanWII9WuXhlDcqISJKw1x75MnfbdUrG712HKjLTcFIa80qX0H6f1mK5EPUhCN9reWtB&#10;vKWFV5qs0I4uvVOtRRTsGPQ/VFbLAAhdHEmwxVVIdoRUVOUrbx574VXWQlajv5uO/49WfjvtAtNt&#10;wyecOWFp4FvtFJsmZwaPNRWs3C4kbfLsHv0W5C9kDla9cAeVO3y6eIJVCVH8BUkBeuLfD1+hpRpx&#10;jJBtOnfBss5o/zMBEzlZwc55Lpf7XNQ5MkmHs+m8mk9mnEnKVZPPH/PcClEnmgT2AeMXBZalTcMN&#10;Kcik4rTFmNp6LknlDjbamDx649jQ8PFsWpYZgWB0m7KpDsNhvzKBnQS9ns2mpC+LpMzLsgBH115v&#10;Me7mQZJ9NXAP7WUX/nhDY8zt3J5ceicv44x+/s2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G&#10;ElAC1QAAAAkBAAAPAAAAAAAAAAEAIAAAADgAAABkcnMvZG93bnJldi54bWxQSwECFAAUAAAACACH&#10;TuJAWtqmW9gBAACuAwAADgAAAAAAAAABACAAAAA6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关于举办“非财高管的财报分析与管理决策”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研修班的通知</w:t>
      </w:r>
    </w:p>
    <w:p>
      <w:pPr>
        <w:spacing w:line="360" w:lineRule="auto"/>
        <w:rPr>
          <w:rFonts w:hint="eastAsia" w:ascii="宋体" w:hAnsi="宋体" w:eastAsia="宋体"/>
          <w:sz w:val="32"/>
          <w:szCs w:val="32"/>
        </w:rPr>
      </w:pPr>
    </w:p>
    <w:p>
      <w:pPr>
        <w:spacing w:line="360" w:lineRule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各相关单位：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闻名世界的管理顾问拉姆·查兰先生曾经表示，成功企业家的商业智慧包括：现金净流入、利润（率）、周转率、资产收益率、业务增长和顾客。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经济新常态下，企业之间的竞争已不仅限于产品和服务，也是财务管理能力的竞争。一名优秀的高管，不仅要有出色的业务能力，还要具备一定的财务水平。</w:t>
      </w:r>
      <w:bookmarkStart w:id="0" w:name="_Hlk133480916"/>
      <w:r>
        <w:rPr>
          <w:rFonts w:hint="eastAsia" w:ascii="仿宋_GB2312" w:hAnsi="华文中宋" w:eastAsia="仿宋_GB2312" w:cs="Times New Roman"/>
          <w:sz w:val="32"/>
          <w:szCs w:val="32"/>
        </w:rPr>
        <w:t>透过财务报表理解经济实质，从全局看企业，有助于非财务背景的高管做出更加理性的决策，为公司创造更多价值。</w:t>
      </w:r>
      <w:bookmarkEnd w:id="0"/>
    </w:p>
    <w:p>
      <w:pPr>
        <w:widowControl/>
        <w:spacing w:line="360" w:lineRule="auto"/>
        <w:ind w:firstLine="640" w:firstLineChars="200"/>
        <w:rPr>
          <w:rFonts w:hint="eastAsia"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有鉴于此，上海国家会计学院将持续举办“非财高管的财报分析与管理决策”专题研修班，帮助企业高管构建财务思维，全面认识三大财务报表，掌握关键的财务分析工具，理解管理决策与财务报表之间的关系，深刻理解业务、战略与财务的关联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附件：一、课程简介</w:t>
      </w: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二、报名回执表</w:t>
      </w:r>
    </w:p>
    <w:p>
      <w:pPr>
        <w:spacing w:line="360" w:lineRule="auto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华文中宋" w:eastAsia="仿宋_GB2312" w:cs="微软雅黑"/>
          <w:sz w:val="32"/>
          <w:szCs w:val="32"/>
        </w:rPr>
      </w:pPr>
      <w:r>
        <w:rPr>
          <w:rFonts w:hint="eastAsia" w:ascii="仿宋_GB2312" w:hAnsi="华文中宋" w:eastAsia="仿宋_GB2312" w:cs="微软雅黑"/>
          <w:sz w:val="32"/>
          <w:szCs w:val="32"/>
        </w:rPr>
        <w:t>上海国家会计学院</w:t>
      </w:r>
      <w:r>
        <w:rPr>
          <w:rFonts w:hint="eastAsia" w:ascii="仿宋_GB2312" w:hAnsi="华文中宋" w:eastAsia="仿宋_GB2312" w:cs="Times New Roman"/>
          <w:sz w:val="32"/>
          <w:szCs w:val="32"/>
        </w:rPr>
        <w:t>教务二部</w:t>
      </w:r>
    </w:p>
    <w:p>
      <w:pPr>
        <w:spacing w:line="360" w:lineRule="auto"/>
        <w:jc w:val="right"/>
        <w:rPr>
          <w:rFonts w:hint="eastAsia" w:ascii="仿宋_GB2312" w:hAnsi="华文中宋" w:eastAsia="仿宋_GB2312" w:cs="微软雅黑"/>
          <w:sz w:val="32"/>
          <w:szCs w:val="32"/>
        </w:rPr>
      </w:pPr>
      <w:r>
        <w:rPr>
          <w:rFonts w:hint="eastAsia" w:ascii="仿宋_GB2312" w:hAnsi="华文中宋" w:eastAsia="仿宋_GB2312" w:cs="微软雅黑"/>
          <w:sz w:val="32"/>
          <w:szCs w:val="32"/>
        </w:rPr>
        <w:t>202</w:t>
      </w:r>
      <w:r>
        <w:rPr>
          <w:rFonts w:ascii="仿宋_GB2312" w:hAnsi="华文中宋" w:eastAsia="仿宋_GB2312" w:cs="微软雅黑"/>
          <w:sz w:val="32"/>
          <w:szCs w:val="32"/>
        </w:rPr>
        <w:t>5</w:t>
      </w:r>
      <w:r>
        <w:rPr>
          <w:rFonts w:hint="eastAsia" w:ascii="仿宋_GB2312" w:hAnsi="华文中宋" w:eastAsia="仿宋_GB2312" w:cs="微软雅黑"/>
          <w:sz w:val="32"/>
          <w:szCs w:val="32"/>
        </w:rPr>
        <w:t>年</w:t>
      </w:r>
      <w:r>
        <w:rPr>
          <w:rFonts w:ascii="仿宋_GB2312" w:hAnsi="华文中宋" w:eastAsia="仿宋_GB2312" w:cs="微软雅黑"/>
          <w:sz w:val="32"/>
          <w:szCs w:val="32"/>
        </w:rPr>
        <w:t>1</w:t>
      </w:r>
      <w:r>
        <w:rPr>
          <w:rFonts w:hint="eastAsia" w:ascii="仿宋_GB2312" w:hAnsi="华文中宋" w:eastAsia="仿宋_GB2312" w:cs="微软雅黑"/>
          <w:sz w:val="32"/>
          <w:szCs w:val="32"/>
        </w:rPr>
        <w:t>月</w:t>
      </w:r>
    </w:p>
    <w:p>
      <w:pPr>
        <w:spacing w:line="360" w:lineRule="auto"/>
        <w:jc w:val="right"/>
        <w:rPr>
          <w:rFonts w:hint="eastAsia" w:ascii="仿宋_GB2312" w:hAnsi="华文中宋" w:eastAsia="仿宋_GB2312" w:cs="微软雅黑"/>
          <w:sz w:val="32"/>
          <w:szCs w:val="32"/>
        </w:rPr>
      </w:pPr>
    </w:p>
    <w:p>
      <w:pPr>
        <w:spacing w:line="360" w:lineRule="auto"/>
        <w:rPr>
          <w:rFonts w:hint="eastAsia" w:ascii="仿宋_GB2312" w:hAnsi="华文中宋" w:eastAsia="仿宋_GB2312" w:cs="微软雅黑"/>
          <w:sz w:val="32"/>
          <w:szCs w:val="32"/>
        </w:rPr>
      </w:pPr>
    </w:p>
    <w:p>
      <w:pPr>
        <w:pStyle w:val="14"/>
        <w:spacing w:before="156" w:beforeLines="50"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附件一：课程简介</w:t>
      </w:r>
    </w:p>
    <w:p>
      <w:pPr>
        <w:spacing w:line="360" w:lineRule="auto"/>
        <w:rPr>
          <w:rFonts w:hint="eastAsia" w:ascii="仿宋_GB2312" w:hAnsi="仿宋_GB2312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color w:val="000000"/>
          <w:sz w:val="32"/>
          <w:szCs w:val="32"/>
        </w:rPr>
        <w:t>一、培训安排</w:t>
      </w:r>
    </w:p>
    <w:p>
      <w:pPr>
        <w:spacing w:line="360" w:lineRule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第一期：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月</w:t>
      </w:r>
      <w:r>
        <w:rPr>
          <w:rFonts w:hint="default" w:ascii="仿宋_GB2312" w:hAnsi="仿宋_GB2312" w:eastAsia="仿宋_GB2312" w:cs="Times New Roman"/>
          <w:bCs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日-</w:t>
      </w:r>
      <w:r>
        <w:rPr>
          <w:rFonts w:hint="default" w:ascii="仿宋_GB2312" w:hAnsi="仿宋_GB2312" w:eastAsia="仿宋_GB2312" w:cs="Times New Roman"/>
          <w:bCs/>
          <w:color w:val="000000"/>
          <w:sz w:val="32"/>
          <w:szCs w:val="32"/>
        </w:rPr>
        <w:t>23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日（</w:t>
      </w:r>
      <w:r>
        <w:rPr>
          <w:rFonts w:hint="default" w:ascii="仿宋_GB2312" w:hAnsi="仿宋_GB2312" w:eastAsia="仿宋_GB2312" w:cs="Times New Roman"/>
          <w:bCs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天），</w:t>
      </w:r>
      <w:r>
        <w:rPr>
          <w:rFonts w:hint="default" w:ascii="仿宋_GB2312" w:hAnsi="仿宋_GB2312" w:eastAsia="仿宋_GB2312" w:cs="Times New Roman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日报到   </w:t>
      </w:r>
    </w:p>
    <w:p>
      <w:pPr>
        <w:spacing w:line="360" w:lineRule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第二期：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月1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日-1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日（2天），1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日报到  </w:t>
      </w:r>
    </w:p>
    <w:p>
      <w:pPr>
        <w:spacing w:line="360" w:lineRule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第三期：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月1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日-1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日（2天），1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日报到  </w:t>
      </w:r>
    </w:p>
    <w:p>
      <w:pPr>
        <w:spacing w:line="360" w:lineRule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第四期：1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月1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日-1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日（2天），1</w:t>
      </w:r>
      <w:r>
        <w:rPr>
          <w:rFonts w:ascii="仿宋_GB2312" w:hAnsi="仿宋_GB2312" w:eastAsia="仿宋_GB2312" w:cs="Times New Roman"/>
          <w:bCs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 xml:space="preserve">日报到  </w:t>
      </w:r>
    </w:p>
    <w:p>
      <w:pPr>
        <w:spacing w:line="360" w:lineRule="auto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地点：上海国家会计学院</w:t>
      </w:r>
    </w:p>
    <w:p>
      <w:pPr>
        <w:spacing w:line="360" w:lineRule="auto"/>
        <w:rPr>
          <w:rFonts w:hint="eastAsia" w:ascii="仿宋_GB2312" w:hAnsi="仿宋_GB2312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color w:val="000000"/>
          <w:sz w:val="32"/>
          <w:szCs w:val="32"/>
        </w:rPr>
        <w:t>二、培训对象</w:t>
      </w:r>
    </w:p>
    <w:p>
      <w:pPr>
        <w:spacing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非财务背景的高管，包括企业董事会、监事会、高层管理团队成员，各职能部门负责人以及业务骨干。</w:t>
      </w:r>
    </w:p>
    <w:p>
      <w:pPr>
        <w:spacing w:line="360" w:lineRule="auto"/>
        <w:rPr>
          <w:rFonts w:hint="eastAsia" w:ascii="仿宋_GB2312" w:hAnsi="仿宋_GB2312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/>
          <w:color w:val="000000"/>
          <w:sz w:val="32"/>
          <w:szCs w:val="32"/>
        </w:rPr>
        <w:t>三、课程目标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.理解商业模式，学习搭建从战略到财报的闭环管理框架；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.学习从投资活动现金流看企业的未来并把握投资决策的基本准则；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.明晰筹资管理的五个关键问题；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.深刻理解企业流动性风险的根源；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.领悟成本费用管理的新观念和新方法，学习如何开源节流；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.学会从三个方面判断净利润的质量。</w:t>
      </w:r>
    </w:p>
    <w:p>
      <w:pPr>
        <w:spacing w:line="360" w:lineRule="auto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四、课程内容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（一）商业模式的财务表述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1.商业模式就是赚钱模式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2.现金——业务循环——更多的现金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（二）赚钱，从战略开始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1.方向比努力更重要，做什么决定企业赚多少钱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2.战略的核心：行业选择和竞争策略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3.不同行业的财务结果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4.不同竞争策略的财务结果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（三）战略决定投资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1.有什么样的战略，就有什么样的投资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2.战略型投资的两种方式：购建和并购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3.今天的投资，决定企业未来的赚钱能力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4.投资决策的基本准则和难点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（四）筹资满足投资的需要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1.为什么要筹资？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2.筹资和投资的关系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3.筹资管理的五个核心问题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（五）投资决定资产结构和资产质量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1.标准资产分类的缺陷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2.按照资产的赚钱方式重分类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（六）筹资决定资本结构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1.资本来源结构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2.资本期限结构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（七）资本结构和资产结构的三种类型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1.无效的传统流动性指标：流动比率和速动比率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2.流动性的根源：经营效率，资产结构和资本结构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3.资产结构和资本结构的三种类型：匹配型，稳健型和激进型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4.流动性风险：短期看结构，长期看赚钱能力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（八）资产结构决定利润结构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1.利润的重分类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2.高质量净利润的三个特征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（九）不忘初心，牢记使命：收回更多的现金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1.有利润不一定真赚钱，收回现金才叫做真赚钱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2.经营活动现金流量和经营利润的关系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3.投资活动现金流量和投资收益的关系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4.自由现金流是企业永远的追求</w:t>
      </w:r>
    </w:p>
    <w:p>
      <w:pPr>
        <w:spacing w:line="360" w:lineRule="auto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五、拟邀师资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郭老师：上海国家会计学院教授，会计学博士，产业经济学博士后。多家上市公司独董，财政部会计标准战略委员会委员，财政部企业会计准则咨询委员会委员。开设有微信公众号“渐悟”，内有诸多案例，集中体现了本课程的核心观点。</w:t>
      </w:r>
    </w:p>
    <w:p>
      <w:pPr>
        <w:spacing w:line="360" w:lineRule="auto"/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32"/>
        </w:rPr>
        <w:t>六、学员评价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郭教授专业、幽默风趣、深入浅出的分析方式，让非财务人员的我能快速理解各个财务名词。最大的收获应该是学会了一种更快捷的财务数据分析方式，知道如何通过财报去判断企业的价值，如何通过财报数据去分析可能存在的问题。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——陈同学 某电源股份有限公司生产中心总经理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课程讲解逻辑思路清晰，理论和实际报表结合紧密。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——周同学 某船舶(南京)有限公司副总经理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郭教授的课程内容十分精彩，有理论有案例！期待更多郭教授的课程。</w:t>
      </w:r>
    </w:p>
    <w:p>
      <w:pPr>
        <w:spacing w:line="360" w:lineRule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——吕同学 某集团有限公司总经理</w:t>
      </w:r>
    </w:p>
    <w:p>
      <w:pPr>
        <w:spacing w:line="360" w:lineRule="auto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七、收费标准</w:t>
      </w:r>
    </w:p>
    <w:p>
      <w:pPr>
        <w:spacing w:line="360" w:lineRule="auto"/>
        <w:rPr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1.培训费：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9800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元。</w:t>
      </w:r>
    </w:p>
    <w:p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2.食宿统一安排，费用自理（具体标准以开课通知为准）。</w:t>
      </w:r>
    </w:p>
    <w:p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3.费用支付方式：培训费由上海国家会计学院收取，支付宝/微信扫码、汇款。食宿费现场支付。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32"/>
        </w:rPr>
        <w:t>八、结业证书</w:t>
      </w:r>
    </w:p>
    <w:p>
      <w:pPr>
        <w:spacing w:line="360" w:lineRule="auto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sz w:val="32"/>
          <w:szCs w:val="32"/>
        </w:rPr>
        <w:t>培训班结束后由上海国家会计学院颁发结业证书，并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注明学时。但是否可以作为继续教育学时，烦请学员咨询当地主管部门。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32"/>
        </w:rPr>
        <w:t>报名咨询</w:t>
      </w:r>
    </w:p>
    <w:p>
      <w:pPr>
        <w:spacing w:line="360" w:lineRule="auto"/>
        <w:rPr>
          <w:rFonts w:hint="eastAsia" w:ascii="仿宋_GB2312" w:hAnsi="仿宋_GB2312" w:eastAsia="仿宋_GB2312"/>
          <w:b/>
          <w:color w:val="000000"/>
          <w:sz w:val="32"/>
          <w:szCs w:val="32"/>
        </w:rPr>
      </w:pPr>
      <w:bookmarkStart w:id="1" w:name="_GoBack"/>
      <w:r>
        <w:rPr>
          <w:rFonts w:hint="eastAsia" w:ascii="仿宋_GB2312" w:hAnsi="宋体" w:eastAsia="仿宋_GB2312"/>
          <w:sz w:val="32"/>
          <w:szCs w:val="32"/>
        </w:rPr>
        <w:t>请参加人员填写《报名表》（附后），我们将在开课前一周向报名学员发送《开课通知》。</w:t>
      </w:r>
    </w:p>
    <w:p>
      <w:pPr>
        <w:spacing w:line="360" w:lineRule="auto"/>
        <w:rPr>
          <w:rFonts w:hint="default" w:ascii="仿宋_GB2312" w:hAnsi="仿宋_GB2312" w:eastAsia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Hans"/>
        </w:rPr>
        <w:t>报名咨询</w:t>
      </w:r>
    </w:p>
    <w:p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联系人：黄老师18610843353（同微信）</w:t>
      </w:r>
    </w:p>
    <w:p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邮箱：284828890@qq.com</w:t>
      </w:r>
    </w:p>
    <w:p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课程咨询</w:t>
      </w:r>
    </w:p>
    <w:p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联系人：钱老师 021-39768115 </w:t>
      </w:r>
    </w:p>
    <w:p>
      <w:pPr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邮箱：qianmengmin@sani.edu.cn</w:t>
      </w:r>
    </w:p>
    <w:bookmarkEnd w:id="1"/>
    <w:p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>
      <w:pPr>
        <w:spacing w:line="500" w:lineRule="exact"/>
        <w:rPr>
          <w:rFonts w:hint="eastAsia" w:ascii="仿宋" w:hAnsi="仿宋" w:eastAsia="仿宋"/>
          <w:color w:val="0000FF" w:themeColor="hyperlink"/>
          <w:sz w:val="32"/>
          <w:szCs w:val="32"/>
          <w:u w:val="single"/>
          <w14:textFill>
            <w14:solidFill>
              <w14:schemeClr w14:val="hlink"/>
            </w14:solidFill>
          </w14:textFill>
        </w:rPr>
      </w:pPr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等线" w:hAnsi="等线" w:eastAsia="等线"/>
          <w:b/>
          <w:bCs/>
          <w:color w:val="000000"/>
          <w:sz w:val="32"/>
          <w:szCs w:val="32"/>
        </w:rPr>
      </w:pPr>
      <w:r>
        <w:rPr>
          <w:rFonts w:hint="eastAsia" w:ascii="等线" w:hAnsi="等线" w:eastAsia="等线"/>
          <w:b/>
          <w:bCs/>
          <w:color w:val="000000"/>
          <w:sz w:val="32"/>
          <w:szCs w:val="32"/>
        </w:rPr>
        <w:t>附件二：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等线" w:hAnsi="等线" w:eastAsia="等线" w:cs="Times New Roman"/>
          <w:b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“</w:t>
      </w:r>
      <w:r>
        <w:rPr>
          <w:rFonts w:hint="eastAsia" w:ascii="等线" w:hAnsi="等线" w:eastAsia="等线" w:cs="Times New Roman"/>
          <w:b/>
          <w:sz w:val="32"/>
          <w:szCs w:val="32"/>
        </w:rPr>
        <w:t>非财高管的财报分析与管理决策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”研修班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报名回执表</w:t>
      </w:r>
    </w:p>
    <w:tbl>
      <w:tblPr>
        <w:tblStyle w:val="6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汇款账号：31001984300059768088</w:t>
            </w:r>
          </w:p>
        </w:tc>
      </w:tr>
      <w:tr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黄老师：18610843353（同微信）  邮箱：</w:t>
            </w:r>
            <w:r>
              <w:rPr>
                <w:rFonts w:ascii="宋体" w:hAnsi="宋体"/>
                <w:bCs/>
                <w:color w:val="000000"/>
                <w:szCs w:val="21"/>
              </w:rPr>
              <w:t>284828890@qq.com</w:t>
            </w:r>
          </w:p>
        </w:tc>
      </w:tr>
    </w:tbl>
    <w:p>
      <w:pPr>
        <w:widowControl/>
        <w:tabs>
          <w:tab w:val="center" w:pos="4766"/>
          <w:tab w:val="left" w:pos="6716"/>
        </w:tabs>
        <w:spacing w:line="480" w:lineRule="exact"/>
        <w:ind w:firstLine="653"/>
        <w:jc w:val="center"/>
        <w:rPr>
          <w:rFonts w:hint="eastAsia"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EA5ED"/>
    <w:multiLevelType w:val="singleLevel"/>
    <w:tmpl w:val="BAFEA5E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6E"/>
    <w:rsid w:val="000345DB"/>
    <w:rsid w:val="000422A4"/>
    <w:rsid w:val="00053302"/>
    <w:rsid w:val="00063EA9"/>
    <w:rsid w:val="00067C84"/>
    <w:rsid w:val="000927A9"/>
    <w:rsid w:val="000A7F02"/>
    <w:rsid w:val="000B20C8"/>
    <w:rsid w:val="000B22CD"/>
    <w:rsid w:val="000B40BC"/>
    <w:rsid w:val="000D0763"/>
    <w:rsid w:val="000D4D7B"/>
    <w:rsid w:val="000D5493"/>
    <w:rsid w:val="000E4827"/>
    <w:rsid w:val="000F741B"/>
    <w:rsid w:val="0012616E"/>
    <w:rsid w:val="00133A4E"/>
    <w:rsid w:val="00135AE5"/>
    <w:rsid w:val="001670C5"/>
    <w:rsid w:val="00195939"/>
    <w:rsid w:val="00196B26"/>
    <w:rsid w:val="001B47DA"/>
    <w:rsid w:val="001E3F83"/>
    <w:rsid w:val="00202334"/>
    <w:rsid w:val="00210425"/>
    <w:rsid w:val="002166B7"/>
    <w:rsid w:val="00232E71"/>
    <w:rsid w:val="0024687D"/>
    <w:rsid w:val="00247469"/>
    <w:rsid w:val="002607BF"/>
    <w:rsid w:val="002750F3"/>
    <w:rsid w:val="00284350"/>
    <w:rsid w:val="00286864"/>
    <w:rsid w:val="00291311"/>
    <w:rsid w:val="00294847"/>
    <w:rsid w:val="002A065F"/>
    <w:rsid w:val="002A0953"/>
    <w:rsid w:val="002A409C"/>
    <w:rsid w:val="002A48CA"/>
    <w:rsid w:val="002B2950"/>
    <w:rsid w:val="002C1C51"/>
    <w:rsid w:val="002E41F2"/>
    <w:rsid w:val="002F7813"/>
    <w:rsid w:val="003123EE"/>
    <w:rsid w:val="0036253A"/>
    <w:rsid w:val="00374CE3"/>
    <w:rsid w:val="00380424"/>
    <w:rsid w:val="0038588D"/>
    <w:rsid w:val="00393299"/>
    <w:rsid w:val="003B46C3"/>
    <w:rsid w:val="003D1B82"/>
    <w:rsid w:val="003E5F5C"/>
    <w:rsid w:val="003E6586"/>
    <w:rsid w:val="003F0C2F"/>
    <w:rsid w:val="003F7AD5"/>
    <w:rsid w:val="00400103"/>
    <w:rsid w:val="00403438"/>
    <w:rsid w:val="0041483C"/>
    <w:rsid w:val="00416FC7"/>
    <w:rsid w:val="00436625"/>
    <w:rsid w:val="00437948"/>
    <w:rsid w:val="004446F8"/>
    <w:rsid w:val="004517E8"/>
    <w:rsid w:val="004A0FE1"/>
    <w:rsid w:val="004A14AC"/>
    <w:rsid w:val="004B5415"/>
    <w:rsid w:val="004C4BF1"/>
    <w:rsid w:val="004C6DC1"/>
    <w:rsid w:val="004D0C14"/>
    <w:rsid w:val="004D12AF"/>
    <w:rsid w:val="004D22D7"/>
    <w:rsid w:val="004E4380"/>
    <w:rsid w:val="004F5CDF"/>
    <w:rsid w:val="00506779"/>
    <w:rsid w:val="00506E30"/>
    <w:rsid w:val="00517698"/>
    <w:rsid w:val="005360E8"/>
    <w:rsid w:val="005543FC"/>
    <w:rsid w:val="00560262"/>
    <w:rsid w:val="00563302"/>
    <w:rsid w:val="005644E1"/>
    <w:rsid w:val="00567B32"/>
    <w:rsid w:val="00572590"/>
    <w:rsid w:val="00584D74"/>
    <w:rsid w:val="005857DD"/>
    <w:rsid w:val="005A7213"/>
    <w:rsid w:val="005C3EA1"/>
    <w:rsid w:val="005D2BB5"/>
    <w:rsid w:val="005E2947"/>
    <w:rsid w:val="005F6203"/>
    <w:rsid w:val="00603653"/>
    <w:rsid w:val="00611AAA"/>
    <w:rsid w:val="00620E8E"/>
    <w:rsid w:val="006427E2"/>
    <w:rsid w:val="006435B9"/>
    <w:rsid w:val="006562DA"/>
    <w:rsid w:val="00666570"/>
    <w:rsid w:val="00683487"/>
    <w:rsid w:val="006932DA"/>
    <w:rsid w:val="006A7DE6"/>
    <w:rsid w:val="006B1CBD"/>
    <w:rsid w:val="006D5F42"/>
    <w:rsid w:val="006E73D7"/>
    <w:rsid w:val="006E786B"/>
    <w:rsid w:val="006F13B1"/>
    <w:rsid w:val="00707291"/>
    <w:rsid w:val="00707F70"/>
    <w:rsid w:val="007344FC"/>
    <w:rsid w:val="0075265F"/>
    <w:rsid w:val="007556FF"/>
    <w:rsid w:val="00777C07"/>
    <w:rsid w:val="00781650"/>
    <w:rsid w:val="00784D73"/>
    <w:rsid w:val="00785C41"/>
    <w:rsid w:val="00791871"/>
    <w:rsid w:val="007B2852"/>
    <w:rsid w:val="007C65D7"/>
    <w:rsid w:val="007D61CC"/>
    <w:rsid w:val="007F5143"/>
    <w:rsid w:val="00802FD7"/>
    <w:rsid w:val="00812A58"/>
    <w:rsid w:val="00861CB8"/>
    <w:rsid w:val="00884AB0"/>
    <w:rsid w:val="008856CF"/>
    <w:rsid w:val="008908A1"/>
    <w:rsid w:val="00891AD6"/>
    <w:rsid w:val="00897178"/>
    <w:rsid w:val="008B304B"/>
    <w:rsid w:val="008C04D0"/>
    <w:rsid w:val="008C3178"/>
    <w:rsid w:val="008D6D60"/>
    <w:rsid w:val="008E4A0B"/>
    <w:rsid w:val="008F24E7"/>
    <w:rsid w:val="008F7277"/>
    <w:rsid w:val="00917CFE"/>
    <w:rsid w:val="00920DCF"/>
    <w:rsid w:val="009273D0"/>
    <w:rsid w:val="009314E1"/>
    <w:rsid w:val="00940619"/>
    <w:rsid w:val="009420A6"/>
    <w:rsid w:val="00946B70"/>
    <w:rsid w:val="00947183"/>
    <w:rsid w:val="00951713"/>
    <w:rsid w:val="0095474B"/>
    <w:rsid w:val="00956CE4"/>
    <w:rsid w:val="00957911"/>
    <w:rsid w:val="00962618"/>
    <w:rsid w:val="00966C30"/>
    <w:rsid w:val="00991B19"/>
    <w:rsid w:val="009A3BD2"/>
    <w:rsid w:val="009B7C09"/>
    <w:rsid w:val="009E36D2"/>
    <w:rsid w:val="009F6093"/>
    <w:rsid w:val="00A03739"/>
    <w:rsid w:val="00A06733"/>
    <w:rsid w:val="00A2591A"/>
    <w:rsid w:val="00A30255"/>
    <w:rsid w:val="00A5569B"/>
    <w:rsid w:val="00A8020B"/>
    <w:rsid w:val="00A81A4F"/>
    <w:rsid w:val="00A826B9"/>
    <w:rsid w:val="00A86DD1"/>
    <w:rsid w:val="00AB1ED8"/>
    <w:rsid w:val="00AD5CDF"/>
    <w:rsid w:val="00AE2B92"/>
    <w:rsid w:val="00AF50D8"/>
    <w:rsid w:val="00B10B53"/>
    <w:rsid w:val="00B1480C"/>
    <w:rsid w:val="00B71B96"/>
    <w:rsid w:val="00B7591B"/>
    <w:rsid w:val="00BA0D97"/>
    <w:rsid w:val="00BA61A7"/>
    <w:rsid w:val="00BA7924"/>
    <w:rsid w:val="00BB6A12"/>
    <w:rsid w:val="00BC0DE4"/>
    <w:rsid w:val="00BC199F"/>
    <w:rsid w:val="00BC28D1"/>
    <w:rsid w:val="00BE23E6"/>
    <w:rsid w:val="00BE29C8"/>
    <w:rsid w:val="00BE49BF"/>
    <w:rsid w:val="00BF0E92"/>
    <w:rsid w:val="00C04EEB"/>
    <w:rsid w:val="00C16206"/>
    <w:rsid w:val="00C2629C"/>
    <w:rsid w:val="00C30DBE"/>
    <w:rsid w:val="00C31090"/>
    <w:rsid w:val="00C3787F"/>
    <w:rsid w:val="00C60AC8"/>
    <w:rsid w:val="00C654E1"/>
    <w:rsid w:val="00C66D79"/>
    <w:rsid w:val="00C771D3"/>
    <w:rsid w:val="00C8056C"/>
    <w:rsid w:val="00C84A2B"/>
    <w:rsid w:val="00C8649A"/>
    <w:rsid w:val="00CA1E37"/>
    <w:rsid w:val="00CA3F22"/>
    <w:rsid w:val="00CF1F01"/>
    <w:rsid w:val="00D00681"/>
    <w:rsid w:val="00D06A5B"/>
    <w:rsid w:val="00D145B2"/>
    <w:rsid w:val="00D25458"/>
    <w:rsid w:val="00D30610"/>
    <w:rsid w:val="00D96558"/>
    <w:rsid w:val="00DA348F"/>
    <w:rsid w:val="00DA502E"/>
    <w:rsid w:val="00DA73A2"/>
    <w:rsid w:val="00DD4998"/>
    <w:rsid w:val="00DD4D16"/>
    <w:rsid w:val="00DE7294"/>
    <w:rsid w:val="00DF2BD2"/>
    <w:rsid w:val="00E079FF"/>
    <w:rsid w:val="00E324C5"/>
    <w:rsid w:val="00E333D2"/>
    <w:rsid w:val="00E43894"/>
    <w:rsid w:val="00E81F39"/>
    <w:rsid w:val="00E856B7"/>
    <w:rsid w:val="00EC17B0"/>
    <w:rsid w:val="00EC1FA4"/>
    <w:rsid w:val="00EC4E93"/>
    <w:rsid w:val="00ED7033"/>
    <w:rsid w:val="00F2366E"/>
    <w:rsid w:val="00F30B30"/>
    <w:rsid w:val="00F36217"/>
    <w:rsid w:val="00F454C5"/>
    <w:rsid w:val="00F47F77"/>
    <w:rsid w:val="00F5238A"/>
    <w:rsid w:val="00F611C4"/>
    <w:rsid w:val="00F757BA"/>
    <w:rsid w:val="00F77811"/>
    <w:rsid w:val="00F90008"/>
    <w:rsid w:val="00F90508"/>
    <w:rsid w:val="00F93D14"/>
    <w:rsid w:val="00FC7E73"/>
    <w:rsid w:val="0A5C40ED"/>
    <w:rsid w:val="24C25708"/>
    <w:rsid w:val="29153F32"/>
    <w:rsid w:val="2B0A3AB5"/>
    <w:rsid w:val="2C30418C"/>
    <w:rsid w:val="334E5B24"/>
    <w:rsid w:val="54CE30C5"/>
    <w:rsid w:val="6A4FDE29"/>
    <w:rsid w:val="6F09709A"/>
    <w:rsid w:val="A9CB3ACA"/>
    <w:rsid w:val="BEDE1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329</Words>
  <Characters>1880</Characters>
  <Lines>15</Lines>
  <Paragraphs>4</Paragraphs>
  <TotalTime>1</TotalTime>
  <ScaleCrop>false</ScaleCrop>
  <LinksUpToDate>false</LinksUpToDate>
  <CharactersWithSpaces>2205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2023-09-13T18:00:00Z</dcterms:created>
  <dc:creator>石坤</dc:creator>
  <cp:lastModifiedBy>Daydream</cp:lastModifiedBy>
  <dcterms:modified xsi:type="dcterms:W3CDTF">2025-05-07T13:29:48Z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38CF5382E23BA5D3B43AEB67D6B8C859_42</vt:lpwstr>
  </property>
</Properties>
</file>