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eastAsia" w:ascii="Kaiti SC" w:hAnsi="Kaiti SC" w:eastAsia="Kaiti SC" w:cs="楷体"/>
          <w:b/>
          <w:bCs/>
          <w:color w:val="FF3300"/>
          <w:spacing w:val="-40"/>
          <w:sz w:val="96"/>
          <w:szCs w:val="96"/>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ascii="宋体" w:hAnsi="宋体" w:cs="微软雅黑"/>
          <w:bCs/>
          <w:sz w:val="32"/>
          <w:szCs w:val="32"/>
        </w:rPr>
      </w:pPr>
      <w:r>
        <w:rPr>
          <w:rFonts w:hint="eastAsia" w:ascii="宋体" w:hAnsi="宋体" w:cs="微软雅黑"/>
          <w:bCs/>
          <w:sz w:val="32"/>
          <w:szCs w:val="32"/>
        </w:rPr>
        <w:t>上国会培〔2025〕69号</w:t>
      </w:r>
    </w:p>
    <w:p>
      <w:pPr>
        <w:spacing w:line="360" w:lineRule="auto"/>
        <w:jc w:val="center"/>
        <w:rPr>
          <w:rFonts w:hint="eastAsia" w:ascii="仿宋_GB2312" w:hAnsi="楷体" w:eastAsia="仿宋_GB2312" w:cs="楷体"/>
          <w:b/>
          <w:bCs/>
          <w:sz w:val="20"/>
          <w:szCs w:val="18"/>
        </w:rPr>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74930</wp:posOffset>
                </wp:positionV>
                <wp:extent cx="5461635" cy="13970"/>
                <wp:effectExtent l="0" t="0" r="24765" b="24130"/>
                <wp:wrapNone/>
                <wp:docPr id="3"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75pt;margin-top:5.9pt;height:1.1pt;width:430.05pt;z-index:251659264;mso-width-relative:page;mso-height-relative:page;" filled="f" stroked="t" coordsize="21600,21600" o:gfxdata="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x&#10;+efN1QAAAAkBAAAPAAAAAAAAAAEAIAAAADgAAABkcnMvZG93bnJldi54bWxQSwECFAAUAAAACACH&#10;TuJAWtqmW9gBAACuAwAADgAAAAAAAAABACAAAAA6AQAAZHJzL2Uyb0RvYy54bWxQSwUGAAAAAAYA&#10;BgBZAQAAhAUAAAAA&#10;">
                <v:fill on="f" focussize="0,0"/>
                <v:stroke weight="2pt" color="#FF0000" joinstyle="round"/>
                <v:imagedata o:title=""/>
                <o:lock v:ext="edit" aspectratio="f"/>
              </v:line>
            </w:pict>
          </mc:Fallback>
        </mc:AlternateContent>
      </w:r>
    </w:p>
    <w:p>
      <w:pPr>
        <w:spacing w:line="360" w:lineRule="auto"/>
        <w:ind w:right="-31" w:rightChars="-15"/>
        <w:jc w:val="center"/>
        <w:rPr>
          <w:rFonts w:hint="eastAsia" w:ascii="黑体" w:hAnsi="黑体" w:eastAsia="黑体"/>
          <w:b/>
          <w:bCs/>
          <w:sz w:val="36"/>
          <w:szCs w:val="36"/>
        </w:rPr>
      </w:pPr>
      <w:r>
        <w:rPr>
          <w:rFonts w:hint="eastAsia" w:ascii="黑体" w:hAnsi="黑体" w:eastAsia="黑体"/>
          <w:b/>
          <w:bCs/>
          <w:sz w:val="36"/>
          <w:szCs w:val="36"/>
        </w:rPr>
        <w:t>关于举办“数据资源价值发现案例工作坊”的通知</w:t>
      </w:r>
    </w:p>
    <w:p>
      <w:pPr>
        <w:rPr>
          <w:rFonts w:hint="eastAsia" w:ascii="仿宋_GB2312" w:hAnsi="宋体" w:eastAsia="仿宋_GB2312"/>
          <w:sz w:val="32"/>
          <w:szCs w:val="32"/>
        </w:rPr>
      </w:pPr>
    </w:p>
    <w:p>
      <w:pPr>
        <w:rPr>
          <w:rFonts w:ascii="仿宋_GB2312" w:eastAsia="仿宋_GB2312"/>
          <w:sz w:val="32"/>
          <w:szCs w:val="32"/>
        </w:rPr>
      </w:pPr>
      <w:r>
        <w:rPr>
          <w:rFonts w:hint="eastAsia" w:ascii="仿宋_GB2312" w:eastAsia="仿宋_GB2312"/>
          <w:sz w:val="32"/>
          <w:szCs w:val="32"/>
        </w:rPr>
        <w:t>各相关单位：</w:t>
      </w:r>
    </w:p>
    <w:p>
      <w:pPr>
        <w:widowControl/>
        <w:ind w:firstLine="640" w:firstLineChars="200"/>
        <w:jc w:val="left"/>
        <w:rPr>
          <w:rFonts w:ascii="仿宋_GB2312" w:eastAsia="仿宋_GB2312"/>
          <w:sz w:val="32"/>
          <w:szCs w:val="32"/>
        </w:rPr>
      </w:pPr>
      <w:r>
        <w:rPr>
          <w:rFonts w:hint="eastAsia" w:ascii="仿宋_GB2312" w:eastAsia="仿宋_GB2312"/>
          <w:sz w:val="32"/>
          <w:szCs w:val="32"/>
        </w:rPr>
        <w:t>在数字化转型的时代背景下，数据已成为企业实现可持续发展和获取竞争优势的关键生产要素。近年来，国家数据局等有关部门密集出台发展数据要素市场相关政策，从、产权、登记、流通交易、收益分配、会计核算、安全监管等多方面，逐渐形成了我国数据要素市场的基本制度。财政部于2024年12月发布了《数据资产全过程管理试点方案》，旨在充分激发数据资产潜能，防范数据资产安全风险，推动数字经济高质量发展。各地也在积极探索有效的数据要素市场建设路径。2024年，我国上市公司入表规模接近百亿。如何有效利用数据资源价值，成为数字经济时代的重要课题。</w:t>
      </w:r>
    </w:p>
    <w:p>
      <w:pPr>
        <w:widowControl/>
        <w:ind w:firstLine="640" w:firstLineChars="200"/>
        <w:jc w:val="left"/>
        <w:rPr>
          <w:rFonts w:ascii="仿宋_GB2312" w:eastAsia="仿宋_GB2312"/>
          <w:sz w:val="32"/>
          <w:szCs w:val="32"/>
        </w:rPr>
      </w:pPr>
      <w:r>
        <w:rPr>
          <w:rFonts w:hint="eastAsia" w:ascii="仿宋_GB2312" w:eastAsia="仿宋_GB2312"/>
          <w:sz w:val="32"/>
          <w:szCs w:val="32"/>
        </w:rPr>
        <w:t>为帮助企业深入认知和理解数据资源价值发现的案例场景与企业实践，我们精心设计此次案例工作坊。聚焦高价值数据资源，邀请知名企业分享其数据应用场景与实践，从多个维度对企业数据资产化路径进行全面剖析和深度研讨。学员将通过实际案例，学习如何构建数据资产管理体系以及如何挖掘数据价值，通过数据驱动业务增长。通过不同行业在数据价值管理和应用等方面的独特方法和策略，业务、财务和IT共同助力企业数据资产的高效管理与价值提升。</w:t>
      </w:r>
    </w:p>
    <w:p>
      <w:pPr>
        <w:widowControl/>
        <w:ind w:firstLine="640" w:firstLineChars="200"/>
        <w:jc w:val="left"/>
        <w:rPr>
          <w:rFonts w:ascii="仿宋_GB2312" w:eastAsia="仿宋_GB2312"/>
          <w:sz w:val="32"/>
          <w:szCs w:val="32"/>
        </w:rPr>
      </w:pPr>
      <w:r>
        <w:rPr>
          <w:rFonts w:hint="eastAsia" w:ascii="仿宋_GB2312" w:eastAsia="仿宋_GB2312"/>
          <w:sz w:val="32"/>
          <w:szCs w:val="32"/>
        </w:rPr>
        <w:t>附件：一、课程简介</w:t>
      </w:r>
    </w:p>
    <w:p>
      <w:pPr>
        <w:ind w:firstLine="1600" w:firstLineChars="500"/>
        <w:rPr>
          <w:rFonts w:ascii="仿宋_GB2312" w:eastAsia="仿宋_GB2312"/>
          <w:sz w:val="32"/>
          <w:szCs w:val="32"/>
        </w:rPr>
      </w:pPr>
      <w:r>
        <w:rPr>
          <w:rFonts w:hint="eastAsia" w:ascii="仿宋_GB2312" w:eastAsia="仿宋_GB2312"/>
          <w:sz w:val="32"/>
          <w:szCs w:val="32"/>
        </w:rPr>
        <w:t>二、报名回执表</w:t>
      </w:r>
    </w:p>
    <w:p>
      <w:pPr>
        <w:spacing w:line="600" w:lineRule="exact"/>
        <w:rPr>
          <w:rFonts w:hint="eastAsia" w:ascii="仿宋_GB2312" w:hAnsi="宋体" w:eastAsia="仿宋_GB2312" w:cs="微软雅黑"/>
          <w:sz w:val="32"/>
          <w:szCs w:val="32"/>
        </w:rPr>
      </w:pPr>
    </w:p>
    <w:p>
      <w:pPr>
        <w:spacing w:line="600" w:lineRule="exact"/>
        <w:rPr>
          <w:rFonts w:hint="eastAsia" w:ascii="仿宋_GB2312" w:hAnsi="宋体" w:eastAsia="仿宋_GB2312" w:cs="微软雅黑"/>
          <w:sz w:val="32"/>
          <w:szCs w:val="32"/>
        </w:rPr>
      </w:pPr>
    </w:p>
    <w:p>
      <w:pPr>
        <w:spacing w:line="600" w:lineRule="exact"/>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r>
        <w:rPr>
          <w:rFonts w:hint="eastAsia" w:ascii="仿宋_GB2312" w:hAnsi="宋体" w:eastAsia="仿宋_GB2312"/>
          <w:sz w:val="32"/>
          <w:szCs w:val="32"/>
        </w:rPr>
        <w:t>教务二部</w:t>
      </w:r>
    </w:p>
    <w:p>
      <w:pPr>
        <w:spacing w:line="600" w:lineRule="exact"/>
        <w:ind w:firstLine="6400" w:firstLineChars="2000"/>
        <w:jc w:val="right"/>
        <w:rPr>
          <w:rFonts w:hint="eastAsia" w:ascii="仿宋_GB2312" w:hAnsi="宋体" w:eastAsia="仿宋_GB2312" w:cs="微软雅黑"/>
          <w:sz w:val="32"/>
          <w:szCs w:val="32"/>
        </w:rPr>
      </w:pPr>
      <w:r>
        <w:rPr>
          <w:rFonts w:ascii="仿宋_GB2312" w:hAnsi="宋体" w:eastAsia="仿宋_GB2312" w:cs="微软雅黑"/>
          <w:sz w:val="32"/>
          <w:szCs w:val="32"/>
        </w:rPr>
        <w:t>202</w:t>
      </w:r>
      <w:r>
        <w:rPr>
          <w:rFonts w:hint="eastAsia" w:ascii="仿宋_GB2312" w:hAnsi="宋体" w:eastAsia="仿宋_GB2312" w:cs="微软雅黑"/>
          <w:sz w:val="32"/>
          <w:szCs w:val="32"/>
        </w:rPr>
        <w:t>5年3月</w:t>
      </w:r>
    </w:p>
    <w:p>
      <w:pPr>
        <w:spacing w:line="600" w:lineRule="exact"/>
        <w:rPr>
          <w:rFonts w:hint="eastAsia" w:ascii="仿宋_GB2312" w:hAnsi="宋体" w:eastAsia="仿宋_GB2312" w:cs="微软雅黑"/>
          <w:sz w:val="32"/>
          <w:szCs w:val="32"/>
        </w:rPr>
      </w:pPr>
    </w:p>
    <w:p>
      <w:pPr>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一、培训安排</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1.时间地点：</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第一期：2025年4月18日-19日，17日报到</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第二期：2025年5月23日-24日，22日报到</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第三期：2025年7月11日-12日，10日报到</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第四期：2025年9月26日-27日，25日报到</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第五期：2025年11月28日-29日，27日报到</w:t>
      </w:r>
    </w:p>
    <w:p>
      <w:pPr>
        <w:pStyle w:val="10"/>
        <w:spacing w:line="360" w:lineRule="auto"/>
        <w:rPr>
          <w:rFonts w:hint="eastAsia" w:ascii="仿宋_GB2312" w:hAnsi="仿宋" w:eastAsia="仿宋_GB2312"/>
          <w:sz w:val="28"/>
          <w:szCs w:val="28"/>
        </w:rPr>
      </w:pPr>
      <w:r>
        <w:rPr>
          <w:rFonts w:hint="eastAsia" w:ascii="仿宋_GB2312" w:hAnsi="仿宋" w:eastAsia="仿宋_GB2312"/>
          <w:sz w:val="28"/>
          <w:szCs w:val="28"/>
        </w:rPr>
        <w:t>上课地点：上海国家会计学院</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二、课程收益</w:t>
      </w:r>
    </w:p>
    <w:p>
      <w:pPr>
        <w:widowControl/>
        <w:tabs>
          <w:tab w:val="left" w:pos="720"/>
        </w:tabs>
        <w:spacing w:line="288" w:lineRule="atLeast"/>
        <w:textAlignment w:val="baseline"/>
        <w:rPr>
          <w:rFonts w:hint="eastAsia" w:ascii="仿宋_GB2312" w:hAnsi="仿宋" w:eastAsia="仿宋_GB2312"/>
          <w:bCs/>
          <w:sz w:val="28"/>
          <w:szCs w:val="28"/>
        </w:rPr>
      </w:pPr>
      <w:r>
        <w:rPr>
          <w:rFonts w:hint="eastAsia" w:ascii="仿宋_GB2312" w:hAnsi="仿宋" w:eastAsia="仿宋_GB2312"/>
          <w:bCs/>
          <w:sz w:val="28"/>
          <w:szCs w:val="28"/>
        </w:rPr>
        <w:t>1.通过教学培训，系统掌握数据资产的核心知识体系；</w:t>
      </w:r>
    </w:p>
    <w:p>
      <w:pPr>
        <w:widowControl/>
        <w:tabs>
          <w:tab w:val="left" w:pos="720"/>
        </w:tabs>
        <w:spacing w:line="288" w:lineRule="atLeast"/>
        <w:textAlignment w:val="baseline"/>
        <w:rPr>
          <w:rFonts w:hint="eastAsia" w:ascii="仿宋_GB2312" w:hAnsi="仿宋" w:eastAsia="仿宋_GB2312"/>
          <w:bCs/>
          <w:sz w:val="28"/>
          <w:szCs w:val="28"/>
        </w:rPr>
      </w:pPr>
      <w:r>
        <w:rPr>
          <w:rFonts w:hint="eastAsia" w:ascii="仿宋_GB2312" w:hAnsi="仿宋" w:eastAsia="仿宋_GB2312"/>
          <w:bCs/>
          <w:sz w:val="28"/>
          <w:szCs w:val="28"/>
        </w:rPr>
        <w:t>2.深入研讨企业案例，理解数据资产在企业中的应用场景和价值；</w:t>
      </w:r>
    </w:p>
    <w:p>
      <w:pPr>
        <w:pStyle w:val="10"/>
        <w:numPr>
          <w:ilvl w:val="0"/>
          <w:numId w:val="1"/>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全面了解数据资产管理体系，掌握各个环节的管理要点；</w:t>
      </w:r>
    </w:p>
    <w:p>
      <w:pPr>
        <w:pStyle w:val="10"/>
        <w:numPr>
          <w:ilvl w:val="0"/>
          <w:numId w:val="1"/>
        </w:num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激发企业数据创新思维，提升数据价值开发利用能力。</w:t>
      </w:r>
    </w:p>
    <w:p>
      <w:pPr>
        <w:pStyle w:val="10"/>
        <w:spacing w:line="360" w:lineRule="auto"/>
        <w:rPr>
          <w:rFonts w:hint="eastAsia" w:ascii="仿宋_GB2312" w:hAnsi="仿宋" w:eastAsia="仿宋_GB2312"/>
          <w:bCs/>
          <w:sz w:val="28"/>
          <w:szCs w:val="28"/>
        </w:rPr>
      </w:pPr>
      <w:r>
        <w:rPr>
          <w:rFonts w:hint="eastAsia" w:ascii="仿宋_GB2312" w:hAnsi="仿宋" w:eastAsia="仿宋_GB2312"/>
          <w:b/>
          <w:sz w:val="28"/>
          <w:szCs w:val="28"/>
        </w:rPr>
        <w:t>三、培训对象</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数据资产化意愿强的大中型企业和数据要素型企业的财务、信息等相关岗位的中高级管理人员，以及相关从业人员。</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四、课程内容（以实际课表为准）</w:t>
      </w:r>
    </w:p>
    <w:p>
      <w:pPr>
        <w:widowControl/>
        <w:jc w:val="left"/>
        <w:rPr>
          <w:rFonts w:hint="eastAsia" w:ascii="仿宋_GB2312" w:hAnsi="仿宋" w:eastAsia="仿宋_GB2312"/>
          <w:b/>
          <w:sz w:val="28"/>
          <w:szCs w:val="28"/>
        </w:rPr>
      </w:pPr>
      <w:r>
        <w:rPr>
          <w:rFonts w:hint="eastAsia" w:ascii="仿宋_GB2312" w:hAnsi="仿宋" w:eastAsia="仿宋_GB2312"/>
          <w:b/>
          <w:sz w:val="28"/>
          <w:szCs w:val="28"/>
        </w:rPr>
        <w:t>案例一、中国经济信息社有限公司-数据资产运营与全过程管理实践</w:t>
      </w:r>
    </w:p>
    <w:p>
      <w:pPr>
        <w:widowControl/>
        <w:rPr>
          <w:rFonts w:hint="eastAsia" w:ascii="仿宋_GB2312" w:hAnsi="仿宋" w:eastAsia="仿宋_GB2312"/>
          <w:bCs/>
          <w:sz w:val="28"/>
          <w:szCs w:val="28"/>
        </w:rPr>
      </w:pPr>
      <w:r>
        <w:rPr>
          <w:rFonts w:hint="eastAsia" w:ascii="仿宋_GB2312" w:hAnsi="仿宋" w:eastAsia="仿宋_GB2312"/>
          <w:bCs/>
          <w:sz w:val="28"/>
          <w:szCs w:val="28"/>
        </w:rPr>
        <w:t>中国经济信息社有限公司是新华社直属的从事经济信息服务的企业。基于其数据资产运营服务的领先实践，课程将涵盖数据资产全过程管理，尤其是数据资源体系化、数据产品目录化、数据资产价值化，以及数据分类分级、数据资产确认与入表、数据产品设计等。</w:t>
      </w:r>
    </w:p>
    <w:p>
      <w:pPr>
        <w:widowControl/>
        <w:jc w:val="left"/>
        <w:rPr>
          <w:rFonts w:hint="eastAsia" w:ascii="仿宋_GB2312" w:hAnsi="仿宋" w:eastAsia="仿宋_GB2312"/>
          <w:b/>
          <w:sz w:val="28"/>
          <w:szCs w:val="28"/>
        </w:rPr>
      </w:pPr>
      <w:r>
        <w:rPr>
          <w:rFonts w:hint="eastAsia" w:ascii="仿宋_GB2312" w:hAnsi="仿宋" w:eastAsia="仿宋_GB2312"/>
          <w:b/>
          <w:sz w:val="28"/>
          <w:szCs w:val="28"/>
        </w:rPr>
        <w:t>案例二、中债金融估值中心有限公司-数字金融典型实践</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中债金融估值中心有限公司于2024年初完成了内部数据资产入表，并形成了结合入表、数据价值探索的行业典型案例，获评“银行业数字金融典型实践案例（2024）。课程将涵盖中债数据产品体系以及数据创新应用场景探索等领先实践。</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案例三、联仁健康医疗大数据科技股份有限公司——健康医疗大数据生态及应用实践</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联仁健康医疗大数据科技股份有限公司以医疗大数据汇聚运营与核心科研能力为基础，聚焦医疗信息化科技与医疗服务运营，构建医疗健康数据产业闭环，赋能“三医联动”新型医疗服务体系转型。课程将覆盖其健康医疗大数据的业务布局、个性化运营模式、不同场景应用下的价值释放以及多种数据产品开发等创新实践。</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案例四、上海电气集团数字科技有限公司——数据的价值赋能实践</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上海电气集团数字科技有限公司作为上海电气集团专业化的数字公司，在服务于内部企业数字化转型的过程中积累了大量的研产供销服等企业经营过程中的数据，且于2024年完成了部分数据资产入表工作。课程将涵盖企业对数据价值挖掘过程及实践中如何持续赋能业务，帮助供应链增信、企业绿色制造转型、产品运维智能化、运营可视化。</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案例五、上海合合信息科技股份有限公司——数据资产管理与创新实践</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合合信息在商业大数据技术及应用领域具备多年深耕经验，旗下启信宝商业大数据产品基于境内</w:t>
      </w:r>
      <w:r>
        <w:rPr>
          <w:rFonts w:hint="eastAsia" w:ascii="仿宋_GB2312" w:hAnsi="仿宋" w:eastAsia="仿宋_GB2312"/>
          <w:bCs/>
          <w:sz w:val="28"/>
          <w:szCs w:val="28"/>
          <w:lang w:val="en-US" w:eastAsia="zh-CN"/>
        </w:rPr>
        <w:t>3.5</w:t>
      </w:r>
      <w:r>
        <w:rPr>
          <w:rFonts w:hint="eastAsia" w:ascii="仿宋_GB2312" w:hAnsi="仿宋" w:eastAsia="仿宋_GB2312"/>
          <w:bCs/>
          <w:sz w:val="28"/>
          <w:szCs w:val="28"/>
        </w:rPr>
        <w:t>亿家企业等组织机构的超过1000亿条实时动态商业大数据，形成系列服务与场景化解决方案，并在金融、制造业、政务等多个行业中落地。课程将基于启信宝数据资产建设框架，涵盖从数据到智能的全生命周期管理实践。</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案例六、同方知网数字出版技术股份有限公司——数据赋能知识服务实践</w:t>
      </w:r>
    </w:p>
    <w:p>
      <w:pPr>
        <w:pStyle w:val="10"/>
        <w:spacing w:line="360" w:lineRule="auto"/>
        <w:rPr>
          <w:rFonts w:hint="eastAsia" w:ascii="仿宋_GB2312" w:hAnsi="仿宋" w:eastAsia="仿宋_GB2312"/>
          <w:b/>
          <w:sz w:val="28"/>
          <w:szCs w:val="28"/>
        </w:rPr>
      </w:pPr>
      <w:r>
        <w:rPr>
          <w:rFonts w:hint="eastAsia" w:ascii="仿宋_GB2312" w:hAnsi="仿宋" w:eastAsia="仿宋_GB2312"/>
          <w:bCs/>
          <w:sz w:val="28"/>
          <w:szCs w:val="28"/>
        </w:rPr>
        <w:t>同方知网数字出版技术股份有限公司深耕知识服务领域，不断积累知识数据资源，成为“数据+技术”双轮驱动的知识服务提供商及互联网、大数据、人工智能技术与传统出版产业深度融合发展的开拓者，入选“中国大数据企业50强”和北京市“数据要素×”典型案例。课程将涵盖企业在数据资源积累、核心技术开发、应用场景拓展等领域的领先实践。</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（课程说明：每次课程将从以上模块中选择4-5个模块展开授课，具体课程以课表为准）</w:t>
      </w:r>
    </w:p>
    <w:p>
      <w:pPr>
        <w:spacing w:line="360" w:lineRule="auto"/>
        <w:rPr>
          <w:rFonts w:hint="eastAsia" w:ascii="仿宋_GB2312" w:hAnsi="仿宋" w:eastAsia="仿宋_GB2312"/>
          <w:bCs/>
          <w:sz w:val="28"/>
          <w:szCs w:val="28"/>
        </w:rPr>
      </w:pPr>
      <w:r>
        <w:rPr>
          <w:rFonts w:hint="eastAsia" w:ascii="仿宋_GB2312" w:hAnsi="仿宋" w:eastAsia="仿宋_GB2312"/>
          <w:b/>
          <w:sz w:val="28"/>
          <w:szCs w:val="28"/>
        </w:rPr>
        <w:t>五、师资阵容</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季老师（课程主任）：上海国家会计学院数字服务研究中心学术主任。美国圣路易斯华盛顿大学奥林商学院，亚利桑那州立大学凯瑞商学院访问学者。研究和教学领域在管理会计、数据资产化和绩效管理等方面，完成多项省部级重大课题和政府、企业委托项目，担任国务院发展研究中心外聘专家，上海市教学成果奖二等奖获得者。</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李老师：上海国家会计学院副教授、上海国家会计学院国际财务报告准则协同研究中心主任，上海财经大学管理学(会计学方向）博士，美国加州大学伯克利分校访问学者。近年来主持或参与多项与数据资产相关的课题及调研工作、发表相关论文并获奖。财政部第四届企业会计准则咨询委员会委员，财政部国际化高端会计人才和对外财经人才、联合国审计人才。</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赵老师：新华社中国经济信息社数据资产运营首席执行官，复旦大学管理学博士，曾任数据资产化研究项目负责人，主要研究方向包括数据资产入表、评估、创新应用等，具有丰富的数据资产入表和估值实践与理论研究经验。</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李老师：联仁健康医疗大数据科技股份有限公司总经理助理兼首席技术官（CTO），高级工程师。历任新北大医疗集团\平安医院管理集团总工程师、平安联想智慧医疗CEO、东软熙康副总裁（CTO）等，20余年IT解决方案、互联网、大数据行业从业经验。</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左老师：同方知网（北京）技术有限公司/同方知网数字出版技术股份有限公司党委委员、CFO，中国注册会计师、高级会计师，财政部“全国会计领军人才”，财政部内部控制标准委员会咨询专家。</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候老师：上海电气集团数据科技有限公司总经理，长期从事于制造业战略规划、精益管理、卓越运营、数字化转型研究与实践。牵头编制了《上海电气数字化转型白皮书》，并提出了离散装备制造业数字化转型的基因模型。主持并指导了多家能源装备和高端装备制造企业的数字化转型规划及智能制造项目。</w:t>
      </w:r>
    </w:p>
    <w:p>
      <w:pPr>
        <w:spacing w:line="360" w:lineRule="auto"/>
        <w:rPr>
          <w:rFonts w:hint="eastAsia" w:ascii="仿宋_GB2312" w:hAnsi="仿宋" w:eastAsia="仿宋_GB2312"/>
          <w:bCs/>
          <w:color w:val="0D0D0D" w:themeColor="text1" w:themeTint="F2"/>
          <w:sz w:val="28"/>
          <w:szCs w:val="28"/>
          <w14:textFill>
            <w14:solidFill>
              <w14:schemeClr w14:val="tx1">
                <w14:lumMod w14:val="95000"/>
                <w14:lumOff w14:val="5000"/>
              </w14:schemeClr>
            </w14:solidFill>
          </w14:textFill>
        </w:rPr>
      </w:pPr>
      <w:r>
        <w:rPr>
          <w:rFonts w:hint="eastAsia" w:ascii="仿宋_GB2312" w:hAnsi="仿宋" w:eastAsia="仿宋_GB2312"/>
          <w:bCs/>
          <w:color w:val="0D0D0D" w:themeColor="text1" w:themeTint="F2"/>
          <w:sz w:val="28"/>
          <w:szCs w:val="28"/>
          <w14:textFill>
            <w14:solidFill>
              <w14:schemeClr w14:val="tx1">
                <w14:lumMod w14:val="95000"/>
                <w14:lumOff w14:val="5000"/>
              </w14:schemeClr>
            </w14:solidFill>
          </w14:textFill>
        </w:rPr>
        <w:t>洪老师：合合信息数据业务部副总经理</w:t>
      </w:r>
      <w:r>
        <w:rPr>
          <w:rFonts w:hint="eastAsia" w:ascii="仿宋_GB2312" w:hAnsi="仿宋" w:eastAsia="仿宋_GB2312"/>
          <w:bCs/>
          <w:color w:val="0D0D0D" w:themeColor="text1" w:themeTint="F2"/>
          <w:sz w:val="28"/>
          <w:szCs w:val="28"/>
          <w:lang w:eastAsia="zh-CN"/>
          <w14:textFill>
            <w14:solidFill>
              <w14:schemeClr w14:val="tx1">
                <w14:lumMod w14:val="95000"/>
                <w14:lumOff w14:val="5000"/>
              </w14:schemeClr>
            </w14:solidFill>
          </w14:textFill>
        </w:rPr>
        <w:t>，</w:t>
      </w:r>
      <w:r>
        <w:rPr>
          <w:rFonts w:hint="eastAsia" w:ascii="仿宋_GB2312" w:hAnsi="仿宋" w:eastAsia="仿宋_GB2312"/>
          <w:bCs/>
          <w:color w:val="0D0D0D" w:themeColor="text1" w:themeTint="F2"/>
          <w:sz w:val="28"/>
          <w:szCs w:val="28"/>
          <w14:textFill>
            <w14:solidFill>
              <w14:schemeClr w14:val="tx1">
                <w14:lumMod w14:val="95000"/>
                <w14:lumOff w14:val="5000"/>
              </w14:schemeClr>
            </w14:solidFill>
          </w14:textFill>
        </w:rPr>
        <w:t>大数据与企业征信领域专家。曾就职于IBM、盛大网络，1号店等企业，先后担任用户体验部门，产品研发部门和数据部门负责人。2013年加入上海合合信息科技股份有限公司，主导并搭建了启信宝数据、产品框架，精通企业大数据解决方案。</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李老师：中央金融企业中央国债登记结算有限责任公司的全资子公司中债金融估值中心有限公司数据资产入表项目经办人。</w:t>
      </w:r>
    </w:p>
    <w:p>
      <w:pPr>
        <w:spacing w:line="360" w:lineRule="auto"/>
        <w:rPr>
          <w:rFonts w:hint="eastAsia" w:ascii="仿宋_GB2312" w:hAnsi="仿宋" w:eastAsia="仿宋_GB2312"/>
          <w:bCs/>
          <w:sz w:val="28"/>
          <w:szCs w:val="28"/>
        </w:rPr>
      </w:pPr>
      <w:r>
        <w:rPr>
          <w:rFonts w:hint="eastAsia" w:ascii="仿宋_GB2312" w:hAnsi="仿宋" w:eastAsia="仿宋_GB2312"/>
          <w:bCs/>
          <w:sz w:val="28"/>
          <w:szCs w:val="28"/>
        </w:rPr>
        <w:t>以及其他资深实务专家。</w:t>
      </w:r>
    </w:p>
    <w:p>
      <w:pPr>
        <w:spacing w:line="360" w:lineRule="auto"/>
        <w:rPr>
          <w:rFonts w:hint="eastAsia" w:ascii="仿宋_GB2312" w:hAnsi="仿宋" w:eastAsia="仿宋_GB2312"/>
          <w:bCs/>
          <w:color w:val="0D0D0D" w:themeColor="text1" w:themeTint="F2"/>
          <w:sz w:val="28"/>
          <w:szCs w:val="28"/>
          <w14:textFill>
            <w14:solidFill>
              <w14:schemeClr w14:val="tx1">
                <w14:lumMod w14:val="95000"/>
                <w14:lumOff w14:val="5000"/>
              </w14:schemeClr>
            </w14:solidFill>
          </w14:textFill>
        </w:rPr>
      </w:pPr>
      <w:r>
        <w:rPr>
          <w:rFonts w:hint="eastAsia" w:ascii="仿宋_GB2312" w:hAnsi="仿宋" w:eastAsia="仿宋_GB2312"/>
          <w:b/>
          <w:sz w:val="28"/>
          <w:szCs w:val="28"/>
        </w:rPr>
        <w:t>六、收费标准</w:t>
      </w:r>
      <w:r>
        <w:rPr>
          <w:rFonts w:ascii="仿宋_GB2312" w:hAnsi="仿宋" w:eastAsia="仿宋_GB2312"/>
          <w:b/>
          <w:sz w:val="28"/>
          <w:szCs w:val="28"/>
        </w:rPr>
        <w:cr/>
      </w:r>
      <w:r>
        <w:rPr>
          <w:rFonts w:hint="eastAsia" w:ascii="仿宋_GB2312" w:hAnsi="仿宋" w:eastAsia="仿宋_GB2312"/>
          <w:bCs/>
          <w:color w:val="0D0D0D" w:themeColor="text1" w:themeTint="F2"/>
          <w:sz w:val="28"/>
          <w:szCs w:val="28"/>
          <w14:textFill>
            <w14:solidFill>
              <w14:schemeClr w14:val="tx1">
                <w14:lumMod w14:val="95000"/>
                <w14:lumOff w14:val="5000"/>
              </w14:schemeClr>
            </w14:solidFill>
          </w14:textFill>
        </w:rPr>
        <w:t>1.培训费：5800元/人。</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2.食宿统一安排，费用自理，具体标准以开课通知为准。</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3.费用支付方式：培训费由上海国家会计学院收取，支付宝/微信扫码、汇款。食宿费由酒店收取，现场支付。</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4.关于发票：培训费发票由学院提供；食宿发票由酒店提供。</w:t>
      </w:r>
      <w:r>
        <w:rPr>
          <w:rFonts w:hint="eastAsia" w:ascii="仿宋_GB2312" w:hAnsi="仿宋" w:eastAsia="仿宋_GB2312"/>
          <w:bCs/>
          <w:sz w:val="28"/>
          <w:szCs w:val="28"/>
        </w:rPr>
        <w:cr/>
      </w:r>
      <w:r>
        <w:rPr>
          <w:rFonts w:hint="eastAsia" w:ascii="仿宋_GB2312" w:hAnsi="仿宋" w:eastAsia="仿宋_GB2312"/>
          <w:b/>
          <w:sz w:val="28"/>
          <w:szCs w:val="28"/>
        </w:rPr>
        <w:t>八、结业证书</w:t>
      </w:r>
      <w:r>
        <w:rPr>
          <w:rFonts w:ascii="仿宋_GB2312" w:hAnsi="仿宋" w:eastAsia="仿宋_GB2312"/>
          <w:b/>
          <w:sz w:val="28"/>
          <w:szCs w:val="28"/>
        </w:rPr>
        <w:cr/>
      </w:r>
      <w:r>
        <w:rPr>
          <w:rFonts w:hint="eastAsia" w:ascii="仿宋_GB2312" w:hAnsi="仿宋" w:eastAsia="仿宋_GB2312"/>
          <w:bCs/>
          <w:sz w:val="28"/>
          <w:szCs w:val="28"/>
        </w:rPr>
        <w:t>完成课程学习后，上海国家会计学院颁发“数据资源价值发现案例工作坊”结业证书，并注明学时。继续教育学时认定事宜，烦请学员咨询当地主管部门。</w:t>
      </w:r>
    </w:p>
    <w:p>
      <w:pPr>
        <w:pStyle w:val="10"/>
        <w:spacing w:line="360" w:lineRule="auto"/>
        <w:rPr>
          <w:rFonts w:hint="eastAsia" w:ascii="仿宋_GB2312" w:hAnsi="仿宋" w:eastAsia="仿宋_GB2312"/>
          <w:b/>
          <w:sz w:val="28"/>
          <w:szCs w:val="28"/>
        </w:rPr>
      </w:pPr>
      <w:r>
        <w:rPr>
          <w:rFonts w:hint="eastAsia" w:ascii="仿宋_GB2312" w:hAnsi="仿宋" w:eastAsia="仿宋_GB2312"/>
          <w:b/>
          <w:sz w:val="28"/>
          <w:szCs w:val="28"/>
        </w:rPr>
        <w:t>九、联系报名</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请参加人员填写《报名表》（附后），我们将在开课前一周向报名学员发送《开课通知》。</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报名咨询</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联系人：黄老师18610843353（同微信）</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邮箱：284828890@qq.com</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课程咨询</w:t>
      </w:r>
    </w:p>
    <w:p>
      <w:pPr>
        <w:pStyle w:val="10"/>
        <w:spacing w:line="360" w:lineRule="auto"/>
        <w:rPr>
          <w:rFonts w:hint="eastAsia" w:ascii="仿宋_GB2312" w:hAnsi="仿宋" w:eastAsia="仿宋_GB2312"/>
          <w:bCs/>
          <w:sz w:val="28"/>
          <w:szCs w:val="28"/>
        </w:rPr>
      </w:pPr>
      <w:r>
        <w:rPr>
          <w:rFonts w:hint="eastAsia" w:ascii="仿宋_GB2312" w:hAnsi="仿宋" w:eastAsia="仿宋_GB2312"/>
          <w:bCs/>
          <w:sz w:val="28"/>
          <w:szCs w:val="28"/>
        </w:rPr>
        <w:t xml:space="preserve">联系人：马晓楚021-39768388 </w:t>
      </w:r>
    </w:p>
    <w:p>
      <w:pPr>
        <w:widowControl/>
        <w:tabs>
          <w:tab w:val="center" w:pos="4766"/>
          <w:tab w:val="left" w:pos="6716"/>
        </w:tabs>
        <w:spacing w:line="360" w:lineRule="auto"/>
        <w:jc w:val="left"/>
        <w:rPr>
          <w:rFonts w:hint="eastAsia" w:ascii="黑体" w:hAnsi="黑体" w:eastAsia="黑体" w:cs="微软雅黑"/>
          <w:b/>
          <w:bCs/>
          <w:color w:val="000000"/>
          <w:sz w:val="36"/>
          <w:szCs w:val="36"/>
        </w:rPr>
      </w:pPr>
      <w:r>
        <w:rPr>
          <w:rFonts w:hint="eastAsia" w:ascii="仿宋_GB2312" w:hAnsi="仿宋" w:eastAsia="仿宋_GB2312"/>
          <w:bCs/>
          <w:sz w:val="28"/>
          <w:szCs w:val="28"/>
        </w:rPr>
        <w:t>邮箱：maxiaochu@snai.edu</w:t>
      </w:r>
    </w:p>
    <w:p>
      <w:pPr>
        <w:widowControl/>
        <w:tabs>
          <w:tab w:val="center" w:pos="4766"/>
          <w:tab w:val="left" w:pos="6716"/>
        </w:tabs>
        <w:spacing w:line="360" w:lineRule="auto"/>
        <w:jc w:val="left"/>
        <w:rPr>
          <w:rFonts w:hint="eastAsia" w:ascii="黑体" w:hAnsi="黑体" w:eastAsia="黑体" w:cs="微软雅黑"/>
          <w:b/>
          <w:bCs/>
          <w:color w:val="000000"/>
          <w:sz w:val="36"/>
          <w:szCs w:val="36"/>
        </w:rPr>
      </w:pPr>
    </w:p>
    <w:p>
      <w:pPr>
        <w:widowControl/>
        <w:tabs>
          <w:tab w:val="center" w:pos="4766"/>
          <w:tab w:val="left" w:pos="6716"/>
        </w:tabs>
        <w:spacing w:line="360" w:lineRule="auto"/>
        <w:jc w:val="left"/>
        <w:rPr>
          <w:rFonts w:hint="eastAsia" w:ascii="黑体" w:hAnsi="黑体" w:eastAsia="黑体" w:cs="微软雅黑"/>
          <w:b/>
          <w:bCs/>
          <w:color w:val="000000"/>
          <w:sz w:val="36"/>
          <w:szCs w:val="36"/>
        </w:rPr>
      </w:pPr>
      <w:bookmarkStart w:id="1" w:name="_GoBack"/>
      <w:bookmarkEnd w:id="1"/>
      <w:r>
        <w:rPr>
          <w:rFonts w:hint="eastAsia" w:ascii="黑体" w:hAnsi="黑体" w:eastAsia="黑体" w:cs="微软雅黑"/>
          <w:b/>
          <w:bCs/>
          <w:color w:val="000000"/>
          <w:sz w:val="36"/>
          <w:szCs w:val="36"/>
        </w:rPr>
        <w:t>附件二：</w:t>
      </w:r>
    </w:p>
    <w:p>
      <w:pPr>
        <w:widowControl/>
        <w:tabs>
          <w:tab w:val="center" w:pos="4766"/>
          <w:tab w:val="left" w:pos="6716"/>
        </w:tabs>
        <w:spacing w:line="440" w:lineRule="exact"/>
        <w:jc w:val="center"/>
        <w:rPr>
          <w:rFonts w:hint="eastAsia" w:ascii="黑体" w:hAnsi="黑体" w:eastAsia="黑体" w:cs="微软雅黑"/>
          <w:b/>
          <w:bCs/>
          <w:color w:val="000000"/>
          <w:sz w:val="32"/>
          <w:szCs w:val="32"/>
        </w:rPr>
      </w:pP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上海国家会计学院</w:t>
      </w: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bookmarkStart w:id="0" w:name="_Hlk60931668"/>
      <w:r>
        <w:rPr>
          <w:rFonts w:hint="eastAsia" w:ascii="黑体" w:hAnsi="黑体" w:eastAsia="黑体" w:cs="微软雅黑"/>
          <w:b/>
          <w:bCs/>
          <w:color w:val="000000"/>
          <w:sz w:val="32"/>
          <w:szCs w:val="32"/>
        </w:rPr>
        <w:t>“数据资源价值发现案例</w:t>
      </w:r>
      <w:r>
        <w:rPr>
          <w:rFonts w:hint="eastAsia" w:ascii="黑体" w:hAnsi="黑体" w:eastAsia="黑体" w:cs="微软雅黑"/>
          <w:b/>
          <w:bCs/>
          <w:color w:val="000000"/>
          <w:sz w:val="32"/>
          <w:szCs w:val="32"/>
          <w:lang w:val="en-US" w:eastAsia="zh-CN"/>
        </w:rPr>
        <w:t>工作坊</w:t>
      </w:r>
      <w:r>
        <w:rPr>
          <w:rFonts w:hint="eastAsia" w:ascii="黑体" w:hAnsi="黑体" w:eastAsia="黑体" w:cs="微软雅黑"/>
          <w:b/>
          <w:bCs/>
          <w:color w:val="000000"/>
          <w:sz w:val="32"/>
          <w:szCs w:val="32"/>
        </w:rPr>
        <w:t>”</w:t>
      </w:r>
    </w:p>
    <w:p>
      <w:pPr>
        <w:widowControl/>
        <w:tabs>
          <w:tab w:val="center" w:pos="4766"/>
          <w:tab w:val="left" w:pos="6716"/>
        </w:tabs>
        <w:spacing w:line="500" w:lineRule="exact"/>
        <w:jc w:val="center"/>
        <w:rPr>
          <w:rFonts w:hint="eastAsia" w:ascii="黑体" w:hAnsi="黑体" w:eastAsia="黑体" w:cs="微软雅黑"/>
          <w:b/>
          <w:bCs/>
          <w:color w:val="000000"/>
          <w:sz w:val="32"/>
          <w:szCs w:val="32"/>
        </w:rPr>
      </w:pPr>
      <w:r>
        <w:rPr>
          <w:rFonts w:hint="eastAsia" w:ascii="黑体" w:hAnsi="黑体" w:eastAsia="黑体" w:cs="微软雅黑"/>
          <w:b/>
          <w:bCs/>
          <w:color w:val="000000"/>
          <w:sz w:val="32"/>
          <w:szCs w:val="32"/>
        </w:rPr>
        <w:t>报名回执表</w:t>
      </w: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 xml:space="preserve">黄老师：18610843353（同微信）  邮箱：284828890@qq.com   </w:t>
            </w:r>
          </w:p>
        </w:tc>
      </w:tr>
      <w:bookmarkEnd w:id="0"/>
    </w:tbl>
    <w:p>
      <w:pPr>
        <w:widowControl/>
        <w:tabs>
          <w:tab w:val="center" w:pos="4766"/>
          <w:tab w:val="left" w:pos="6716"/>
        </w:tabs>
        <w:spacing w:line="500" w:lineRule="exact"/>
        <w:rPr>
          <w:rFonts w:hint="eastAsia" w:ascii="宋体" w:hAnsi="宋体" w:cs="微软雅黑"/>
          <w:b/>
          <w:bCs/>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aiti SC">
    <w:panose1 w:val="0201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9E303"/>
    <w:multiLevelType w:val="singleLevel"/>
    <w:tmpl w:val="7529E30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DExZmIxNzA0YjNhYzI5NTRlYjJjYTFlNTE2ZGIifQ=="/>
  </w:docVars>
  <w:rsids>
    <w:rsidRoot w:val="006A3BBB"/>
    <w:rsid w:val="00006C77"/>
    <w:rsid w:val="000078AD"/>
    <w:rsid w:val="0001529C"/>
    <w:rsid w:val="00016CBF"/>
    <w:rsid w:val="00026861"/>
    <w:rsid w:val="00032971"/>
    <w:rsid w:val="00054496"/>
    <w:rsid w:val="00062B08"/>
    <w:rsid w:val="00074F9B"/>
    <w:rsid w:val="00083837"/>
    <w:rsid w:val="000A2717"/>
    <w:rsid w:val="000A31EC"/>
    <w:rsid w:val="000A5447"/>
    <w:rsid w:val="000E5DA8"/>
    <w:rsid w:val="000F12C8"/>
    <w:rsid w:val="000F5EB4"/>
    <w:rsid w:val="00115C74"/>
    <w:rsid w:val="00122CA5"/>
    <w:rsid w:val="00123559"/>
    <w:rsid w:val="0013737A"/>
    <w:rsid w:val="00145C9F"/>
    <w:rsid w:val="00147FDA"/>
    <w:rsid w:val="001631C9"/>
    <w:rsid w:val="00167EEA"/>
    <w:rsid w:val="00171B70"/>
    <w:rsid w:val="00180FD8"/>
    <w:rsid w:val="00181919"/>
    <w:rsid w:val="00195DA2"/>
    <w:rsid w:val="00196B0D"/>
    <w:rsid w:val="001B0919"/>
    <w:rsid w:val="001B38D1"/>
    <w:rsid w:val="001C181F"/>
    <w:rsid w:val="001C574C"/>
    <w:rsid w:val="001D368D"/>
    <w:rsid w:val="001E09C5"/>
    <w:rsid w:val="001E36B9"/>
    <w:rsid w:val="001F1A1B"/>
    <w:rsid w:val="001F4D30"/>
    <w:rsid w:val="001F6F3F"/>
    <w:rsid w:val="0020153A"/>
    <w:rsid w:val="00203677"/>
    <w:rsid w:val="0022621E"/>
    <w:rsid w:val="00246731"/>
    <w:rsid w:val="00252F17"/>
    <w:rsid w:val="00261D75"/>
    <w:rsid w:val="00270BCF"/>
    <w:rsid w:val="00293993"/>
    <w:rsid w:val="002A4619"/>
    <w:rsid w:val="002A4DD5"/>
    <w:rsid w:val="002B751B"/>
    <w:rsid w:val="002D0D37"/>
    <w:rsid w:val="002D5B9D"/>
    <w:rsid w:val="002F0587"/>
    <w:rsid w:val="002F3656"/>
    <w:rsid w:val="002F3AD9"/>
    <w:rsid w:val="00307A4C"/>
    <w:rsid w:val="00315666"/>
    <w:rsid w:val="00322980"/>
    <w:rsid w:val="00324CD8"/>
    <w:rsid w:val="003302EC"/>
    <w:rsid w:val="00331A18"/>
    <w:rsid w:val="00334963"/>
    <w:rsid w:val="003421E5"/>
    <w:rsid w:val="00342DA0"/>
    <w:rsid w:val="00354341"/>
    <w:rsid w:val="00362F51"/>
    <w:rsid w:val="00366E3C"/>
    <w:rsid w:val="00373990"/>
    <w:rsid w:val="00375347"/>
    <w:rsid w:val="003954B1"/>
    <w:rsid w:val="003B0F00"/>
    <w:rsid w:val="003B4080"/>
    <w:rsid w:val="003D1207"/>
    <w:rsid w:val="003D2FA0"/>
    <w:rsid w:val="003D381B"/>
    <w:rsid w:val="003E6974"/>
    <w:rsid w:val="003F12AC"/>
    <w:rsid w:val="00410152"/>
    <w:rsid w:val="00412DF7"/>
    <w:rsid w:val="00412F9B"/>
    <w:rsid w:val="0045560A"/>
    <w:rsid w:val="004A278F"/>
    <w:rsid w:val="004B2312"/>
    <w:rsid w:val="004B2B2B"/>
    <w:rsid w:val="004C3642"/>
    <w:rsid w:val="004C5D18"/>
    <w:rsid w:val="004C6799"/>
    <w:rsid w:val="004D3132"/>
    <w:rsid w:val="004D6035"/>
    <w:rsid w:val="004D64C0"/>
    <w:rsid w:val="004E22B1"/>
    <w:rsid w:val="004F1A48"/>
    <w:rsid w:val="005159DA"/>
    <w:rsid w:val="00520DB3"/>
    <w:rsid w:val="00530E81"/>
    <w:rsid w:val="00531C70"/>
    <w:rsid w:val="00532368"/>
    <w:rsid w:val="005478FE"/>
    <w:rsid w:val="0055472D"/>
    <w:rsid w:val="00571D83"/>
    <w:rsid w:val="0057436F"/>
    <w:rsid w:val="00574713"/>
    <w:rsid w:val="005762DB"/>
    <w:rsid w:val="0058720A"/>
    <w:rsid w:val="00590060"/>
    <w:rsid w:val="00591CF9"/>
    <w:rsid w:val="005A0AEE"/>
    <w:rsid w:val="005A4521"/>
    <w:rsid w:val="005A700D"/>
    <w:rsid w:val="005B2ACA"/>
    <w:rsid w:val="005D20FE"/>
    <w:rsid w:val="005D4EE6"/>
    <w:rsid w:val="005E1B49"/>
    <w:rsid w:val="005F29A0"/>
    <w:rsid w:val="005F36A8"/>
    <w:rsid w:val="006229B3"/>
    <w:rsid w:val="0063130E"/>
    <w:rsid w:val="00633EB8"/>
    <w:rsid w:val="00647A99"/>
    <w:rsid w:val="006605F1"/>
    <w:rsid w:val="00665404"/>
    <w:rsid w:val="006714D7"/>
    <w:rsid w:val="006763B1"/>
    <w:rsid w:val="0068437C"/>
    <w:rsid w:val="00695E77"/>
    <w:rsid w:val="006A3BBB"/>
    <w:rsid w:val="006B254D"/>
    <w:rsid w:val="006B442B"/>
    <w:rsid w:val="006B468D"/>
    <w:rsid w:val="006D0F20"/>
    <w:rsid w:val="00727752"/>
    <w:rsid w:val="00734780"/>
    <w:rsid w:val="007352BC"/>
    <w:rsid w:val="00740442"/>
    <w:rsid w:val="007521F1"/>
    <w:rsid w:val="00752C38"/>
    <w:rsid w:val="007546B6"/>
    <w:rsid w:val="0076570C"/>
    <w:rsid w:val="00773C68"/>
    <w:rsid w:val="0077417D"/>
    <w:rsid w:val="0078690C"/>
    <w:rsid w:val="007D34D0"/>
    <w:rsid w:val="007D777D"/>
    <w:rsid w:val="007E190B"/>
    <w:rsid w:val="007E26C5"/>
    <w:rsid w:val="00802762"/>
    <w:rsid w:val="00834210"/>
    <w:rsid w:val="008410A9"/>
    <w:rsid w:val="00861214"/>
    <w:rsid w:val="00861A47"/>
    <w:rsid w:val="008656E5"/>
    <w:rsid w:val="0086795D"/>
    <w:rsid w:val="00881A56"/>
    <w:rsid w:val="00886564"/>
    <w:rsid w:val="0089224D"/>
    <w:rsid w:val="008C5D58"/>
    <w:rsid w:val="008E0261"/>
    <w:rsid w:val="008E313E"/>
    <w:rsid w:val="008E5878"/>
    <w:rsid w:val="00903951"/>
    <w:rsid w:val="00907890"/>
    <w:rsid w:val="0091651C"/>
    <w:rsid w:val="00917DAA"/>
    <w:rsid w:val="009222C5"/>
    <w:rsid w:val="009270D1"/>
    <w:rsid w:val="00951DF3"/>
    <w:rsid w:val="009561BB"/>
    <w:rsid w:val="009629CF"/>
    <w:rsid w:val="009774B4"/>
    <w:rsid w:val="009800D1"/>
    <w:rsid w:val="00986B2D"/>
    <w:rsid w:val="0099008B"/>
    <w:rsid w:val="00993D69"/>
    <w:rsid w:val="00997C21"/>
    <w:rsid w:val="009B0D2B"/>
    <w:rsid w:val="009C3924"/>
    <w:rsid w:val="009C4F9C"/>
    <w:rsid w:val="009F115F"/>
    <w:rsid w:val="009F232C"/>
    <w:rsid w:val="009F2E41"/>
    <w:rsid w:val="009F57FF"/>
    <w:rsid w:val="009F7410"/>
    <w:rsid w:val="00A061FA"/>
    <w:rsid w:val="00A12462"/>
    <w:rsid w:val="00A1366D"/>
    <w:rsid w:val="00A15B22"/>
    <w:rsid w:val="00A415CB"/>
    <w:rsid w:val="00A45ECB"/>
    <w:rsid w:val="00A47D29"/>
    <w:rsid w:val="00A52110"/>
    <w:rsid w:val="00A54E71"/>
    <w:rsid w:val="00A634C3"/>
    <w:rsid w:val="00A63850"/>
    <w:rsid w:val="00A718CC"/>
    <w:rsid w:val="00A7343E"/>
    <w:rsid w:val="00A81ED7"/>
    <w:rsid w:val="00A83E4E"/>
    <w:rsid w:val="00A84BDF"/>
    <w:rsid w:val="00A8607B"/>
    <w:rsid w:val="00A93C78"/>
    <w:rsid w:val="00AB64AD"/>
    <w:rsid w:val="00AC7C6D"/>
    <w:rsid w:val="00AE4C08"/>
    <w:rsid w:val="00B013F6"/>
    <w:rsid w:val="00B13D17"/>
    <w:rsid w:val="00B238D7"/>
    <w:rsid w:val="00B368AC"/>
    <w:rsid w:val="00B431C2"/>
    <w:rsid w:val="00B65051"/>
    <w:rsid w:val="00B83C0B"/>
    <w:rsid w:val="00B85024"/>
    <w:rsid w:val="00B93297"/>
    <w:rsid w:val="00B96C08"/>
    <w:rsid w:val="00BD31A4"/>
    <w:rsid w:val="00BD4DA6"/>
    <w:rsid w:val="00C00DAF"/>
    <w:rsid w:val="00C16D4E"/>
    <w:rsid w:val="00C63A80"/>
    <w:rsid w:val="00C64F4E"/>
    <w:rsid w:val="00C70979"/>
    <w:rsid w:val="00C77268"/>
    <w:rsid w:val="00C80761"/>
    <w:rsid w:val="00C874C7"/>
    <w:rsid w:val="00C9487F"/>
    <w:rsid w:val="00C96988"/>
    <w:rsid w:val="00CA6042"/>
    <w:rsid w:val="00CB02D0"/>
    <w:rsid w:val="00CB217A"/>
    <w:rsid w:val="00CB6710"/>
    <w:rsid w:val="00CE4D10"/>
    <w:rsid w:val="00D11D3E"/>
    <w:rsid w:val="00D12325"/>
    <w:rsid w:val="00D323AE"/>
    <w:rsid w:val="00D32B9C"/>
    <w:rsid w:val="00D50274"/>
    <w:rsid w:val="00D53BBC"/>
    <w:rsid w:val="00D55EDB"/>
    <w:rsid w:val="00DA2F1D"/>
    <w:rsid w:val="00DB068A"/>
    <w:rsid w:val="00DB4C82"/>
    <w:rsid w:val="00DC0FD6"/>
    <w:rsid w:val="00DD2171"/>
    <w:rsid w:val="00DE02FA"/>
    <w:rsid w:val="00DE1E55"/>
    <w:rsid w:val="00DE62D2"/>
    <w:rsid w:val="00DF5DB6"/>
    <w:rsid w:val="00E11EBE"/>
    <w:rsid w:val="00E30ADA"/>
    <w:rsid w:val="00E50C67"/>
    <w:rsid w:val="00E57707"/>
    <w:rsid w:val="00E60E21"/>
    <w:rsid w:val="00E676C8"/>
    <w:rsid w:val="00E7253B"/>
    <w:rsid w:val="00E867AA"/>
    <w:rsid w:val="00EA07A7"/>
    <w:rsid w:val="00EA138F"/>
    <w:rsid w:val="00EA1905"/>
    <w:rsid w:val="00EA3787"/>
    <w:rsid w:val="00EB0E0D"/>
    <w:rsid w:val="00EB7F93"/>
    <w:rsid w:val="00EC1489"/>
    <w:rsid w:val="00EE0872"/>
    <w:rsid w:val="00EE281A"/>
    <w:rsid w:val="00EF401F"/>
    <w:rsid w:val="00F0064E"/>
    <w:rsid w:val="00F05F4B"/>
    <w:rsid w:val="00F16F3D"/>
    <w:rsid w:val="00F23F85"/>
    <w:rsid w:val="00F51A17"/>
    <w:rsid w:val="00F5419E"/>
    <w:rsid w:val="00F62DC7"/>
    <w:rsid w:val="00F7597C"/>
    <w:rsid w:val="00F75A96"/>
    <w:rsid w:val="00F760E3"/>
    <w:rsid w:val="00F94EF0"/>
    <w:rsid w:val="00FA3FA5"/>
    <w:rsid w:val="00FD04D8"/>
    <w:rsid w:val="00FD4CC0"/>
    <w:rsid w:val="00FE2807"/>
    <w:rsid w:val="00FE46B4"/>
    <w:rsid w:val="00FE46ED"/>
    <w:rsid w:val="05D613F3"/>
    <w:rsid w:val="0F087D4C"/>
    <w:rsid w:val="19D049AD"/>
    <w:rsid w:val="1DCB061C"/>
    <w:rsid w:val="283F4933"/>
    <w:rsid w:val="2FAE515A"/>
    <w:rsid w:val="31C93895"/>
    <w:rsid w:val="47327B0E"/>
    <w:rsid w:val="47BF6F48"/>
    <w:rsid w:val="482A042D"/>
    <w:rsid w:val="48711A69"/>
    <w:rsid w:val="5BE6131D"/>
    <w:rsid w:val="5E6E6090"/>
    <w:rsid w:val="5FFD438E"/>
    <w:rsid w:val="649258F8"/>
    <w:rsid w:val="668B6BCF"/>
    <w:rsid w:val="67FB1350"/>
    <w:rsid w:val="77457347"/>
    <w:rsid w:val="77DA4A65"/>
    <w:rsid w:val="7BAD71B4"/>
    <w:rsid w:val="7C8F68E3"/>
    <w:rsid w:val="7F66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unhideWhenUsed/>
    <w:qFormat/>
    <w:uiPriority w:val="99"/>
    <w:rPr>
      <w:color w:val="0563C1"/>
      <w:u w:val="single"/>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1">
    <w:name w:val="页眉 字符"/>
    <w:link w:val="4"/>
    <w:qFormat/>
    <w:uiPriority w:val="0"/>
    <w:rPr>
      <w:kern w:val="2"/>
      <w:sz w:val="18"/>
      <w:szCs w:val="18"/>
    </w:rPr>
  </w:style>
  <w:style w:type="character" w:customStyle="1" w:styleId="12">
    <w:name w:val="页脚 字符"/>
    <w:link w:val="3"/>
    <w:qFormat/>
    <w:uiPriority w:val="0"/>
    <w:rPr>
      <w:kern w:val="2"/>
      <w:sz w:val="18"/>
      <w:szCs w:val="18"/>
    </w:rPr>
  </w:style>
  <w:style w:type="paragraph" w:customStyle="1" w:styleId="13">
    <w:name w:val="修订1"/>
    <w:hidden/>
    <w:unhideWhenUsed/>
    <w:qFormat/>
    <w:uiPriority w:val="99"/>
    <w:rPr>
      <w:rFonts w:ascii="Calibri" w:hAnsi="Calibri" w:eastAsia="宋体" w:cs="Times New Roman"/>
      <w:kern w:val="2"/>
      <w:sz w:val="21"/>
      <w:szCs w:val="22"/>
      <w:lang w:val="en-US" w:eastAsia="zh-CN" w:bidi="ar-SA"/>
    </w:rPr>
  </w:style>
  <w:style w:type="character" w:customStyle="1" w:styleId="14">
    <w:name w:val="日期 字符"/>
    <w:basedOn w:val="7"/>
    <w:link w:val="2"/>
    <w:qFormat/>
    <w:uiPriority w:val="0"/>
    <w:rPr>
      <w:kern w:val="2"/>
      <w:sz w:val="21"/>
      <w:szCs w:val="22"/>
    </w:rPr>
  </w:style>
  <w:style w:type="paragraph" w:customStyle="1" w:styleId="1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3229</Words>
  <Characters>3386</Characters>
  <Lines>25</Lines>
  <Paragraphs>7</Paragraphs>
  <TotalTime>0</TotalTime>
  <ScaleCrop>false</ScaleCrop>
  <LinksUpToDate>false</LinksUpToDate>
  <CharactersWithSpaces>3400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2025-03-06T22:52:00Z</dcterms:created>
  <dc:creator>Administrator</dc:creator>
  <cp:lastModifiedBy>Daydream</cp:lastModifiedBy>
  <dcterms:modified xsi:type="dcterms:W3CDTF">2025-05-07T13:07:56Z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089A8F0C739C46E697010ED069FC3BEA_13</vt:lpwstr>
  </property>
</Properties>
</file>