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distribute"/>
        <w:rPr>
          <w:rFonts w:hint="eastAsia" w:ascii="Kaiti SC" w:hAnsi="Kaiti SC" w:eastAsia="Kaiti SC" w:cs="楷体"/>
          <w:b/>
          <w:bCs/>
          <w:color w:val="FF3300"/>
          <w:spacing w:val="-40"/>
          <w:sz w:val="96"/>
          <w:szCs w:val="96"/>
        </w:rPr>
      </w:pPr>
    </w:p>
    <w:p>
      <w:pPr>
        <w:spacing w:line="360" w:lineRule="auto"/>
        <w:jc w:val="center"/>
        <w:rPr>
          <w:rFonts w:hint="eastAsia" w:ascii="宋体" w:hAnsi="宋体"/>
          <w:b/>
          <w:bCs/>
          <w:color w:val="FF3300"/>
          <w:spacing w:val="-40"/>
          <w:sz w:val="84"/>
          <w:szCs w:val="84"/>
        </w:rPr>
      </w:pPr>
      <w:r>
        <w:rPr>
          <w:rFonts w:hint="eastAsia" w:ascii="宋体" w:hAnsi="宋体"/>
          <w:b/>
          <w:bCs/>
          <w:color w:val="FF3300"/>
          <w:spacing w:val="-40"/>
          <w:sz w:val="84"/>
          <w:szCs w:val="84"/>
        </w:rPr>
        <w:t>上海国家会计学院</w:t>
      </w:r>
    </w:p>
    <w:p>
      <w:pPr>
        <w:spacing w:line="360" w:lineRule="auto"/>
        <w:rPr>
          <w:rFonts w:hint="eastAsia" w:ascii="Songti SC" w:hAnsi="Songti SC" w:eastAsia="Songti SC"/>
          <w:b/>
          <w:bCs/>
          <w:sz w:val="11"/>
        </w:rPr>
      </w:pPr>
    </w:p>
    <w:p>
      <w:pPr>
        <w:spacing w:line="360" w:lineRule="auto"/>
        <w:jc w:val="center"/>
        <w:rPr>
          <w:rFonts w:hint="eastAsia" w:cs="微软雅黑" w:asciiTheme="minorEastAsia" w:hAnsiTheme="minorEastAsia"/>
          <w:bCs/>
          <w:sz w:val="32"/>
          <w:szCs w:val="32"/>
        </w:rPr>
      </w:pPr>
      <w:r>
        <w:rPr>
          <w:rFonts w:hint="eastAsia" w:cs="楷体" w:asciiTheme="minorEastAsia" w:hAnsiTheme="minorEastAsia"/>
          <w:bCs/>
          <w:sz w:val="32"/>
          <w:szCs w:val="32"/>
        </w:rPr>
        <w:t xml:space="preserve"> </w:t>
      </w:r>
      <w:r>
        <w:rPr>
          <w:rFonts w:hint="eastAsia" w:cs="微软雅黑" w:asciiTheme="minorEastAsia" w:hAnsiTheme="minorEastAsia"/>
          <w:bCs/>
          <w:sz w:val="32"/>
          <w:szCs w:val="32"/>
        </w:rPr>
        <w:t xml:space="preserve">  上国会培〔20</w:t>
      </w:r>
      <w:r>
        <w:rPr>
          <w:rFonts w:cs="微软雅黑" w:asciiTheme="minorEastAsia" w:hAnsiTheme="minorEastAsia"/>
          <w:bCs/>
          <w:sz w:val="32"/>
          <w:szCs w:val="32"/>
        </w:rPr>
        <w:t>2</w:t>
      </w:r>
      <w:r>
        <w:rPr>
          <w:rFonts w:hint="eastAsia" w:cs="微软雅黑" w:asciiTheme="minorEastAsia" w:hAnsiTheme="minorEastAsia"/>
          <w:bCs/>
          <w:sz w:val="32"/>
          <w:szCs w:val="32"/>
        </w:rPr>
        <w:t>5〕</w:t>
      </w:r>
      <w:r>
        <w:rPr>
          <w:rFonts w:cs="微软雅黑" w:asciiTheme="minorEastAsia" w:hAnsiTheme="minorEastAsia"/>
          <w:bCs/>
          <w:sz w:val="32"/>
          <w:szCs w:val="32"/>
        </w:rPr>
        <w:t>16</w:t>
      </w:r>
      <w:r>
        <w:rPr>
          <w:rFonts w:hint="eastAsia" w:cs="微软雅黑" w:asciiTheme="minorEastAsia" w:hAnsiTheme="minorEastAsia"/>
          <w:bCs/>
          <w:sz w:val="32"/>
          <w:szCs w:val="32"/>
        </w:rPr>
        <w:t>号</w:t>
      </w:r>
    </w:p>
    <w:p>
      <w:pPr>
        <w:spacing w:line="360" w:lineRule="auto"/>
        <w:jc w:val="center"/>
        <w:rPr>
          <w:rFonts w:hint="eastAsia" w:ascii="仿宋_GB2312" w:hAnsi="楷体" w:eastAsia="仿宋_GB2312" w:cs="楷体"/>
          <w:b/>
          <w:bCs/>
          <w:sz w:val="20"/>
          <w:szCs w:val="18"/>
        </w:rPr>
      </w:pPr>
      <w:r>
        <w:rPr>
          <w:rFonts w:ascii="仿宋_GB2312" w:eastAsia="仿宋_GB2312"/>
          <w:sz w:val="24"/>
          <w:szCs w:val="24"/>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283210</wp:posOffset>
                </wp:positionV>
                <wp:extent cx="5461635" cy="13970"/>
                <wp:effectExtent l="19050" t="14605" r="15240" b="19050"/>
                <wp:wrapNone/>
                <wp:docPr id="1" name="Line 4"/>
                <wp:cNvGraphicFramePr/>
                <a:graphic xmlns:a="http://schemas.openxmlformats.org/drawingml/2006/main">
                  <a:graphicData uri="http://schemas.microsoft.com/office/word/2010/wordprocessingShape">
                    <wps:wsp>
                      <wps:cNvCnPr>
                        <a:cxnSpLocks noChangeShapeType="1"/>
                      </wps:cNvCnPr>
                      <wps:spPr bwMode="auto">
                        <a:xfrm flipV="1">
                          <a:off x="0" y="0"/>
                          <a:ext cx="5461635" cy="13970"/>
                        </a:xfrm>
                        <a:prstGeom prst="line">
                          <a:avLst/>
                        </a:prstGeom>
                        <a:noFill/>
                        <a:ln w="25400">
                          <a:solidFill>
                            <a:srgbClr val="FF0000"/>
                          </a:solidFill>
                          <a:round/>
                        </a:ln>
                      </wps:spPr>
                      <wps:bodyPr/>
                    </wps:wsp>
                  </a:graphicData>
                </a:graphic>
              </wp:anchor>
            </w:drawing>
          </mc:Choice>
          <mc:Fallback>
            <w:pict>
              <v:line id="Line 4" o:spid="_x0000_s1026" o:spt="20" style="position:absolute;left:0pt;flip:y;margin-left:-9.75pt;margin-top:22.3pt;height:1.1pt;width:430.05pt;z-index:251659264;mso-width-relative:page;mso-height-relative:page;" filled="f" stroked="t" coordsize="21600,21600" o:gfxdata="UEsFBgAAAAAAAAAAAAAAAAAAAAAAAFBLAwQKAAAAAACHTuJAAAAAAAAAAAAAAAAABAAAAGRycy9Q&#10;SwMEFAAAAAgAh07iQIYSUALVAAAACQEAAA8AAABkcnMvZG93bnJldi54bWxNjz1PwzAQhnck/oN1&#10;SGytHZpGIcTpAGJgQWoKuxtfk4j4HMVOUv49xwTbfTx677nycHWDWHAKvScNyVaBQGq87anV8HF6&#10;3eQgQjRkzeAJNXxjgEN1e1OawvqVjrjUsRUcQqEwGroYx0LK0HToTNj6EYl3Fz85E7mdWmkns3K4&#10;G+SDUpl0pie+0JkRnztsvurZafik3ezf9i+pWurjaHaX93XtUOv7u0Q9gYh4jX8w/OqzOlTsdPYz&#10;2SAGDZvkcc+ohjTNQDCQp4qLMw+yHGRVyv8fVD9QSwMEFAAAAAgAh07iQEA10YjYAQAArgMAAA4A&#10;AABkcnMvZTJvRG9jLnhtbK1TwY7aMBC9V+o/WL6XJCzQbkTYA4heaIu0270bxyFWbY/lMQT+vmND&#10;2e32sofmYNmeec/z3kzmDydr2FEF1OAaXo1KzpST0Gq3b/jPp/WnL5xhFK4VBpxq+Fkhf1h8/DAf&#10;fK3G0INpVWBE4rAefMP7GH1dFCh7ZQWOwCtHwQ6CFZGOYV+0QQzEbk0xLstZMUBofQCpEOl2dQny&#10;K2N4DyF0nZZqBfJglYsX1qCMiCQJe+2RL3K1Xadk/NF1qCIzDSelMa/0CO13aS0Wc1Hvg/C9ltcS&#10;xHtKeKPJCu3o0RvVSkTBDkH/Q2W1DIDQxZEEW1yEZEdIRVW+8eaxF15lLWQ1+pvp+P9o5ffjNjDd&#10;0iRw5oSlhm+0U2ySnBk81pSwdNuQtMmTe/QbkL+QOVj2wu1VrvDp7AlWJUTxFyQd0BP/bvgGLeWI&#10;Q4Rs06kLlnVG++cETORkBTvlvpxvfVGnyCRdTiezanY35UxSrLq7/5z7Vog60SSwDxi/KrAsbRpu&#10;SEEmFccNxlTWS0pKd7DWxuTWG8eGho+nk7LMCASj2xRNeRj2u6UJ7Choetbrkr4skiKv0wIcXHt5&#10;xbirB0n2xcAdtOdt+OMNtTGXcx25NCevzxn98pst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G&#10;ElAC1QAAAAkBAAAPAAAAAAAAAAEAIAAAADgAAABkcnMvZG93bnJldi54bWxQSwECFAAUAAAACACH&#10;TuJAQDXRiNgBAACuAwAADgAAAAAAAAABACAAAAA6AQAAZHJzL2Uyb0RvYy54bWxQSwUGAAAAAAYA&#10;BgBZAQAAhAUAAAAA&#10;">
                <v:fill on="f" focussize="0,0"/>
                <v:stroke weight="2pt" color="#FF0000" joinstyle="round"/>
                <v:imagedata o:title=""/>
                <o:lock v:ext="edit" aspectratio="f"/>
              </v:line>
            </w:pict>
          </mc:Fallback>
        </mc:AlternateContent>
      </w:r>
    </w:p>
    <w:p>
      <w:pPr>
        <w:spacing w:line="360" w:lineRule="auto"/>
        <w:ind w:left="3080" w:right="-31" w:rightChars="-15" w:hanging="3080" w:hangingChars="1400"/>
        <w:rPr>
          <w:rFonts w:hint="eastAsia" w:ascii="仿宋_GB2312" w:hAnsi="微软雅黑" w:eastAsia="仿宋_GB2312" w:cs="微软雅黑"/>
          <w:sz w:val="10"/>
          <w:szCs w:val="10"/>
        </w:rPr>
      </w:pPr>
      <w:r>
        <w:rPr>
          <w:rFonts w:hint="eastAsia" w:ascii="仿宋_GB2312" w:hAnsi="微软雅黑" w:eastAsia="仿宋_GB2312" w:cs="微软雅黑"/>
          <w:sz w:val="22"/>
        </w:rPr>
        <w:t xml:space="preserve">  </w:t>
      </w:r>
    </w:p>
    <w:p>
      <w:pPr>
        <w:spacing w:line="360" w:lineRule="auto"/>
        <w:ind w:right="-31" w:rightChars="-15"/>
        <w:jc w:val="center"/>
        <w:rPr>
          <w:rFonts w:hint="eastAsia" w:ascii="宋体" w:hAnsi="宋体" w:eastAsia="宋体" w:cs="微软雅黑"/>
          <w:b/>
          <w:sz w:val="36"/>
          <w:szCs w:val="36"/>
        </w:rPr>
      </w:pPr>
      <w:r>
        <w:rPr>
          <w:rFonts w:hint="eastAsia" w:ascii="宋体" w:hAnsi="宋体" w:eastAsia="宋体" w:cs="微软雅黑"/>
          <w:b/>
          <w:sz w:val="36"/>
          <w:szCs w:val="36"/>
        </w:rPr>
        <w:t>关于举办“微咨询课程：一流司库体系建设</w:t>
      </w:r>
    </w:p>
    <w:p>
      <w:pPr>
        <w:spacing w:line="360" w:lineRule="auto"/>
        <w:ind w:right="-31" w:rightChars="-15"/>
        <w:jc w:val="center"/>
        <w:rPr>
          <w:rFonts w:hint="eastAsia" w:ascii="宋体" w:hAnsi="宋体" w:eastAsia="宋体" w:cs="微软雅黑"/>
          <w:b/>
          <w:sz w:val="36"/>
          <w:szCs w:val="36"/>
        </w:rPr>
      </w:pPr>
      <w:r>
        <w:rPr>
          <w:rFonts w:hint="eastAsia" w:ascii="宋体" w:hAnsi="宋体" w:eastAsia="宋体" w:cs="微软雅黑"/>
          <w:b/>
          <w:sz w:val="36"/>
          <w:szCs w:val="36"/>
        </w:rPr>
        <w:t>与实务案例”研修班的通知</w:t>
      </w:r>
    </w:p>
    <w:p>
      <w:pPr>
        <w:spacing w:line="360" w:lineRule="auto"/>
        <w:ind w:right="-31" w:rightChars="-15"/>
        <w:jc w:val="center"/>
        <w:rPr>
          <w:rFonts w:hint="eastAsia" w:ascii="宋体" w:hAnsi="宋体" w:eastAsia="宋体" w:cs="微软雅黑"/>
          <w:b/>
          <w:sz w:val="44"/>
          <w:szCs w:val="44"/>
        </w:rPr>
      </w:pPr>
    </w:p>
    <w:p>
      <w:pPr>
        <w:widowControl/>
        <w:spacing w:line="360" w:lineRule="auto"/>
        <w:jc w:val="left"/>
        <w:rPr>
          <w:rFonts w:hint="eastAsia" w:ascii="仿宋_GB2312" w:hAnsi="宋体" w:eastAsia="仿宋_GB2312" w:cs="微软雅黑"/>
          <w:sz w:val="32"/>
          <w:szCs w:val="32"/>
        </w:rPr>
      </w:pPr>
      <w:r>
        <w:rPr>
          <w:rFonts w:hint="eastAsia" w:ascii="仿宋_GB2312" w:hAnsi="宋体" w:eastAsia="仿宋_GB2312" w:cs="微软雅黑"/>
          <w:sz w:val="32"/>
          <w:szCs w:val="32"/>
        </w:rPr>
        <w:t>各相关单位：</w:t>
      </w:r>
    </w:p>
    <w:p>
      <w:pPr>
        <w:widowControl/>
        <w:spacing w:line="360" w:lineRule="auto"/>
        <w:ind w:firstLine="640" w:firstLineChars="200"/>
        <w:rPr>
          <w:rFonts w:hint="eastAsia" w:ascii="仿宋_GB2312" w:hAnsi="宋体" w:eastAsia="仿宋_GB2312" w:cs="微软雅黑"/>
          <w:sz w:val="32"/>
          <w:szCs w:val="32"/>
        </w:rPr>
      </w:pPr>
      <w:r>
        <w:rPr>
          <w:rFonts w:hint="eastAsia" w:ascii="仿宋_GB2312" w:hAnsi="宋体" w:eastAsia="仿宋_GB2312" w:cs="微软雅黑"/>
          <w:sz w:val="32"/>
          <w:szCs w:val="32"/>
        </w:rPr>
        <w:t>国务院国有资产监督管理委员会（以下简称国资委）于2022年1月下发了《</w:t>
      </w:r>
      <w:r>
        <w:fldChar w:fldCharType="begin"/>
      </w:r>
      <w:r>
        <w:instrText xml:space="preserve"> HYPERLINK "file:///D:\\公开课计划\\2024\\简章更新\\司库\\252_非密%20国资委关于印发《关于推动中央企业加快司库体系建设进一步加强资金管理的意见》的通知(5).pdf" </w:instrText>
      </w:r>
      <w:r>
        <w:fldChar w:fldCharType="separate"/>
      </w:r>
      <w:r>
        <w:rPr>
          <w:rFonts w:hint="eastAsia" w:ascii="仿宋_GB2312" w:hAnsi="宋体" w:eastAsia="仿宋_GB2312" w:cs="微软雅黑"/>
          <w:sz w:val="32"/>
          <w:szCs w:val="32"/>
        </w:rPr>
        <w:t>关于印发</w:t>
      </w:r>
      <w:r>
        <w:rPr>
          <w:rFonts w:hint="eastAsia" w:ascii="仿宋_GB2312" w:hAnsi="宋体" w:eastAsia="仿宋_GB2312" w:cs="微软雅黑"/>
          <w:sz w:val="32"/>
          <w:szCs w:val="32"/>
        </w:rPr>
        <w:fldChar w:fldCharType="end"/>
      </w:r>
      <w:r>
        <w:fldChar w:fldCharType="begin"/>
      </w:r>
      <w:r>
        <w:instrText xml:space="preserve"> HYPERLINK "file:///D:\\公开课计划\\2024\\简章更新\\司库\\252_非密%20国资委关于印发《关于推动中央企业加快司库体系建设进一步加强资金管理的意见》的通知(5).pdf" </w:instrText>
      </w:r>
      <w:r>
        <w:fldChar w:fldCharType="separate"/>
      </w:r>
      <w:r>
        <w:rPr>
          <w:rFonts w:hint="eastAsia" w:ascii="仿宋_GB2312" w:hAnsi="宋体" w:eastAsia="仿宋_GB2312" w:cs="微软雅黑"/>
          <w:sz w:val="32"/>
          <w:szCs w:val="32"/>
        </w:rPr>
        <w:t>&lt;</w:t>
      </w:r>
      <w:r>
        <w:rPr>
          <w:rFonts w:hint="eastAsia" w:ascii="仿宋_GB2312" w:hAnsi="宋体" w:eastAsia="仿宋_GB2312" w:cs="微软雅黑"/>
          <w:sz w:val="32"/>
          <w:szCs w:val="32"/>
        </w:rPr>
        <w:fldChar w:fldCharType="end"/>
      </w:r>
      <w:r>
        <w:fldChar w:fldCharType="begin"/>
      </w:r>
      <w:r>
        <w:instrText xml:space="preserve"> HYPERLINK "file:///D:\\公开课计划\\2024\\简章更新\\司库\\252_非密%20国资委关于印发《关于推动中央企业加快司库体系建设进一步加强资金管理的意见》的通知(5).pdf" </w:instrText>
      </w:r>
      <w:r>
        <w:fldChar w:fldCharType="separate"/>
      </w:r>
      <w:r>
        <w:rPr>
          <w:rFonts w:hint="eastAsia" w:ascii="仿宋_GB2312" w:hAnsi="宋体" w:eastAsia="仿宋_GB2312" w:cs="微软雅黑"/>
          <w:sz w:val="32"/>
          <w:szCs w:val="32"/>
        </w:rPr>
        <w:t>关于推动中央企业加快司库体系建设进一步加强资金管理的意见</w:t>
      </w:r>
      <w:r>
        <w:rPr>
          <w:rFonts w:hint="eastAsia" w:ascii="仿宋_GB2312" w:hAnsi="宋体" w:eastAsia="仿宋_GB2312" w:cs="微软雅黑"/>
          <w:sz w:val="32"/>
          <w:szCs w:val="32"/>
        </w:rPr>
        <w:fldChar w:fldCharType="end"/>
      </w:r>
      <w:r>
        <w:fldChar w:fldCharType="begin"/>
      </w:r>
      <w:r>
        <w:instrText xml:space="preserve"> HYPERLINK "file:///D:\\公开课计划\\2024\\简章更新\\司库\\252_非密%20国资委关于印发《关于推动中央企业加快司库体系建设进一步加强资金管理的意见》的通知(5).pdf" </w:instrText>
      </w:r>
      <w:r>
        <w:fldChar w:fldCharType="separate"/>
      </w:r>
      <w:r>
        <w:rPr>
          <w:rFonts w:hint="eastAsia" w:ascii="仿宋_GB2312" w:hAnsi="宋体" w:eastAsia="仿宋_GB2312" w:cs="微软雅黑"/>
          <w:sz w:val="32"/>
          <w:szCs w:val="32"/>
        </w:rPr>
        <w:t>&gt;</w:t>
      </w:r>
      <w:r>
        <w:rPr>
          <w:rFonts w:hint="eastAsia" w:ascii="仿宋_GB2312" w:hAnsi="宋体" w:eastAsia="仿宋_GB2312" w:cs="微软雅黑"/>
          <w:sz w:val="32"/>
          <w:szCs w:val="32"/>
        </w:rPr>
        <w:fldChar w:fldCharType="end"/>
      </w:r>
      <w:r>
        <w:fldChar w:fldCharType="begin"/>
      </w:r>
      <w:r>
        <w:instrText xml:space="preserve"> HYPERLINK "file:///D:\\公开课计划\\2024\\简章更新\\司库\\252_非密%20国资委关于印发《关于推动中央企业加快司库体系建设进一步加强资金管理的意见》的通知(5).pdf" </w:instrText>
      </w:r>
      <w:r>
        <w:fldChar w:fldCharType="separate"/>
      </w:r>
      <w:r>
        <w:rPr>
          <w:rFonts w:hint="eastAsia" w:ascii="仿宋_GB2312" w:hAnsi="宋体" w:eastAsia="仿宋_GB2312" w:cs="微软雅黑"/>
          <w:sz w:val="32"/>
          <w:szCs w:val="32"/>
        </w:rPr>
        <w:t>的通知</w:t>
      </w:r>
      <w:r>
        <w:rPr>
          <w:rFonts w:hint="eastAsia" w:ascii="仿宋_GB2312" w:hAnsi="宋体" w:eastAsia="仿宋_GB2312" w:cs="微软雅黑"/>
          <w:sz w:val="32"/>
          <w:szCs w:val="32"/>
        </w:rPr>
        <w:fldChar w:fldCharType="end"/>
      </w:r>
      <w:r>
        <w:rPr>
          <w:rFonts w:hint="eastAsia" w:ascii="仿宋_GB2312" w:hAnsi="宋体" w:eastAsia="仿宋_GB2312" w:cs="微软雅黑"/>
          <w:sz w:val="32"/>
          <w:szCs w:val="32"/>
        </w:rPr>
        <w:t>》，要求中央企业进一步加强资金管理，加快培育具有全球竞争力的世界一流企业。</w:t>
      </w:r>
    </w:p>
    <w:p>
      <w:pPr>
        <w:widowControl/>
        <w:spacing w:line="360" w:lineRule="auto"/>
        <w:ind w:firstLine="640" w:firstLineChars="200"/>
        <w:rPr>
          <w:rFonts w:hint="eastAsia" w:ascii="仿宋_GB2312" w:hAnsi="宋体" w:eastAsia="仿宋_GB2312" w:cs="微软雅黑"/>
          <w:sz w:val="32"/>
          <w:szCs w:val="32"/>
        </w:rPr>
      </w:pPr>
      <w:r>
        <w:rPr>
          <w:rFonts w:hint="eastAsia" w:ascii="仿宋_GB2312" w:hAnsi="宋体" w:eastAsia="仿宋_GB2312" w:cs="微软雅黑"/>
          <w:sz w:val="32"/>
          <w:szCs w:val="32"/>
        </w:rPr>
        <w:t>司库体系是企业集团依托财务公司、资金中心等管理平台，运用现代网络信息技术，以资金集中和信息集中为重点，以提高资金运营效率、降低资金成本、防控资金风险为目标，以服务战略、支撑业务、创造价值为导向，对企业资金等金融资源进行实时监控和统筹调度的现代企业治理机制。其中，中石油集团是最早探索建设实施大司库管理体系的特大型国资央企，</w:t>
      </w:r>
      <w:r>
        <w:rPr>
          <w:rFonts w:ascii="仿宋_GB2312" w:hAnsi="宋体" w:eastAsia="仿宋_GB2312" w:cs="微软雅黑"/>
          <w:sz w:val="32"/>
          <w:szCs w:val="32"/>
        </w:rPr>
        <w:t>积累</w:t>
      </w:r>
      <w:r>
        <w:rPr>
          <w:rFonts w:hint="eastAsia" w:ascii="仿宋_GB2312" w:hAnsi="宋体" w:eastAsia="仿宋_GB2312" w:cs="微软雅黑"/>
          <w:sz w:val="32"/>
          <w:szCs w:val="32"/>
        </w:rPr>
        <w:t>了丰富的实践经验。</w:t>
      </w:r>
    </w:p>
    <w:p>
      <w:pPr>
        <w:widowControl/>
        <w:spacing w:line="360" w:lineRule="auto"/>
        <w:ind w:firstLine="640" w:firstLineChars="200"/>
        <w:rPr>
          <w:rFonts w:hint="eastAsia" w:ascii="仿宋_GB2312" w:hAnsi="宋体" w:eastAsia="仿宋_GB2312" w:cs="微软雅黑"/>
          <w:sz w:val="32"/>
          <w:szCs w:val="32"/>
        </w:rPr>
      </w:pPr>
      <w:r>
        <w:rPr>
          <w:rFonts w:hint="eastAsia" w:ascii="仿宋_GB2312" w:hAnsi="宋体" w:eastAsia="仿宋_GB2312" w:cs="微软雅黑"/>
          <w:sz w:val="32"/>
          <w:szCs w:val="32"/>
        </w:rPr>
        <w:t>在财务数智化转型大趋势下，司库体系建设是中央企业促进财务管理数字化转型升级的切入点和突破口，通过重构资金等金融资源管理体系，进一步加强资金的集约、高效、安全管理，促进业财深度融合，推动企业管理创新与组织变革，不断增强企业价值创造力、核心竞争力和抗风险能力，夯实培育世界一流企业的管理基础。</w:t>
      </w:r>
    </w:p>
    <w:p>
      <w:pPr>
        <w:widowControl/>
        <w:spacing w:line="360" w:lineRule="auto"/>
        <w:ind w:firstLine="640" w:firstLineChars="200"/>
        <w:rPr>
          <w:rFonts w:hint="eastAsia" w:ascii="仿宋_GB2312" w:hAnsi="宋体" w:eastAsia="仿宋_GB2312" w:cs="微软雅黑"/>
          <w:sz w:val="32"/>
          <w:szCs w:val="32"/>
        </w:rPr>
      </w:pPr>
      <w:r>
        <w:rPr>
          <w:rFonts w:hint="eastAsia" w:ascii="仿宋_GB2312" w:hAnsi="宋体" w:eastAsia="仿宋_GB2312" w:cs="微软雅黑"/>
          <w:sz w:val="32"/>
          <w:szCs w:val="32"/>
        </w:rPr>
        <w:t>为助力广大企业提升资金管理能力，特别是司库体系建设，上海国家会计学院特别邀请知名企业的资深实务专家，深入分享标杆案例，诚邀相关专业人士参加研讨，共同探索适合我国国情的司库建设之路。</w:t>
      </w:r>
    </w:p>
    <w:p>
      <w:pPr>
        <w:widowControl/>
        <w:spacing w:line="360" w:lineRule="auto"/>
        <w:ind w:firstLine="640" w:firstLineChars="200"/>
        <w:jc w:val="left"/>
        <w:rPr>
          <w:rFonts w:hint="eastAsia" w:ascii="仿宋_GB2312" w:hAnsi="宋体" w:eastAsia="仿宋_GB2312" w:cs="微软雅黑"/>
          <w:sz w:val="32"/>
          <w:szCs w:val="32"/>
        </w:rPr>
      </w:pPr>
    </w:p>
    <w:p>
      <w:pPr>
        <w:widowControl/>
        <w:spacing w:line="360" w:lineRule="auto"/>
        <w:ind w:firstLine="640" w:firstLineChars="200"/>
        <w:jc w:val="left"/>
        <w:rPr>
          <w:rFonts w:hint="eastAsia" w:ascii="仿宋_GB2312" w:hAnsi="宋体" w:eastAsia="仿宋_GB2312" w:cs="微软雅黑"/>
          <w:sz w:val="32"/>
          <w:szCs w:val="32"/>
        </w:rPr>
      </w:pPr>
      <w:r>
        <w:rPr>
          <w:rFonts w:hint="eastAsia" w:ascii="仿宋_GB2312" w:hAnsi="宋体" w:eastAsia="仿宋_GB2312" w:cs="微软雅黑"/>
          <w:sz w:val="32"/>
          <w:szCs w:val="32"/>
        </w:rPr>
        <w:t>附件：一、课程简介</w:t>
      </w:r>
    </w:p>
    <w:p>
      <w:pPr>
        <w:widowControl/>
        <w:spacing w:line="360" w:lineRule="auto"/>
        <w:ind w:firstLine="1600" w:firstLineChars="500"/>
        <w:jc w:val="left"/>
        <w:rPr>
          <w:rFonts w:hint="eastAsia" w:ascii="仿宋_GB2312" w:hAnsi="宋体" w:eastAsia="仿宋_GB2312" w:cs="微软雅黑"/>
          <w:sz w:val="32"/>
          <w:szCs w:val="32"/>
        </w:rPr>
      </w:pPr>
      <w:r>
        <w:rPr>
          <w:rFonts w:hint="eastAsia" w:ascii="仿宋_GB2312" w:hAnsi="宋体" w:eastAsia="仿宋_GB2312" w:cs="微软雅黑"/>
          <w:sz w:val="32"/>
          <w:szCs w:val="32"/>
        </w:rPr>
        <w:t>二、报名回执表</w:t>
      </w:r>
    </w:p>
    <w:p>
      <w:pPr>
        <w:spacing w:line="360" w:lineRule="auto"/>
        <w:jc w:val="right"/>
        <w:rPr>
          <w:rFonts w:hint="eastAsia" w:ascii="仿宋_GB2312" w:hAnsi="宋体" w:eastAsia="仿宋_GB2312" w:cs="微软雅黑"/>
          <w:sz w:val="32"/>
          <w:szCs w:val="32"/>
        </w:rPr>
      </w:pPr>
      <w:r>
        <w:rPr>
          <w:rFonts w:hint="eastAsia" w:ascii="仿宋_GB2312" w:hAnsi="宋体" w:eastAsia="仿宋_GB2312" w:cs="微软雅黑"/>
          <w:sz w:val="32"/>
          <w:szCs w:val="32"/>
        </w:rPr>
        <w:t>上海国家会计学院</w:t>
      </w:r>
    </w:p>
    <w:p>
      <w:pPr>
        <w:spacing w:line="360" w:lineRule="auto"/>
        <w:jc w:val="right"/>
        <w:rPr>
          <w:rFonts w:hint="eastAsia" w:ascii="仿宋_GB2312" w:hAnsi="宋体" w:eastAsia="仿宋_GB2312" w:cs="微软雅黑"/>
          <w:sz w:val="32"/>
          <w:szCs w:val="32"/>
        </w:rPr>
      </w:pPr>
      <w:r>
        <w:rPr>
          <w:rFonts w:hint="eastAsia" w:ascii="仿宋_GB2312" w:hAnsi="宋体" w:eastAsia="仿宋_GB2312" w:cs="Times New Roman"/>
          <w:sz w:val="32"/>
          <w:szCs w:val="32"/>
        </w:rPr>
        <w:t>教务二部</w:t>
      </w:r>
    </w:p>
    <w:p>
      <w:pPr>
        <w:spacing w:line="360" w:lineRule="auto"/>
        <w:jc w:val="right"/>
        <w:rPr>
          <w:rFonts w:hint="eastAsia" w:ascii="仿宋_GB2312" w:hAnsi="宋体" w:eastAsia="仿宋_GB2312" w:cs="微软雅黑"/>
          <w:sz w:val="32"/>
          <w:szCs w:val="32"/>
        </w:rPr>
      </w:pPr>
      <w:r>
        <w:rPr>
          <w:rFonts w:hint="eastAsia" w:ascii="仿宋_GB2312" w:hAnsi="宋体" w:eastAsia="仿宋_GB2312" w:cs="微软雅黑"/>
          <w:sz w:val="32"/>
          <w:szCs w:val="32"/>
        </w:rPr>
        <w:t>2025年1月</w:t>
      </w:r>
    </w:p>
    <w:p>
      <w:pPr>
        <w:spacing w:line="360" w:lineRule="auto"/>
        <w:rPr>
          <w:rFonts w:hint="eastAsia" w:ascii="黑体" w:hAnsi="黑体" w:eastAsia="黑体" w:cs="微软雅黑"/>
          <w:b/>
          <w:bCs/>
          <w:kern w:val="0"/>
          <w:sz w:val="32"/>
          <w:szCs w:val="32"/>
        </w:rPr>
      </w:pPr>
      <w:r>
        <w:rPr>
          <w:rFonts w:hint="eastAsia" w:ascii="黑体" w:hAnsi="黑体" w:eastAsia="黑体" w:cs="微软雅黑"/>
          <w:b/>
          <w:bCs/>
          <w:kern w:val="0"/>
          <w:sz w:val="32"/>
          <w:szCs w:val="32"/>
        </w:rPr>
        <w:t>附件一：课程简介</w:t>
      </w:r>
    </w:p>
    <w:p>
      <w:pPr>
        <w:pStyle w:val="31"/>
        <w:numPr>
          <w:ilvl w:val="0"/>
          <w:numId w:val="1"/>
        </w:numPr>
        <w:spacing w:line="360" w:lineRule="auto"/>
        <w:contextualSpacing w:val="0"/>
        <w:rPr>
          <w:rFonts w:hint="eastAsia" w:ascii="仿宋_GB2312" w:hAnsi="宋体" w:eastAsia="仿宋_GB2312"/>
          <w:b/>
          <w:bCs/>
          <w:sz w:val="32"/>
          <w:szCs w:val="32"/>
        </w:rPr>
      </w:pPr>
      <w:r>
        <w:rPr>
          <w:rFonts w:hint="eastAsia" w:ascii="仿宋_GB2312" w:hAnsi="宋体" w:eastAsia="仿宋_GB2312"/>
          <w:b/>
          <w:bCs/>
          <w:sz w:val="32"/>
          <w:szCs w:val="32"/>
        </w:rPr>
        <w:t>培训安排</w:t>
      </w:r>
    </w:p>
    <w:tbl>
      <w:tblPr>
        <w:tblStyle w:val="1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3402"/>
        <w:gridCol w:w="1701"/>
        <w:gridCol w:w="2976"/>
      </w:tblGrid>
      <w:tr>
        <w:trPr>
          <w:jc w:val="center"/>
        </w:trPr>
        <w:tc>
          <w:tcPr>
            <w:tcW w:w="1555" w:type="dxa"/>
          </w:tcPr>
          <w:p>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期数</w:t>
            </w:r>
          </w:p>
        </w:tc>
        <w:tc>
          <w:tcPr>
            <w:tcW w:w="3402" w:type="dxa"/>
          </w:tcPr>
          <w:p>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培训时间</w:t>
            </w:r>
          </w:p>
        </w:tc>
        <w:tc>
          <w:tcPr>
            <w:tcW w:w="1701" w:type="dxa"/>
          </w:tcPr>
          <w:p>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报到时间</w:t>
            </w:r>
          </w:p>
        </w:tc>
        <w:tc>
          <w:tcPr>
            <w:tcW w:w="2976" w:type="dxa"/>
          </w:tcPr>
          <w:p>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培训地点</w:t>
            </w:r>
          </w:p>
        </w:tc>
      </w:tr>
      <w:tr>
        <w:trPr>
          <w:jc w:val="center"/>
        </w:trPr>
        <w:tc>
          <w:tcPr>
            <w:tcW w:w="1555" w:type="dxa"/>
          </w:tcPr>
          <w:p>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第一期</w:t>
            </w:r>
          </w:p>
        </w:tc>
        <w:tc>
          <w:tcPr>
            <w:tcW w:w="3402" w:type="dxa"/>
          </w:tcPr>
          <w:p>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6月22-23日</w:t>
            </w:r>
          </w:p>
        </w:tc>
        <w:tc>
          <w:tcPr>
            <w:tcW w:w="1701" w:type="dxa"/>
          </w:tcPr>
          <w:p>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21日</w:t>
            </w:r>
          </w:p>
        </w:tc>
        <w:tc>
          <w:tcPr>
            <w:tcW w:w="2976" w:type="dxa"/>
          </w:tcPr>
          <w:p>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上海国家会计学院</w:t>
            </w:r>
          </w:p>
        </w:tc>
      </w:tr>
      <w:tr>
        <w:trPr>
          <w:jc w:val="center"/>
        </w:trPr>
        <w:tc>
          <w:tcPr>
            <w:tcW w:w="1555" w:type="dxa"/>
          </w:tcPr>
          <w:p>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第二期</w:t>
            </w:r>
          </w:p>
        </w:tc>
        <w:tc>
          <w:tcPr>
            <w:tcW w:w="3402" w:type="dxa"/>
          </w:tcPr>
          <w:p>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11月2</w:t>
            </w:r>
            <w:r>
              <w:rPr>
                <w:rFonts w:ascii="仿宋_GB2312" w:hAnsi="宋体" w:eastAsia="仿宋_GB2312"/>
                <w:sz w:val="32"/>
                <w:szCs w:val="32"/>
              </w:rPr>
              <w:t>3-24</w:t>
            </w:r>
            <w:r>
              <w:rPr>
                <w:rFonts w:hint="eastAsia" w:ascii="仿宋_GB2312" w:hAnsi="宋体" w:eastAsia="仿宋_GB2312"/>
                <w:sz w:val="32"/>
                <w:szCs w:val="32"/>
              </w:rPr>
              <w:t>日</w:t>
            </w:r>
          </w:p>
        </w:tc>
        <w:tc>
          <w:tcPr>
            <w:tcW w:w="1701" w:type="dxa"/>
          </w:tcPr>
          <w:p>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2</w:t>
            </w:r>
            <w:r>
              <w:rPr>
                <w:rFonts w:hint="eastAsia" w:ascii="仿宋_GB2312" w:hAnsi="宋体" w:eastAsia="仿宋_GB2312"/>
                <w:sz w:val="32"/>
                <w:szCs w:val="32"/>
              </w:rPr>
              <w:t>日</w:t>
            </w:r>
          </w:p>
        </w:tc>
        <w:tc>
          <w:tcPr>
            <w:tcW w:w="2976" w:type="dxa"/>
          </w:tcPr>
          <w:p>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深圳</w:t>
            </w:r>
          </w:p>
        </w:tc>
      </w:tr>
    </w:tbl>
    <w:p>
      <w:pPr>
        <w:spacing w:line="360" w:lineRule="auto"/>
        <w:rPr>
          <w:rFonts w:hint="eastAsia" w:ascii="仿宋_GB2312" w:hAnsi="宋体" w:eastAsia="仿宋_GB2312"/>
          <w:b/>
          <w:bCs/>
          <w:sz w:val="32"/>
          <w:szCs w:val="32"/>
        </w:rPr>
      </w:pPr>
      <w:r>
        <w:rPr>
          <w:rFonts w:hint="eastAsia" w:ascii="仿宋_GB2312" w:hAnsi="宋体" w:eastAsia="仿宋_GB2312"/>
          <w:b/>
          <w:bCs/>
          <w:sz w:val="32"/>
          <w:szCs w:val="32"/>
        </w:rPr>
        <w:t>二、课程目标</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1.透彻把握财务数智化发展趋势与国资委最新要求；</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2.厘清司库在国内外不同环境下的发展脉络，找准其在自身企业发展中的关键定位与作用；</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3.掌握司库体系建设的方法论与数字化手段；</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4.深入了解中石油等标杆企业的司库体系实践。</w:t>
      </w:r>
    </w:p>
    <w:p>
      <w:pPr>
        <w:spacing w:line="360" w:lineRule="auto"/>
        <w:rPr>
          <w:rFonts w:hint="eastAsia" w:ascii="仿宋_GB2312" w:hAnsi="宋体" w:eastAsia="仿宋_GB2312"/>
          <w:b/>
          <w:bCs/>
          <w:sz w:val="32"/>
          <w:szCs w:val="32"/>
        </w:rPr>
      </w:pPr>
      <w:r>
        <w:rPr>
          <w:rFonts w:hint="eastAsia" w:ascii="仿宋_GB2312" w:hAnsi="宋体" w:eastAsia="仿宋_GB2312"/>
          <w:b/>
          <w:bCs/>
          <w:sz w:val="32"/>
          <w:szCs w:val="32"/>
        </w:rPr>
        <w:t>三、培训对象</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大中型企业、财务公司的资金、司库等岗位的负责人与骨干。</w:t>
      </w:r>
    </w:p>
    <w:p>
      <w:pPr>
        <w:spacing w:line="360" w:lineRule="auto"/>
        <w:rPr>
          <w:rFonts w:hint="eastAsia" w:ascii="仿宋_GB2312" w:hAnsi="宋体" w:eastAsia="仿宋_GB2312"/>
          <w:b/>
          <w:bCs/>
          <w:sz w:val="32"/>
          <w:szCs w:val="32"/>
        </w:rPr>
      </w:pPr>
      <w:r>
        <w:rPr>
          <w:rFonts w:hint="eastAsia" w:ascii="仿宋_GB2312" w:hAnsi="宋体" w:eastAsia="仿宋_GB2312"/>
          <w:b/>
          <w:bCs/>
          <w:sz w:val="32"/>
          <w:szCs w:val="32"/>
        </w:rPr>
        <w:t>四、课程内容</w:t>
      </w:r>
    </w:p>
    <w:p>
      <w:pPr>
        <w:spacing w:line="360" w:lineRule="auto"/>
        <w:rPr>
          <w:rFonts w:hint="eastAsia" w:ascii="仿宋_GB2312" w:hAnsi="宋体" w:eastAsia="仿宋_GB2312"/>
          <w:b/>
          <w:bCs/>
          <w:sz w:val="32"/>
          <w:szCs w:val="32"/>
        </w:rPr>
      </w:pPr>
      <w:r>
        <w:rPr>
          <w:rFonts w:hint="eastAsia" w:ascii="仿宋_GB2312" w:hAnsi="宋体" w:eastAsia="仿宋_GB2312"/>
          <w:b/>
          <w:bCs/>
          <w:sz w:val="32"/>
          <w:szCs w:val="32"/>
        </w:rPr>
        <w:t>（一）财务数智化发展趋势及司库体系建设</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w:t>
      </w:r>
      <w:r>
        <w:rPr>
          <w:rFonts w:hint="eastAsia" w:ascii="仿宋_GB2312" w:hAnsi="宋体" w:eastAsia="仿宋_GB2312"/>
          <w:sz w:val="32"/>
          <w:szCs w:val="32"/>
        </w:rPr>
        <w:t>财务数智化发展趋势</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2.国资委政策解读</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3.标杆案例：中石油集团资金管理及司库体系建设实践</w:t>
      </w:r>
    </w:p>
    <w:p>
      <w:pPr>
        <w:spacing w:line="360" w:lineRule="auto"/>
        <w:rPr>
          <w:rFonts w:hint="eastAsia"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.司库系统主要功能演示</w:t>
      </w:r>
    </w:p>
    <w:p>
      <w:pPr>
        <w:spacing w:line="360" w:lineRule="auto"/>
        <w:rPr>
          <w:rFonts w:hint="eastAsia" w:ascii="仿宋_GB2312" w:hAnsi="宋体" w:eastAsia="仿宋_GB2312"/>
          <w:b/>
          <w:bCs/>
          <w:sz w:val="32"/>
          <w:szCs w:val="32"/>
        </w:rPr>
      </w:pPr>
      <w:r>
        <w:rPr>
          <w:rFonts w:hint="eastAsia" w:ascii="仿宋_GB2312" w:hAnsi="宋体" w:eastAsia="仿宋_GB2312"/>
          <w:b/>
          <w:bCs/>
          <w:sz w:val="32"/>
          <w:szCs w:val="32"/>
        </w:rPr>
        <w:t>（二）数字化赋能司库体系建设</w:t>
      </w:r>
    </w:p>
    <w:p>
      <w:pPr>
        <w:spacing w:line="360" w:lineRule="auto"/>
        <w:rPr>
          <w:rFonts w:hint="eastAsia"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 xml:space="preserve">司库体系建设方法论 </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司库数字化方法论</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3</w:t>
      </w:r>
      <w:r>
        <w:rPr>
          <w:rFonts w:ascii="仿宋_GB2312" w:hAnsi="宋体" w:eastAsia="仿宋_GB2312"/>
          <w:sz w:val="32"/>
          <w:szCs w:val="32"/>
        </w:rPr>
        <w:t>.</w:t>
      </w:r>
      <w:r>
        <w:rPr>
          <w:rFonts w:hint="eastAsia" w:ascii="仿宋_GB2312" w:hAnsi="宋体" w:eastAsia="仿宋_GB2312"/>
          <w:sz w:val="32"/>
          <w:szCs w:val="32"/>
        </w:rPr>
        <w:t>司库数字化场景</w:t>
      </w:r>
    </w:p>
    <w:p>
      <w:pPr>
        <w:spacing w:line="360" w:lineRule="auto"/>
        <w:rPr>
          <w:rFonts w:hint="eastAsia" w:ascii="仿宋_GB2312" w:hAnsi="宋体" w:eastAsia="仿宋_GB2312"/>
          <w:b/>
          <w:bCs/>
          <w:sz w:val="32"/>
          <w:szCs w:val="32"/>
        </w:rPr>
      </w:pPr>
      <w:r>
        <w:rPr>
          <w:rFonts w:hint="eastAsia" w:ascii="仿宋_GB2312" w:hAnsi="宋体" w:eastAsia="仿宋_GB2312"/>
          <w:b/>
          <w:bCs/>
          <w:sz w:val="32"/>
          <w:szCs w:val="32"/>
        </w:rPr>
        <w:t>（三）标杆案例分享</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w:t>
      </w:r>
      <w:r>
        <w:rPr>
          <w:rFonts w:hint="eastAsia" w:ascii="仿宋_GB2312" w:hAnsi="宋体" w:eastAsia="仿宋_GB2312"/>
          <w:sz w:val="32"/>
          <w:szCs w:val="32"/>
        </w:rPr>
        <w:t>结合企业情况分享司库建设逻辑</w:t>
      </w:r>
    </w:p>
    <w:p>
      <w:pPr>
        <w:spacing w:line="360" w:lineRule="auto"/>
        <w:rPr>
          <w:rFonts w:hint="eastAsia"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.司库建设的实践分享</w:t>
      </w:r>
    </w:p>
    <w:p>
      <w:pPr>
        <w:spacing w:line="360" w:lineRule="auto"/>
        <w:rPr>
          <w:rFonts w:hint="eastAsia"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（四）微咨询（选修）</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课程开始前，每位学员提交包括背景材料在内的问题清单。材料将向全班同学共享，请做好脱敏。开课后，将安排咨询环节，学员可根据需要自行选择。</w:t>
      </w:r>
    </w:p>
    <w:p>
      <w:pPr>
        <w:spacing w:line="360" w:lineRule="auto"/>
        <w:rPr>
          <w:rFonts w:hint="eastAsia" w:ascii="宋体" w:hAnsi="宋体" w:eastAsia="宋体"/>
          <w:b/>
          <w:bCs/>
          <w:sz w:val="32"/>
          <w:szCs w:val="32"/>
        </w:rPr>
      </w:pPr>
      <w:r>
        <w:rPr>
          <w:rFonts w:hint="eastAsia" w:ascii="宋体" w:hAnsi="宋体" w:eastAsia="宋体"/>
          <w:b/>
          <w:bCs/>
          <w:sz w:val="32"/>
          <w:szCs w:val="32"/>
        </w:rPr>
        <w:t>五、拟邀师资</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朱老师：中石油集团资深司库建设专家。在中石油集团财务系统工作三十余年，先后主管中石油财务部会计处、资金处、财务数字信息处，资金部货币资金处、司库管理处、风险管理处。全程参与了国资委《关于推动中央企业加快司库体系建设进一步加强资金管理》文件起草。</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陈老师：资深实务专家，拥有二十余年高科技行业财务管理经验。主编《财务共享服务案例集》、《财务就是IT》，曾主持实施众多大型企业的财务转型项目。</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单老师：中国广核集团有限公司资深司库建设专家。</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以及其他资深实务专家。</w:t>
      </w:r>
    </w:p>
    <w:p>
      <w:pPr>
        <w:pStyle w:val="38"/>
        <w:spacing w:line="360" w:lineRule="auto"/>
        <w:rPr>
          <w:rFonts w:hint="eastAsia" w:ascii="仿宋_GB2312" w:hAnsi="仿宋" w:eastAsia="仿宋_GB2312"/>
          <w:b/>
          <w:sz w:val="32"/>
          <w:szCs w:val="32"/>
        </w:rPr>
      </w:pPr>
      <w:r>
        <w:rPr>
          <w:rFonts w:hint="eastAsia" w:ascii="仿宋_GB2312" w:hAnsi="仿宋" w:eastAsia="仿宋_GB2312"/>
          <w:b/>
          <w:sz w:val="32"/>
          <w:szCs w:val="32"/>
        </w:rPr>
        <w:t>六、学员评价</w:t>
      </w:r>
    </w:p>
    <w:p>
      <w:pPr>
        <w:rPr>
          <w:rFonts w:hint="eastAsia" w:ascii="仿宋_GB2312" w:hAnsi="仿宋_GB2312" w:eastAsia="仿宋_GB2312"/>
          <w:sz w:val="32"/>
          <w:szCs w:val="32"/>
        </w:rPr>
      </w:pPr>
      <w:r>
        <w:rPr>
          <w:rFonts w:hint="eastAsia" w:ascii="仿宋_GB2312" w:hAnsi="仿宋_GB2312" w:eastAsia="仿宋_GB2312"/>
          <w:sz w:val="32"/>
          <w:szCs w:val="32"/>
        </w:rPr>
        <w:t>老师对1号文的解读非常清楚，实操经验也很丰富，借鉴和参考意义很大。</w:t>
      </w:r>
    </w:p>
    <w:p>
      <w:pPr>
        <w:pStyle w:val="38"/>
        <w:spacing w:line="360" w:lineRule="auto"/>
        <w:rPr>
          <w:rFonts w:hint="eastAsia" w:ascii="仿宋_GB2312" w:hAnsi="仿宋_GB2312" w:eastAsia="仿宋_GB2312"/>
          <w:sz w:val="32"/>
          <w:szCs w:val="32"/>
        </w:rPr>
      </w:pPr>
      <w:r>
        <w:rPr>
          <w:rFonts w:hint="eastAsia" w:ascii="仿宋_GB2312" w:hAnsi="仿宋_GB2312" w:eastAsia="仿宋_GB2312"/>
          <w:sz w:val="32"/>
          <w:szCs w:val="32"/>
        </w:rPr>
        <w:t>——余同学 某机械股份有限公司财务总监</w:t>
      </w:r>
    </w:p>
    <w:p>
      <w:pPr>
        <w:pStyle w:val="38"/>
        <w:spacing w:line="360" w:lineRule="auto"/>
        <w:rPr>
          <w:rFonts w:hint="eastAsia" w:ascii="仿宋_GB2312" w:hAnsi="仿宋_GB2312" w:eastAsia="仿宋_GB2312"/>
          <w:sz w:val="32"/>
          <w:szCs w:val="32"/>
        </w:rPr>
      </w:pPr>
      <w:r>
        <w:rPr>
          <w:rFonts w:hint="eastAsia" w:ascii="仿宋_GB2312" w:hAnsi="仿宋_GB2312" w:eastAsia="仿宋_GB2312"/>
          <w:sz w:val="32"/>
          <w:szCs w:val="32"/>
        </w:rPr>
        <w:t>此次课程学到了很多，老师们对于司库体系建设框架的搭建和具体操作内容都进行了详细的解读。</w:t>
      </w:r>
    </w:p>
    <w:p>
      <w:pPr>
        <w:pStyle w:val="38"/>
        <w:spacing w:line="360" w:lineRule="auto"/>
        <w:rPr>
          <w:rFonts w:hint="eastAsia" w:ascii="仿宋_GB2312" w:hAnsi="仿宋_GB2312" w:eastAsia="仿宋_GB2312"/>
          <w:sz w:val="32"/>
          <w:szCs w:val="32"/>
        </w:rPr>
      </w:pPr>
      <w:r>
        <w:rPr>
          <w:rFonts w:hint="eastAsia" w:ascii="仿宋_GB2312" w:hAnsi="仿宋_GB2312" w:eastAsia="仿宋_GB2312"/>
          <w:sz w:val="32"/>
          <w:szCs w:val="32"/>
        </w:rPr>
        <w:t>——蔡同学 某钨业控股集团有限公司财务资金部主任</w:t>
      </w:r>
    </w:p>
    <w:p>
      <w:pPr>
        <w:spacing w:line="360" w:lineRule="auto"/>
        <w:rPr>
          <w:rFonts w:hint="eastAsia" w:ascii="仿宋_GB2312" w:hAnsi="宋体" w:eastAsia="仿宋_GB2312"/>
          <w:b/>
          <w:sz w:val="32"/>
          <w:szCs w:val="32"/>
        </w:rPr>
      </w:pPr>
      <w:r>
        <w:rPr>
          <w:rFonts w:hint="eastAsia" w:ascii="仿宋_GB2312" w:hAnsi="宋体" w:eastAsia="仿宋_GB2312"/>
          <w:b/>
          <w:sz w:val="32"/>
          <w:szCs w:val="32"/>
        </w:rPr>
        <w:t>七、收费标准</w:t>
      </w:r>
    </w:p>
    <w:p>
      <w:pPr>
        <w:spacing w:line="360" w:lineRule="auto"/>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1.培训费：5200元/人；</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2.食宿统一安排，费用自理，具体标准以开课通知为准。</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3.费用支付方式：培训费由上海国家会计学院收取，支付宝/微信扫码、汇款。食宿费由酒店收取，现场支付。</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4.关于发票：培训费发票由学院提供；食宿发票由酒店提供。</w:t>
      </w:r>
    </w:p>
    <w:p>
      <w:pPr>
        <w:widowControl/>
        <w:spacing w:line="360" w:lineRule="auto"/>
        <w:jc w:val="left"/>
        <w:rPr>
          <w:rFonts w:hint="eastAsia" w:ascii="仿宋_GB2312" w:hAnsi="宋体" w:eastAsia="仿宋_GB2312"/>
          <w:b/>
          <w:color w:val="000000"/>
          <w:sz w:val="32"/>
          <w:szCs w:val="32"/>
        </w:rPr>
      </w:pPr>
      <w:r>
        <w:rPr>
          <w:rFonts w:hint="eastAsia" w:ascii="仿宋_GB2312" w:hAnsi="宋体" w:eastAsia="仿宋_GB2312"/>
          <w:b/>
          <w:color w:val="000000"/>
          <w:sz w:val="32"/>
          <w:szCs w:val="32"/>
        </w:rPr>
        <w:t>八、结业证书</w:t>
      </w:r>
    </w:p>
    <w:p>
      <w:pPr>
        <w:spacing w:line="360" w:lineRule="auto"/>
        <w:rPr>
          <w:rFonts w:hint="eastAsia" w:ascii="仿宋_GB2312" w:hAnsi="宋体" w:eastAsia="仿宋_GB2312"/>
          <w:sz w:val="32"/>
          <w:szCs w:val="32"/>
        </w:rPr>
      </w:pPr>
      <w:r>
        <w:rPr>
          <w:rFonts w:ascii="仿宋_GB2312" w:hAnsi="宋体" w:eastAsia="仿宋_GB2312"/>
          <w:sz w:val="32"/>
          <w:szCs w:val="32"/>
        </w:rPr>
        <w:t>培训班结束后由学院颁发结业证书，并注明学时。继续教育学时认定事宜，烦请学员咨询当地主管部门。</w:t>
      </w:r>
    </w:p>
    <w:p>
      <w:pPr>
        <w:widowControl/>
        <w:spacing w:line="360" w:lineRule="auto"/>
        <w:ind w:left="321" w:hanging="321" w:hangingChars="100"/>
        <w:jc w:val="left"/>
        <w:rPr>
          <w:rFonts w:hint="eastAsia" w:ascii="仿宋_GB2312" w:hAnsi="宋体" w:eastAsia="仿宋_GB2312"/>
          <w:b/>
          <w:bCs/>
          <w:color w:val="000000"/>
          <w:sz w:val="32"/>
          <w:szCs w:val="32"/>
        </w:rPr>
      </w:pPr>
      <w:r>
        <w:rPr>
          <w:rFonts w:hint="eastAsia" w:ascii="仿宋_GB2312" w:hAnsi="宋体" w:eastAsia="仿宋_GB2312"/>
          <w:b/>
          <w:bCs/>
          <w:color w:val="000000"/>
          <w:sz w:val="32"/>
          <w:szCs w:val="32"/>
        </w:rPr>
        <w:t>九、报名咨询</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请参加人员填写《报名表》（附后），我们将在开课前一周向报名学员发送《开课通知》。</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报名咨询</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联系人：黄老师18610843353（同微信）</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邮箱：284828890@qq.com</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课程咨询</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联系人：马</w:t>
      </w:r>
      <w:r>
        <w:rPr>
          <w:rFonts w:hint="eastAsia" w:ascii="仿宋_GB2312" w:hAnsi="宋体" w:eastAsia="仿宋_GB2312"/>
          <w:sz w:val="32"/>
          <w:szCs w:val="32"/>
          <w:lang w:val="en-US" w:eastAsia="zh-Hans"/>
        </w:rPr>
        <w:t>老师</w:t>
      </w:r>
      <w:bookmarkStart w:id="0" w:name="_GoBack"/>
      <w:bookmarkEnd w:id="0"/>
      <w:r>
        <w:rPr>
          <w:rFonts w:hint="eastAsia" w:ascii="仿宋_GB2312" w:hAnsi="宋体" w:eastAsia="仿宋_GB2312"/>
          <w:sz w:val="32"/>
          <w:szCs w:val="32"/>
        </w:rPr>
        <w:t xml:space="preserve">021-39768388 </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邮箱：</w:t>
      </w: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 HYPERLINK "mailto:maxiaochu@snai.edu" </w:instrText>
      </w:r>
      <w:r>
        <w:rPr>
          <w:rFonts w:hint="eastAsia" w:ascii="仿宋_GB2312" w:hAnsi="宋体" w:eastAsia="仿宋_GB2312"/>
          <w:sz w:val="32"/>
          <w:szCs w:val="32"/>
        </w:rPr>
        <w:fldChar w:fldCharType="separate"/>
      </w:r>
      <w:r>
        <w:rPr>
          <w:rFonts w:hint="eastAsia" w:ascii="仿宋_GB2312" w:hAnsi="宋体" w:eastAsia="仿宋_GB2312"/>
          <w:sz w:val="32"/>
          <w:szCs w:val="32"/>
        </w:rPr>
        <w:t>maxiaochu@snai.edu</w:t>
      </w:r>
      <w:r>
        <w:rPr>
          <w:rFonts w:hint="eastAsia" w:ascii="仿宋_GB2312" w:hAnsi="宋体" w:eastAsia="仿宋_GB2312"/>
          <w:sz w:val="32"/>
          <w:szCs w:val="32"/>
        </w:rPr>
        <w:fldChar w:fldCharType="end"/>
      </w:r>
    </w:p>
    <w:p>
      <w:pPr>
        <w:spacing w:line="360" w:lineRule="auto"/>
        <w:rPr>
          <w:rFonts w:hint="eastAsia" w:ascii="仿宋_GB2312" w:hAnsi="宋体" w:eastAsia="仿宋_GB2312"/>
          <w:sz w:val="32"/>
          <w:szCs w:val="32"/>
        </w:rPr>
      </w:pPr>
    </w:p>
    <w:p>
      <w:pPr>
        <w:widowControl/>
        <w:tabs>
          <w:tab w:val="center" w:pos="4766"/>
          <w:tab w:val="left" w:pos="6716"/>
        </w:tabs>
        <w:spacing w:line="360" w:lineRule="auto"/>
        <w:rPr>
          <w:rFonts w:hint="eastAsia" w:ascii="宋体" w:hAnsi="宋体" w:eastAsia="宋体" w:cs="微软雅黑"/>
          <w:b/>
          <w:bCs/>
          <w:color w:val="000000"/>
          <w:sz w:val="36"/>
          <w:szCs w:val="36"/>
        </w:rPr>
      </w:pPr>
      <w:r>
        <w:rPr>
          <w:rFonts w:hint="eastAsia" w:ascii="宋体" w:hAnsi="宋体" w:eastAsia="宋体" w:cs="微软雅黑"/>
          <w:b/>
          <w:bCs/>
          <w:color w:val="000000"/>
          <w:sz w:val="36"/>
          <w:szCs w:val="36"/>
        </w:rPr>
        <w:t>附件二：</w:t>
      </w:r>
    </w:p>
    <w:p>
      <w:pPr>
        <w:widowControl/>
        <w:tabs>
          <w:tab w:val="center" w:pos="4766"/>
          <w:tab w:val="left" w:pos="6716"/>
        </w:tabs>
        <w:spacing w:line="360" w:lineRule="auto"/>
        <w:ind w:firstLine="1441" w:firstLineChars="400"/>
        <w:jc w:val="center"/>
        <w:rPr>
          <w:rFonts w:hint="eastAsia" w:ascii="宋体" w:hAnsi="宋体" w:eastAsia="宋体" w:cs="微软雅黑"/>
          <w:b/>
          <w:bCs/>
          <w:color w:val="000000"/>
          <w:kern w:val="0"/>
          <w:sz w:val="36"/>
          <w:szCs w:val="36"/>
        </w:rPr>
      </w:pPr>
      <w:r>
        <w:rPr>
          <w:rFonts w:hint="eastAsia" w:ascii="宋体" w:hAnsi="宋体" w:eastAsia="宋体" w:cs="微软雅黑"/>
          <w:b/>
          <w:bCs/>
          <w:color w:val="000000"/>
          <w:kern w:val="0"/>
          <w:sz w:val="36"/>
          <w:szCs w:val="36"/>
        </w:rPr>
        <w:t>“微咨询课程：一流司库体系建设</w:t>
      </w:r>
    </w:p>
    <w:p>
      <w:pPr>
        <w:widowControl/>
        <w:tabs>
          <w:tab w:val="center" w:pos="4766"/>
          <w:tab w:val="left" w:pos="6716"/>
        </w:tabs>
        <w:spacing w:line="360" w:lineRule="auto"/>
        <w:ind w:firstLine="1441" w:firstLineChars="400"/>
        <w:jc w:val="center"/>
        <w:rPr>
          <w:rFonts w:hint="eastAsia" w:ascii="宋体" w:hAnsi="宋体" w:eastAsia="宋体" w:cs="宋体"/>
          <w:b/>
          <w:bCs/>
          <w:color w:val="000000"/>
          <w:kern w:val="0"/>
          <w:sz w:val="36"/>
          <w:szCs w:val="36"/>
        </w:rPr>
      </w:pPr>
      <w:r>
        <w:rPr>
          <w:rFonts w:hint="eastAsia" w:ascii="宋体" w:hAnsi="宋体" w:eastAsia="宋体" w:cs="微软雅黑"/>
          <w:b/>
          <w:bCs/>
          <w:color w:val="000000"/>
          <w:kern w:val="0"/>
          <w:sz w:val="36"/>
          <w:szCs w:val="36"/>
        </w:rPr>
        <w:t>与实务案例”研修班报名表</w:t>
      </w:r>
    </w:p>
    <w:tbl>
      <w:tblPr>
        <w:tblStyle w:val="15"/>
        <w:tblpPr w:leftFromText="180" w:rightFromText="180" w:vertAnchor="text" w:horzAnchor="page" w:tblpX="1455" w:tblpY="156"/>
        <w:tblOverlap w:val="never"/>
        <w:tblW w:w="9297"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271"/>
        <w:gridCol w:w="567"/>
        <w:gridCol w:w="567"/>
        <w:gridCol w:w="284"/>
        <w:gridCol w:w="425"/>
        <w:gridCol w:w="567"/>
        <w:gridCol w:w="425"/>
        <w:gridCol w:w="384"/>
        <w:gridCol w:w="183"/>
        <w:gridCol w:w="851"/>
        <w:gridCol w:w="850"/>
        <w:gridCol w:w="992"/>
        <w:gridCol w:w="1931"/>
      </w:tblGrid>
      <w:tr>
        <w:trPr>
          <w:trHeight w:val="644" w:hRule="atLeast"/>
        </w:trPr>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before="156" w:after="156"/>
              <w:jc w:val="center"/>
              <w:rPr>
                <w:rFonts w:hint="eastAsia" w:ascii="宋体" w:hAnsi="宋体" w:eastAsia="宋体"/>
                <w:color w:val="58595B"/>
                <w:szCs w:val="21"/>
              </w:rPr>
            </w:pPr>
            <w:r>
              <w:rPr>
                <w:rFonts w:hint="eastAsia" w:ascii="宋体" w:hAnsi="宋体" w:eastAsia="宋体"/>
                <w:b/>
                <w:color w:val="000000"/>
                <w:szCs w:val="21"/>
              </w:rPr>
              <w:t>单位名称</w:t>
            </w:r>
          </w:p>
        </w:tc>
        <w:tc>
          <w:tcPr>
            <w:tcW w:w="8026" w:type="dxa"/>
            <w:gridSpan w:val="1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left"/>
              <w:rPr>
                <w:rFonts w:hint="eastAsia" w:ascii="宋体" w:hAnsi="宋体" w:eastAsia="宋体"/>
                <w:color w:val="58595B"/>
                <w:szCs w:val="21"/>
              </w:rPr>
            </w:pPr>
          </w:p>
        </w:tc>
      </w:tr>
      <w:tr>
        <w:trPr>
          <w:trHeight w:val="580" w:hRule="atLeast"/>
        </w:trPr>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宋体" w:hAnsi="宋体" w:eastAsia="宋体"/>
                <w:color w:val="58595B"/>
                <w:szCs w:val="21"/>
              </w:rPr>
            </w:pPr>
            <w:r>
              <w:rPr>
                <w:rFonts w:ascii="宋体" w:hAnsi="宋体" w:eastAsia="宋体"/>
                <w:b/>
                <w:color w:val="000000"/>
                <w:szCs w:val="21"/>
              </w:rPr>
              <w:t>联系人</w:t>
            </w:r>
            <w:r>
              <w:rPr>
                <w:rFonts w:hint="eastAsia" w:ascii="宋体" w:hAnsi="宋体" w:eastAsia="宋体"/>
                <w:b/>
                <w:color w:val="000000"/>
                <w:szCs w:val="21"/>
              </w:rPr>
              <w:t>姓名</w:t>
            </w:r>
          </w:p>
        </w:tc>
        <w:tc>
          <w:tcPr>
            <w:tcW w:w="113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ascii="宋体" w:hAnsi="宋体" w:eastAsia="宋体"/>
                <w:color w:val="58595B"/>
                <w:szCs w:val="21"/>
              </w:rPr>
            </w:pPr>
          </w:p>
        </w:tc>
        <w:tc>
          <w:tcPr>
            <w:tcW w:w="70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宋体" w:hAnsi="宋体" w:eastAsia="宋体"/>
                <w:b/>
                <w:color w:val="58595B"/>
                <w:szCs w:val="21"/>
              </w:rPr>
            </w:pPr>
            <w:r>
              <w:rPr>
                <w:rFonts w:hint="eastAsia" w:ascii="宋体" w:hAnsi="宋体" w:eastAsia="宋体"/>
                <w:b/>
                <w:color w:val="000000"/>
                <w:szCs w:val="21"/>
              </w:rPr>
              <w:t>电话</w:t>
            </w:r>
          </w:p>
        </w:tc>
        <w:tc>
          <w:tcPr>
            <w:tcW w:w="2410" w:type="dxa"/>
            <w:gridSpan w:val="5"/>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eastAsia="宋体"/>
                <w:b/>
                <w:color w:val="58595B"/>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eastAsia="宋体"/>
                <w:b/>
                <w:color w:val="58595B"/>
                <w:szCs w:val="21"/>
              </w:rPr>
            </w:pPr>
            <w:r>
              <w:rPr>
                <w:rFonts w:ascii="宋体" w:hAnsi="宋体" w:eastAsia="宋体"/>
                <w:b/>
                <w:color w:val="000000"/>
                <w:szCs w:val="21"/>
              </w:rPr>
              <w:t>邮箱</w:t>
            </w:r>
          </w:p>
        </w:tc>
        <w:tc>
          <w:tcPr>
            <w:tcW w:w="2923"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eastAsia="宋体"/>
                <w:color w:val="58595B"/>
                <w:szCs w:val="21"/>
              </w:rPr>
            </w:pPr>
          </w:p>
        </w:tc>
      </w:tr>
      <w:tr>
        <w:trPr>
          <w:trHeight w:val="580" w:hRule="atLeast"/>
        </w:trPr>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spacing w:before="156" w:after="156"/>
              <w:jc w:val="center"/>
              <w:rPr>
                <w:rFonts w:hint="eastAsia" w:ascii="宋体" w:hAnsi="宋体" w:eastAsia="宋体"/>
                <w:b/>
                <w:color w:val="000000"/>
                <w:szCs w:val="21"/>
              </w:rPr>
            </w:pPr>
            <w:r>
              <w:rPr>
                <w:rFonts w:hint="eastAsia" w:ascii="宋体" w:hAnsi="宋体" w:eastAsia="宋体"/>
                <w:b/>
                <w:color w:val="000000"/>
                <w:szCs w:val="21"/>
              </w:rPr>
              <w:t>单位所在地</w:t>
            </w:r>
          </w:p>
        </w:tc>
        <w:tc>
          <w:tcPr>
            <w:tcW w:w="1843"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宋体" w:hAnsi="宋体" w:eastAsia="宋体"/>
                <w:color w:val="58595B"/>
                <w:szCs w:val="21"/>
              </w:rPr>
            </w:pPr>
            <w:r>
              <w:rPr>
                <w:rFonts w:hint="eastAsia" w:ascii="宋体" w:hAnsi="宋体" w:eastAsia="宋体"/>
                <w:b/>
                <w:bCs/>
                <w:color w:val="000000"/>
                <w:szCs w:val="21"/>
              </w:rPr>
              <w:t xml:space="preserve">省 </w:t>
            </w:r>
            <w:r>
              <w:rPr>
                <w:rFonts w:ascii="宋体" w:hAnsi="宋体" w:eastAsia="宋体"/>
                <w:b/>
                <w:bCs/>
                <w:color w:val="000000"/>
                <w:szCs w:val="21"/>
              </w:rPr>
              <w:t xml:space="preserve">  </w:t>
            </w:r>
            <w:r>
              <w:rPr>
                <w:rFonts w:hint="eastAsia" w:ascii="宋体" w:hAnsi="宋体" w:eastAsia="宋体"/>
                <w:b/>
                <w:bCs/>
                <w:color w:val="000000"/>
                <w:szCs w:val="21"/>
              </w:rPr>
              <w:t>市</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pStyle w:val="38"/>
              <w:jc w:val="center"/>
              <w:rPr>
                <w:rFonts w:hint="eastAsia" w:ascii="宋体" w:hAnsi="宋体"/>
                <w:szCs w:val="21"/>
              </w:rPr>
            </w:pPr>
            <w:r>
              <w:rPr>
                <w:rFonts w:hint="eastAsia" w:ascii="宋体" w:hAnsi="宋体"/>
                <w:b/>
                <w:color w:val="000000"/>
                <w:szCs w:val="21"/>
              </w:rPr>
              <w:t>所属行业</w:t>
            </w:r>
          </w:p>
        </w:tc>
        <w:tc>
          <w:tcPr>
            <w:tcW w:w="2268" w:type="dxa"/>
            <w:gridSpan w:val="4"/>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eastAsia="宋体"/>
                <w:color w:val="58595B"/>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eastAsia="宋体"/>
                <w:b/>
                <w:bCs/>
                <w:color w:val="58595B"/>
                <w:szCs w:val="21"/>
              </w:rPr>
            </w:pPr>
            <w:r>
              <w:rPr>
                <w:rFonts w:hint="eastAsia" w:ascii="宋体" w:hAnsi="宋体" w:eastAsia="宋体"/>
                <w:b/>
                <w:color w:val="000000"/>
                <w:szCs w:val="21"/>
              </w:rPr>
              <w:t>年营收</w:t>
            </w:r>
          </w:p>
        </w:tc>
        <w:tc>
          <w:tcPr>
            <w:tcW w:w="1931"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eastAsia="宋体"/>
                <w:color w:val="58595B"/>
                <w:szCs w:val="21"/>
              </w:rPr>
            </w:pPr>
            <w:r>
              <w:rPr>
                <w:rFonts w:hint="eastAsia" w:ascii="宋体" w:hAnsi="宋体" w:eastAsia="宋体"/>
                <w:color w:val="58595B"/>
                <w:szCs w:val="21"/>
                <w:u w:val="single"/>
              </w:rPr>
              <w:t xml:space="preserve"> </w:t>
            </w:r>
            <w:r>
              <w:rPr>
                <w:rFonts w:ascii="宋体" w:hAnsi="宋体" w:eastAsia="宋体"/>
                <w:color w:val="58595B"/>
                <w:szCs w:val="21"/>
                <w:u w:val="single"/>
              </w:rPr>
              <w:t xml:space="preserve">      </w:t>
            </w:r>
            <w:r>
              <w:rPr>
                <w:rFonts w:hint="eastAsia" w:ascii="宋体" w:hAnsi="宋体" w:eastAsia="宋体"/>
                <w:color w:val="58595B"/>
                <w:szCs w:val="21"/>
              </w:rPr>
              <w:t>（万）</w:t>
            </w:r>
          </w:p>
        </w:tc>
      </w:tr>
      <w:tr>
        <w:trPr>
          <w:trHeight w:val="616" w:hRule="atLeast"/>
        </w:trPr>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宋体" w:hAnsi="宋体" w:eastAsia="宋体"/>
                <w:b/>
                <w:color w:val="000000"/>
                <w:szCs w:val="21"/>
              </w:rPr>
            </w:pPr>
            <w:r>
              <w:rPr>
                <w:rFonts w:hint="eastAsia" w:ascii="宋体" w:hAnsi="宋体" w:eastAsia="宋体"/>
                <w:b/>
                <w:color w:val="000000"/>
                <w:szCs w:val="21"/>
              </w:rPr>
              <w:t>学员姓名</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宋体" w:hAnsi="宋体" w:eastAsia="宋体"/>
                <w:b/>
                <w:color w:val="000000"/>
                <w:spacing w:val="-26"/>
                <w:szCs w:val="21"/>
              </w:rPr>
            </w:pPr>
            <w:r>
              <w:rPr>
                <w:rFonts w:ascii="宋体" w:hAnsi="宋体" w:eastAsia="宋体"/>
                <w:b/>
                <w:color w:val="000000"/>
                <w:spacing w:val="-26"/>
                <w:szCs w:val="21"/>
              </w:rPr>
              <w:t>性别</w:t>
            </w:r>
          </w:p>
        </w:tc>
        <w:tc>
          <w:tcPr>
            <w:tcW w:w="85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宋体" w:hAnsi="宋体" w:eastAsia="宋体"/>
                <w:b/>
                <w:color w:val="000000"/>
                <w:szCs w:val="21"/>
              </w:rPr>
            </w:pPr>
            <w:r>
              <w:rPr>
                <w:rFonts w:hint="eastAsia" w:ascii="宋体" w:hAnsi="宋体" w:eastAsia="宋体"/>
                <w:b/>
                <w:color w:val="000000"/>
                <w:szCs w:val="21"/>
              </w:rPr>
              <w:t>部门</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eastAsia="宋体"/>
                <w:b/>
                <w:color w:val="000000"/>
                <w:szCs w:val="21"/>
              </w:rPr>
            </w:pPr>
            <w:r>
              <w:rPr>
                <w:rFonts w:hint="eastAsia" w:ascii="宋体" w:hAnsi="宋体" w:eastAsia="宋体"/>
                <w:b/>
                <w:color w:val="000000"/>
                <w:szCs w:val="21"/>
              </w:rPr>
              <w:t>职务</w:t>
            </w:r>
          </w:p>
        </w:tc>
        <w:tc>
          <w:tcPr>
            <w:tcW w:w="992"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eastAsia="宋体"/>
                <w:b/>
                <w:color w:val="000000"/>
                <w:szCs w:val="21"/>
              </w:rPr>
            </w:pPr>
            <w:r>
              <w:rPr>
                <w:rFonts w:hint="eastAsia" w:ascii="宋体" w:hAnsi="宋体" w:eastAsia="宋体"/>
                <w:b/>
                <w:color w:val="000000"/>
                <w:szCs w:val="21"/>
              </w:rPr>
              <w:t>工作年限</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eastAsia="宋体"/>
                <w:b/>
                <w:color w:val="000000"/>
                <w:szCs w:val="21"/>
              </w:rPr>
            </w:pPr>
            <w:r>
              <w:rPr>
                <w:rFonts w:hint="eastAsia" w:ascii="宋体" w:hAnsi="宋体" w:eastAsia="宋体"/>
                <w:b/>
                <w:color w:val="000000"/>
                <w:szCs w:val="21"/>
              </w:rPr>
              <w:t>手机号码</w:t>
            </w:r>
          </w:p>
        </w:tc>
        <w:tc>
          <w:tcPr>
            <w:tcW w:w="2923"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eastAsia="宋体"/>
                <w:b/>
                <w:color w:val="000000"/>
                <w:szCs w:val="21"/>
              </w:rPr>
            </w:pPr>
            <w:r>
              <w:rPr>
                <w:rFonts w:ascii="宋体" w:hAnsi="宋体" w:eastAsia="宋体"/>
                <w:b/>
                <w:color w:val="000000"/>
                <w:szCs w:val="21"/>
              </w:rPr>
              <w:t>邮箱</w:t>
            </w:r>
          </w:p>
        </w:tc>
      </w:tr>
      <w:tr>
        <w:trPr>
          <w:trHeight w:val="616" w:hRule="atLeast"/>
        </w:trPr>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宋体" w:hAnsi="宋体" w:eastAsia="宋体"/>
                <w:b/>
                <w:color w:val="000000"/>
                <w:szCs w:val="21"/>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宋体" w:hAnsi="宋体" w:eastAsia="宋体"/>
                <w:b/>
                <w:color w:val="000000"/>
                <w:spacing w:val="-26"/>
                <w:szCs w:val="21"/>
              </w:rPr>
            </w:pPr>
          </w:p>
        </w:tc>
        <w:tc>
          <w:tcPr>
            <w:tcW w:w="85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宋体" w:hAnsi="宋体" w:eastAsia="宋体"/>
                <w:b/>
                <w:color w:val="000000"/>
                <w:szCs w:val="21"/>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eastAsia="宋体"/>
                <w:b/>
                <w:color w:val="000000"/>
                <w:szCs w:val="21"/>
              </w:rPr>
            </w:pPr>
          </w:p>
        </w:tc>
        <w:tc>
          <w:tcPr>
            <w:tcW w:w="992"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eastAsia="宋体"/>
                <w:b/>
                <w:color w:val="000000"/>
                <w:szCs w:val="21"/>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eastAsia="宋体"/>
                <w:b/>
                <w:color w:val="000000"/>
                <w:szCs w:val="21"/>
              </w:rPr>
            </w:pPr>
          </w:p>
        </w:tc>
        <w:tc>
          <w:tcPr>
            <w:tcW w:w="2923"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eastAsia="宋体"/>
                <w:b/>
                <w:color w:val="000000"/>
                <w:szCs w:val="21"/>
              </w:rPr>
            </w:pPr>
          </w:p>
        </w:tc>
      </w:tr>
      <w:tr>
        <w:trPr>
          <w:trHeight w:val="616" w:hRule="atLeast"/>
        </w:trPr>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宋体" w:hAnsi="宋体" w:eastAsia="宋体"/>
                <w:b/>
                <w:color w:val="000000"/>
                <w:szCs w:val="21"/>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宋体" w:hAnsi="宋体" w:eastAsia="宋体"/>
                <w:b/>
                <w:color w:val="000000"/>
                <w:spacing w:val="-26"/>
                <w:szCs w:val="21"/>
              </w:rPr>
            </w:pPr>
          </w:p>
        </w:tc>
        <w:tc>
          <w:tcPr>
            <w:tcW w:w="85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宋体" w:hAnsi="宋体" w:eastAsia="宋体"/>
                <w:b/>
                <w:color w:val="000000"/>
                <w:szCs w:val="21"/>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eastAsia="宋体"/>
                <w:b/>
                <w:color w:val="000000"/>
                <w:szCs w:val="21"/>
              </w:rPr>
            </w:pPr>
          </w:p>
        </w:tc>
        <w:tc>
          <w:tcPr>
            <w:tcW w:w="992"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eastAsia="宋体"/>
                <w:b/>
                <w:color w:val="000000"/>
                <w:szCs w:val="21"/>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eastAsia="宋体"/>
                <w:b/>
                <w:color w:val="000000"/>
                <w:szCs w:val="21"/>
              </w:rPr>
            </w:pPr>
          </w:p>
        </w:tc>
        <w:tc>
          <w:tcPr>
            <w:tcW w:w="2923"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eastAsia="宋体"/>
                <w:b/>
                <w:color w:val="000000"/>
                <w:szCs w:val="21"/>
              </w:rPr>
            </w:pPr>
          </w:p>
        </w:tc>
      </w:tr>
      <w:tr>
        <w:trPr>
          <w:trHeight w:val="616" w:hRule="atLeast"/>
        </w:trPr>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宋体" w:hAnsi="宋体" w:eastAsia="宋体"/>
                <w:b/>
                <w:color w:val="000000"/>
                <w:szCs w:val="21"/>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宋体" w:hAnsi="宋体" w:eastAsia="宋体"/>
                <w:b/>
                <w:color w:val="000000"/>
                <w:spacing w:val="-26"/>
                <w:szCs w:val="21"/>
              </w:rPr>
            </w:pPr>
          </w:p>
        </w:tc>
        <w:tc>
          <w:tcPr>
            <w:tcW w:w="85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宋体" w:hAnsi="宋体" w:eastAsia="宋体"/>
                <w:b/>
                <w:color w:val="000000"/>
                <w:szCs w:val="21"/>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eastAsia="宋体"/>
                <w:b/>
                <w:color w:val="000000"/>
                <w:szCs w:val="21"/>
              </w:rPr>
            </w:pPr>
          </w:p>
        </w:tc>
        <w:tc>
          <w:tcPr>
            <w:tcW w:w="992"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eastAsia="宋体"/>
                <w:b/>
                <w:color w:val="000000"/>
                <w:szCs w:val="21"/>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eastAsia="宋体"/>
                <w:b/>
                <w:color w:val="000000"/>
                <w:szCs w:val="21"/>
              </w:rPr>
            </w:pPr>
          </w:p>
        </w:tc>
        <w:tc>
          <w:tcPr>
            <w:tcW w:w="2923"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eastAsia="宋体"/>
                <w:b/>
                <w:color w:val="000000"/>
                <w:szCs w:val="21"/>
              </w:rPr>
            </w:pPr>
          </w:p>
        </w:tc>
      </w:tr>
      <w:tr>
        <w:trPr>
          <w:trHeight w:val="616" w:hRule="atLeast"/>
        </w:trPr>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宋体" w:hAnsi="宋体" w:eastAsia="宋体"/>
                <w:b/>
                <w:color w:val="000000"/>
                <w:szCs w:val="21"/>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宋体" w:hAnsi="宋体" w:eastAsia="宋体"/>
                <w:b/>
                <w:color w:val="000000"/>
                <w:spacing w:val="-26"/>
                <w:szCs w:val="21"/>
              </w:rPr>
            </w:pPr>
          </w:p>
        </w:tc>
        <w:tc>
          <w:tcPr>
            <w:tcW w:w="85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宋体" w:hAnsi="宋体" w:eastAsia="宋体"/>
                <w:b/>
                <w:color w:val="000000"/>
                <w:szCs w:val="21"/>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eastAsia="宋体"/>
                <w:b/>
                <w:color w:val="000000"/>
                <w:szCs w:val="21"/>
              </w:rPr>
            </w:pPr>
          </w:p>
        </w:tc>
        <w:tc>
          <w:tcPr>
            <w:tcW w:w="992"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eastAsia="宋体"/>
                <w:b/>
                <w:color w:val="000000"/>
                <w:szCs w:val="21"/>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eastAsia="宋体"/>
                <w:b/>
                <w:color w:val="000000"/>
                <w:szCs w:val="21"/>
              </w:rPr>
            </w:pPr>
          </w:p>
        </w:tc>
        <w:tc>
          <w:tcPr>
            <w:tcW w:w="2923"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eastAsia="宋体"/>
                <w:b/>
                <w:color w:val="000000"/>
                <w:szCs w:val="21"/>
              </w:rPr>
            </w:pPr>
          </w:p>
        </w:tc>
      </w:tr>
      <w:tr>
        <w:trPr>
          <w:trHeight w:val="616" w:hRule="atLeast"/>
        </w:trPr>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宋体" w:hAnsi="宋体" w:eastAsia="宋体"/>
                <w:b/>
                <w:color w:val="000000"/>
                <w:szCs w:val="21"/>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宋体" w:hAnsi="宋体" w:eastAsia="宋体"/>
                <w:b/>
                <w:color w:val="000000"/>
                <w:spacing w:val="-26"/>
                <w:szCs w:val="21"/>
              </w:rPr>
            </w:pPr>
          </w:p>
        </w:tc>
        <w:tc>
          <w:tcPr>
            <w:tcW w:w="85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宋体" w:hAnsi="宋体" w:eastAsia="宋体"/>
                <w:b/>
                <w:color w:val="000000"/>
                <w:szCs w:val="21"/>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eastAsia="宋体"/>
                <w:b/>
                <w:color w:val="000000"/>
                <w:szCs w:val="21"/>
              </w:rPr>
            </w:pPr>
          </w:p>
        </w:tc>
        <w:tc>
          <w:tcPr>
            <w:tcW w:w="992"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eastAsia="宋体"/>
                <w:b/>
                <w:color w:val="000000"/>
                <w:szCs w:val="21"/>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eastAsia="宋体"/>
                <w:b/>
                <w:color w:val="000000"/>
                <w:szCs w:val="21"/>
              </w:rPr>
            </w:pPr>
          </w:p>
        </w:tc>
        <w:tc>
          <w:tcPr>
            <w:tcW w:w="2923"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eastAsia="宋体"/>
                <w:b/>
                <w:color w:val="000000"/>
                <w:szCs w:val="21"/>
              </w:rPr>
            </w:pPr>
          </w:p>
        </w:tc>
      </w:tr>
      <w:tr>
        <w:trPr>
          <w:trHeight w:val="1296" w:hRule="atLeast"/>
        </w:trPr>
        <w:tc>
          <w:tcPr>
            <w:tcW w:w="4490"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宋体" w:hAnsi="宋体" w:eastAsia="宋体" w:cs="宋体"/>
                <w:b/>
                <w:color w:val="000000"/>
                <w:szCs w:val="21"/>
              </w:rPr>
            </w:pPr>
            <w:r>
              <w:rPr>
                <w:rFonts w:hint="eastAsia" w:ascii="宋体" w:hAnsi="宋体" w:eastAsia="宋体" w:cs="宋体"/>
                <w:b/>
                <w:color w:val="000000"/>
                <w:szCs w:val="21"/>
              </w:rPr>
              <w:t>报名程序：</w:t>
            </w:r>
          </w:p>
          <w:p>
            <w:pPr>
              <w:tabs>
                <w:tab w:val="left" w:pos="360"/>
                <w:tab w:val="left" w:pos="540"/>
              </w:tabs>
              <w:wordWrap w:val="0"/>
              <w:autoSpaceDN w:val="0"/>
              <w:ind w:left="27"/>
              <w:jc w:val="center"/>
              <w:rPr>
                <w:rFonts w:hint="eastAsia" w:ascii="宋体" w:hAnsi="宋体" w:eastAsia="宋体" w:cs="宋体"/>
                <w:bCs/>
                <w:color w:val="000000"/>
                <w:szCs w:val="21"/>
              </w:rPr>
            </w:pPr>
            <w:r>
              <w:rPr>
                <w:rFonts w:hint="eastAsia" w:ascii="宋体" w:hAnsi="宋体" w:eastAsia="宋体" w:cs="宋体"/>
                <w:bCs/>
                <w:color w:val="000000"/>
                <w:szCs w:val="21"/>
              </w:rPr>
              <w:t>培训费支付：刷卡/支付宝/微信/汇款，其中院外培训不支持刷卡。食宿费现场交纳。</w:t>
            </w:r>
          </w:p>
        </w:tc>
        <w:tc>
          <w:tcPr>
            <w:tcW w:w="4807"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宋体" w:hAnsi="宋体" w:eastAsia="宋体" w:cs="宋体"/>
                <w:b/>
                <w:color w:val="000000"/>
                <w:szCs w:val="21"/>
              </w:rPr>
            </w:pPr>
            <w:r>
              <w:rPr>
                <w:rFonts w:hint="eastAsia" w:ascii="宋体" w:hAnsi="宋体" w:eastAsia="宋体" w:cs="宋体"/>
                <w:b/>
                <w:color w:val="000000"/>
                <w:szCs w:val="21"/>
              </w:rPr>
              <w:t>学院账户：</w:t>
            </w:r>
          </w:p>
          <w:p>
            <w:pPr>
              <w:tabs>
                <w:tab w:val="left" w:pos="360"/>
                <w:tab w:val="left" w:pos="540"/>
              </w:tabs>
              <w:wordWrap w:val="0"/>
              <w:autoSpaceDN w:val="0"/>
              <w:rPr>
                <w:rFonts w:hint="eastAsia" w:ascii="宋体" w:hAnsi="宋体" w:eastAsia="宋体" w:cs="宋体"/>
                <w:bCs/>
                <w:color w:val="000000"/>
                <w:szCs w:val="21"/>
              </w:rPr>
            </w:pPr>
            <w:r>
              <w:rPr>
                <w:rFonts w:hint="eastAsia" w:ascii="宋体" w:hAnsi="宋体" w:eastAsia="宋体" w:cs="宋体"/>
                <w:bCs/>
                <w:color w:val="000000"/>
                <w:szCs w:val="21"/>
              </w:rPr>
              <w:t>学院开户行：中国建设银行上海徐泾支行</w:t>
            </w:r>
          </w:p>
          <w:p>
            <w:pPr>
              <w:tabs>
                <w:tab w:val="left" w:pos="360"/>
                <w:tab w:val="left" w:pos="540"/>
              </w:tabs>
              <w:wordWrap w:val="0"/>
              <w:autoSpaceDN w:val="0"/>
              <w:rPr>
                <w:rFonts w:hint="eastAsia" w:ascii="宋体" w:hAnsi="宋体" w:eastAsia="宋体" w:cs="宋体"/>
                <w:bCs/>
                <w:color w:val="000000"/>
                <w:szCs w:val="21"/>
              </w:rPr>
            </w:pPr>
            <w:r>
              <w:rPr>
                <w:rFonts w:hint="eastAsia" w:ascii="宋体" w:hAnsi="宋体" w:eastAsia="宋体" w:cs="宋体"/>
                <w:bCs/>
                <w:color w:val="000000"/>
                <w:szCs w:val="21"/>
              </w:rPr>
              <w:t>单位名称：上海国家会计学院</w:t>
            </w:r>
          </w:p>
          <w:p>
            <w:pPr>
              <w:tabs>
                <w:tab w:val="left" w:pos="360"/>
                <w:tab w:val="left" w:pos="540"/>
              </w:tabs>
              <w:wordWrap w:val="0"/>
              <w:autoSpaceDN w:val="0"/>
              <w:rPr>
                <w:rFonts w:hint="eastAsia" w:ascii="宋体" w:hAnsi="宋体" w:eastAsia="宋体" w:cs="宋体"/>
                <w:bCs/>
                <w:color w:val="000000"/>
                <w:szCs w:val="21"/>
              </w:rPr>
            </w:pPr>
            <w:r>
              <w:rPr>
                <w:rFonts w:hint="eastAsia" w:ascii="宋体" w:hAnsi="宋体" w:eastAsia="宋体" w:cs="宋体"/>
                <w:bCs/>
                <w:color w:val="000000"/>
                <w:szCs w:val="21"/>
              </w:rPr>
              <w:t>汇款账号：31001984300059768088</w:t>
            </w:r>
          </w:p>
        </w:tc>
      </w:tr>
      <w:tr>
        <w:trPr>
          <w:trHeight w:val="853" w:hRule="atLeast"/>
        </w:trPr>
        <w:tc>
          <w:tcPr>
            <w:tcW w:w="9297" w:type="dxa"/>
            <w:gridSpan w:val="1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spacing w:line="360" w:lineRule="exact"/>
              <w:rPr>
                <w:rFonts w:hint="eastAsia" w:ascii="宋体" w:hAnsi="宋体" w:eastAsia="宋体" w:cs="宋体"/>
                <w:b/>
                <w:color w:val="000000"/>
                <w:szCs w:val="21"/>
              </w:rPr>
            </w:pPr>
            <w:r>
              <w:rPr>
                <w:rFonts w:hint="eastAsia" w:ascii="宋体" w:hAnsi="宋体" w:eastAsia="宋体" w:cs="宋体"/>
                <w:b/>
                <w:color w:val="000000"/>
                <w:szCs w:val="21"/>
              </w:rPr>
              <w:t>报名咨询：</w:t>
            </w:r>
          </w:p>
          <w:p>
            <w:pPr>
              <w:tabs>
                <w:tab w:val="left" w:pos="360"/>
                <w:tab w:val="left" w:pos="540"/>
              </w:tabs>
              <w:autoSpaceDN w:val="0"/>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 xml:space="preserve">联系人：黄老师   手机：18610843353（同微信）     报名邮箱：284828890@qq.com     </w:t>
            </w:r>
          </w:p>
        </w:tc>
      </w:tr>
    </w:tbl>
    <w:p>
      <w:pPr>
        <w:spacing w:line="360" w:lineRule="auto"/>
        <w:rPr>
          <w:rFonts w:hint="eastAsia" w:ascii="仿宋_GB2312" w:hAnsi="宋体" w:eastAsia="仿宋_GB2312"/>
          <w:sz w:val="32"/>
          <w:szCs w:val="32"/>
        </w:rPr>
      </w:pPr>
    </w:p>
    <w:p>
      <w:pPr>
        <w:rPr>
          <w:rFonts w:hint="eastAsia"/>
        </w:rPr>
      </w:pPr>
    </w:p>
    <w:sectPr>
      <w:pgSz w:w="11906" w:h="16838"/>
      <w:pgMar w:top="2280" w:right="1800" w:bottom="195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汉仪中等线KW"/>
    <w:panose1 w:val="02010600030101010101"/>
    <w:charset w:val="86"/>
    <w:family w:val="auto"/>
    <w:pitch w:val="default"/>
    <w:sig w:usb0="00000000" w:usb1="00000000" w:usb2="00000016" w:usb3="00000000" w:csb0="0004000F" w:csb1="00000000"/>
  </w:font>
  <w:font w:name="Kaiti SC">
    <w:panose1 w:val="02010600040101010101"/>
    <w:charset w:val="86"/>
    <w:family w:val="auto"/>
    <w:pitch w:val="default"/>
    <w:sig w:usb0="00000000" w:usb1="00000000" w:usb2="00000000" w:usb3="00000000" w:csb0="001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Songti SC">
    <w:panose1 w:val="0201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Kingsoft Sign">
    <w:panose1 w:val="05050102010706020507"/>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814BC2"/>
    <w:multiLevelType w:val="multilevel"/>
    <w:tmpl w:val="6D814BC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A2"/>
    <w:rsid w:val="00072CC6"/>
    <w:rsid w:val="000D1294"/>
    <w:rsid w:val="000E02A7"/>
    <w:rsid w:val="00157894"/>
    <w:rsid w:val="0037744F"/>
    <w:rsid w:val="003E5214"/>
    <w:rsid w:val="00446B40"/>
    <w:rsid w:val="00587700"/>
    <w:rsid w:val="0062795C"/>
    <w:rsid w:val="00644DD5"/>
    <w:rsid w:val="00644F4F"/>
    <w:rsid w:val="006D4D30"/>
    <w:rsid w:val="00822E75"/>
    <w:rsid w:val="008B26F2"/>
    <w:rsid w:val="008E7E2E"/>
    <w:rsid w:val="009F5498"/>
    <w:rsid w:val="00CC1EF4"/>
    <w:rsid w:val="00D340A2"/>
    <w:rsid w:val="00DF7383"/>
    <w:rsid w:val="00FB404C"/>
    <w:rsid w:val="6F59EC92"/>
    <w:rsid w:val="BFEE0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after="0"/>
      <w:jc w:val="both"/>
    </w:pPr>
    <w:rPr>
      <w:rFonts w:asciiTheme="minorHAnsi" w:hAnsiTheme="minorHAnsi" w:eastAsiaTheme="minorEastAsia" w:cstheme="minorBidi"/>
      <w:kern w:val="2"/>
      <w:sz w:val="21"/>
      <w:szCs w:val="22"/>
      <w:lang w:val="en-US" w:eastAsia="zh-CN" w:bidi="ar-SA"/>
      <w14:ligatures w14:val="none"/>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7"/>
    <w:unhideWhenUsed/>
    <w:uiPriority w:val="99"/>
    <w:pPr>
      <w:tabs>
        <w:tab w:val="center" w:pos="4153"/>
        <w:tab w:val="right" w:pos="8306"/>
      </w:tabs>
      <w:snapToGrid w:val="0"/>
    </w:pPr>
    <w:rPr>
      <w:sz w:val="18"/>
      <w:szCs w:val="18"/>
    </w:rPr>
  </w:style>
  <w:style w:type="paragraph" w:styleId="12">
    <w:name w:val="header"/>
    <w:basedOn w:val="1"/>
    <w:link w:val="36"/>
    <w:unhideWhenUsed/>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7">
    <w:name w:val="Hyperlink"/>
    <w:basedOn w:val="16"/>
    <w:semiHidden/>
    <w:unhideWhenUsed/>
    <w:uiPriority w:val="99"/>
    <w:rPr>
      <w:color w:val="0000FF"/>
      <w:u w:val="single"/>
    </w:rPr>
  </w:style>
  <w:style w:type="character" w:customStyle="1" w:styleId="18">
    <w:name w:val="标题 1 字符"/>
    <w:basedOn w:val="16"/>
    <w:link w:val="2"/>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6"/>
    <w:link w:val="3"/>
    <w:semiHidden/>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6"/>
    <w:link w:val="4"/>
    <w:semiHidden/>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6"/>
    <w:link w:val="5"/>
    <w:semiHidden/>
    <w:uiPriority w:val="9"/>
    <w:rPr>
      <w:rFonts w:cstheme="majorBidi"/>
      <w:color w:val="104862" w:themeColor="accent1" w:themeShade="BF"/>
      <w:sz w:val="28"/>
      <w:szCs w:val="28"/>
    </w:rPr>
  </w:style>
  <w:style w:type="character" w:customStyle="1" w:styleId="22">
    <w:name w:val="标题 5 字符"/>
    <w:basedOn w:val="16"/>
    <w:link w:val="6"/>
    <w:semiHidden/>
    <w:uiPriority w:val="9"/>
    <w:rPr>
      <w:rFonts w:cstheme="majorBidi"/>
      <w:color w:val="104862" w:themeColor="accent1" w:themeShade="BF"/>
      <w:sz w:val="24"/>
    </w:rPr>
  </w:style>
  <w:style w:type="character" w:customStyle="1" w:styleId="23">
    <w:name w:val="标题 6 字符"/>
    <w:basedOn w:val="16"/>
    <w:link w:val="7"/>
    <w:semiHidden/>
    <w:uiPriority w:val="9"/>
    <w:rPr>
      <w:rFonts w:cstheme="majorBidi"/>
      <w:b/>
      <w:bCs/>
      <w:color w:val="104862" w:themeColor="accent1" w:themeShade="BF"/>
    </w:rPr>
  </w:style>
  <w:style w:type="character" w:customStyle="1" w:styleId="24">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6"/>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6"/>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6"/>
    <w:link w:val="33"/>
    <w:uiPriority w:val="30"/>
    <w:rPr>
      <w:i/>
      <w:iCs/>
      <w:color w:val="104862" w:themeColor="accent1" w:themeShade="BF"/>
    </w:rPr>
  </w:style>
  <w:style w:type="character" w:customStyle="1" w:styleId="35">
    <w:name w:val="Intense Reference"/>
    <w:basedOn w:val="16"/>
    <w:qFormat/>
    <w:uiPriority w:val="32"/>
    <w:rPr>
      <w:b/>
      <w:bCs/>
      <w:smallCaps/>
      <w:color w:val="104862" w:themeColor="accent1" w:themeShade="BF"/>
      <w:spacing w:val="5"/>
    </w:rPr>
  </w:style>
  <w:style w:type="character" w:customStyle="1" w:styleId="36">
    <w:name w:val="页眉 字符"/>
    <w:basedOn w:val="16"/>
    <w:link w:val="12"/>
    <w:uiPriority w:val="99"/>
    <w:rPr>
      <w:sz w:val="18"/>
      <w:szCs w:val="18"/>
    </w:rPr>
  </w:style>
  <w:style w:type="character" w:customStyle="1" w:styleId="37">
    <w:name w:val="页脚 字符"/>
    <w:basedOn w:val="16"/>
    <w:link w:val="11"/>
    <w:uiPriority w:val="99"/>
    <w:rPr>
      <w:sz w:val="18"/>
      <w:szCs w:val="18"/>
    </w:rPr>
  </w:style>
  <w:style w:type="paragraph" w:styleId="38">
    <w:name w:val="No Spacing"/>
    <w:qFormat/>
    <w:uiPriority w:val="1"/>
    <w:pPr>
      <w:widowControl w:val="0"/>
      <w:spacing w:before="0" w:after="0"/>
      <w:jc w:val="both"/>
    </w:pPr>
    <w:rPr>
      <w:rFonts w:ascii="Calibri" w:hAnsi="Calibri" w:eastAsia="宋体" w:cs="Times New Roman"/>
      <w:kern w:val="2"/>
      <w:sz w:val="21"/>
      <w:szCs w:val="22"/>
      <w:lang w:val="en-US" w:eastAsia="zh-CN" w:bidi="ar-SA"/>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394</Words>
  <Characters>2250</Characters>
  <Lines>18</Lines>
  <Paragraphs>5</Paragraphs>
  <TotalTime>12</TotalTime>
  <ScaleCrop>false</ScaleCrop>
  <LinksUpToDate>false</LinksUpToDate>
  <CharactersWithSpaces>2639</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2024-12-04T16:47:00Z</dcterms:created>
  <dc:creator>曹巧波</dc:creator>
  <cp:lastModifiedBy>Daydream</cp:lastModifiedBy>
  <dcterms:modified xsi:type="dcterms:W3CDTF">2025-05-07T13:25:17Z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D7BE79DDD723838194E91A68B08EA75A_42</vt:lpwstr>
  </property>
</Properties>
</file>