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F2BD" w14:textId="77777777" w:rsidR="003E6565" w:rsidRDefault="00272B2E">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19BF1FCB" w14:textId="77777777" w:rsidR="003E6565" w:rsidRDefault="00272B2E">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〔2025〕 81号</w:t>
      </w:r>
    </w:p>
    <w:p w14:paraId="54336E22" w14:textId="77777777" w:rsidR="003E6565" w:rsidRDefault="00272B2E">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345EEF9B" wp14:editId="391AEE91">
                <wp:simplePos x="0" y="0"/>
                <wp:positionH relativeFrom="margin">
                  <wp:posOffset>-4445</wp:posOffset>
                </wp:positionH>
                <wp:positionV relativeFrom="paragraph">
                  <wp:posOffset>156845</wp:posOffset>
                </wp:positionV>
                <wp:extent cx="5309870" cy="22860"/>
                <wp:effectExtent l="0" t="12700" r="8890" b="254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6995" cy="8890"/>
                        </a:xfrm>
                        <a:prstGeom prst="line">
                          <a:avLst/>
                        </a:prstGeom>
                        <a:noFill/>
                        <a:ln w="25400">
                          <a:solidFill>
                            <a:srgbClr val="FF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0.35pt;margin-top:12.35pt;height:1.8pt;width:418.1pt;mso-position-horizontal-relative:margin;z-index:251659264;mso-width-relative:page;mso-height-relative:page;" filled="f" stroked="t" coordsize="21600,21600" o:gfxdata="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K2681AAAAAcBAAAPAAAAAAAAAAEAIAAAACIAAABkcnMvZG93bnJldi54bWxQSwEC&#10;FAAUAAAACACHTuJA97tFXfgBAADGAwAADgAAAAAAAAABACAAAAAjAQAAZHJzL2Uyb0RvYy54bWxQ&#10;SwUGAAAAAAYABgBZAQAAjQUAAAAA&#10;">
                <v:fill on="f" focussize="0,0"/>
                <v:stroke weight="2pt" color="#FF0000" joinstyle="round"/>
                <v:imagedata o:title=""/>
                <o:lock v:ext="edit" aspectratio="f"/>
              </v:line>
            </w:pict>
          </mc:Fallback>
        </mc:AlternateContent>
      </w:r>
    </w:p>
    <w:p w14:paraId="541501D1" w14:textId="77777777" w:rsidR="003E6565" w:rsidRDefault="003E6565">
      <w:pPr>
        <w:spacing w:line="280" w:lineRule="exact"/>
        <w:ind w:rightChars="-15" w:right="-36"/>
        <w:jc w:val="center"/>
        <w:rPr>
          <w:rFonts w:ascii="仿宋_GB2312" w:eastAsia="仿宋_GB2312" w:hAnsi="黑体" w:cs="Times New Roman"/>
          <w:b/>
          <w:sz w:val="36"/>
          <w:szCs w:val="36"/>
        </w:rPr>
      </w:pPr>
    </w:p>
    <w:p w14:paraId="44F3853E" w14:textId="77777777" w:rsidR="003E6565" w:rsidRDefault="00272B2E">
      <w:pPr>
        <w:jc w:val="center"/>
        <w:rPr>
          <w:rFonts w:ascii="黑体" w:eastAsia="黑体" w:hAnsi="黑体" w:cs="Times New Roman"/>
          <w:b/>
          <w:sz w:val="36"/>
          <w:szCs w:val="36"/>
        </w:rPr>
      </w:pPr>
      <w:r>
        <w:rPr>
          <w:rFonts w:ascii="黑体" w:eastAsia="黑体" w:hAnsi="黑体" w:cs="Times New Roman" w:hint="eastAsia"/>
          <w:b/>
          <w:sz w:val="36"/>
          <w:szCs w:val="36"/>
        </w:rPr>
        <w:t>关于举办</w:t>
      </w:r>
      <w:bookmarkStart w:id="0" w:name="_Hlk137198873"/>
      <w:r>
        <w:rPr>
          <w:rFonts w:ascii="黑体" w:eastAsia="黑体" w:hAnsi="黑体" w:cs="Times New Roman" w:hint="eastAsia"/>
          <w:b/>
          <w:sz w:val="36"/>
          <w:szCs w:val="36"/>
        </w:rPr>
        <w:t>拥抱A</w:t>
      </w:r>
      <w:r>
        <w:rPr>
          <w:rFonts w:ascii="黑体" w:eastAsia="黑体" w:hAnsi="黑体" w:cs="Times New Roman"/>
          <w:b/>
          <w:sz w:val="36"/>
          <w:szCs w:val="36"/>
        </w:rPr>
        <w:t>I</w:t>
      </w:r>
      <w:r>
        <w:rPr>
          <w:rFonts w:ascii="黑体" w:eastAsia="黑体" w:hAnsi="黑体" w:cs="Times New Roman" w:hint="eastAsia"/>
          <w:b/>
          <w:sz w:val="36"/>
          <w:szCs w:val="36"/>
        </w:rPr>
        <w:t>系列课程：“</w:t>
      </w:r>
      <w:proofErr w:type="spellStart"/>
      <w:r>
        <w:rPr>
          <w:rFonts w:ascii="黑体" w:eastAsia="黑体" w:hAnsi="黑体" w:cs="Times New Roman" w:hint="eastAsia"/>
          <w:b/>
          <w:sz w:val="36"/>
          <w:szCs w:val="36"/>
        </w:rPr>
        <w:t>DeepSeek</w:t>
      </w:r>
      <w:proofErr w:type="spellEnd"/>
      <w:r>
        <w:rPr>
          <w:rFonts w:ascii="黑体" w:eastAsia="黑体" w:hAnsi="黑体" w:cs="Times New Roman" w:hint="eastAsia"/>
          <w:b/>
          <w:sz w:val="36"/>
          <w:szCs w:val="36"/>
        </w:rPr>
        <w:t>等人工智能赋能高校财务数字化转型与内控体系建设”研修班</w:t>
      </w:r>
      <w:bookmarkEnd w:id="0"/>
      <w:r>
        <w:rPr>
          <w:rFonts w:ascii="黑体" w:eastAsia="黑体" w:hAnsi="黑体" w:cs="Times New Roman" w:hint="eastAsia"/>
          <w:b/>
          <w:sz w:val="36"/>
          <w:szCs w:val="36"/>
        </w:rPr>
        <w:t>的通知</w:t>
      </w:r>
    </w:p>
    <w:p w14:paraId="4D4B7EF4" w14:textId="77777777" w:rsidR="003E6565" w:rsidRDefault="003E6565">
      <w:pPr>
        <w:rPr>
          <w:rFonts w:ascii="仿宋_GB2312" w:eastAsia="仿宋_GB2312" w:hAnsi="Songti SC"/>
          <w:sz w:val="11"/>
          <w:szCs w:val="11"/>
        </w:rPr>
      </w:pPr>
    </w:p>
    <w:p w14:paraId="645231E7" w14:textId="77777777" w:rsidR="003E6565" w:rsidRDefault="00272B2E">
      <w:pPr>
        <w:rPr>
          <w:rFonts w:ascii="仿宋_GB2312" w:eastAsia="仿宋_GB2312" w:hAnsi="Songti SC"/>
          <w:sz w:val="32"/>
          <w:szCs w:val="32"/>
        </w:rPr>
      </w:pPr>
      <w:r>
        <w:rPr>
          <w:rFonts w:ascii="仿宋_GB2312" w:eastAsia="仿宋_GB2312" w:hAnsi="Songti SC" w:hint="eastAsia"/>
          <w:sz w:val="32"/>
          <w:szCs w:val="32"/>
        </w:rPr>
        <w:t>各相关单位：</w:t>
      </w:r>
    </w:p>
    <w:p w14:paraId="40514DE6" w14:textId="77777777" w:rsidR="003E6565" w:rsidRDefault="00272B2E">
      <w:pPr>
        <w:ind w:firstLine="630"/>
        <w:rPr>
          <w:rFonts w:ascii="仿宋_GB2312" w:eastAsia="仿宋_GB2312" w:hAnsi="Songti SC"/>
          <w:sz w:val="32"/>
          <w:szCs w:val="32"/>
        </w:rPr>
      </w:pPr>
      <w:r>
        <w:rPr>
          <w:rFonts w:ascii="仿宋_GB2312" w:eastAsia="仿宋_GB2312" w:hAnsi="Songti SC" w:hint="eastAsia"/>
          <w:sz w:val="32"/>
          <w:szCs w:val="32"/>
        </w:rPr>
        <w:t>为贯彻落实《中华人民共和国会计法》和中共中央办公厅、国务院办公厅印发的《关于进一步加强财会监督工作的意见》有关要求，推动高等学校进一步加强内部控制建设，促进高等教育事业健康发展，2024年11月，财政部与教育部联合制定了《关于进一步加强高等学校内部控制建设的指导意见》（以下简称《意见》），要求到</w:t>
      </w:r>
      <w:r>
        <w:rPr>
          <w:rFonts w:ascii="仿宋_GB2312" w:eastAsia="仿宋_GB2312" w:hAnsi="Songti SC"/>
          <w:sz w:val="32"/>
          <w:szCs w:val="32"/>
        </w:rPr>
        <w:t>2026年，基本建立制度健全、权责清晰、制衡有力、运行有效、风险可控、监督到位的内部控制体系，严肃财经纪律，合理保证高等学校经济活动及相关业务活动合法合</w:t>
      </w:r>
      <w:proofErr w:type="gramStart"/>
      <w:r>
        <w:rPr>
          <w:rFonts w:ascii="仿宋_GB2312" w:eastAsia="仿宋_GB2312" w:hAnsi="Songti SC"/>
          <w:sz w:val="32"/>
          <w:szCs w:val="32"/>
        </w:rPr>
        <w:t>规</w:t>
      </w:r>
      <w:proofErr w:type="gramEnd"/>
      <w:r>
        <w:rPr>
          <w:rFonts w:ascii="仿宋_GB2312" w:eastAsia="仿宋_GB2312" w:hAnsi="Songti SC"/>
          <w:sz w:val="32"/>
          <w:szCs w:val="32"/>
        </w:rPr>
        <w:t>、资产安全和使用有效、财务信息真实完整，有效防范舞弊和预防腐败，提高资源配置和使用效益，推动高等学校高质量发展。</w:t>
      </w:r>
      <w:r>
        <w:rPr>
          <w:rFonts w:ascii="仿宋_GB2312" w:eastAsia="仿宋_GB2312" w:hAnsi="Songti SC" w:hint="eastAsia"/>
          <w:sz w:val="32"/>
          <w:szCs w:val="32"/>
        </w:rPr>
        <w:t xml:space="preserve"> </w:t>
      </w:r>
    </w:p>
    <w:p w14:paraId="0A264860" w14:textId="77777777" w:rsidR="003E6565" w:rsidRDefault="00272B2E">
      <w:pPr>
        <w:ind w:firstLine="630"/>
        <w:rPr>
          <w:rFonts w:ascii="仿宋_GB2312" w:eastAsia="仿宋_GB2312" w:hAnsi="Songti SC"/>
          <w:sz w:val="32"/>
          <w:szCs w:val="32"/>
        </w:rPr>
      </w:pPr>
      <w:r>
        <w:rPr>
          <w:rFonts w:ascii="仿宋_GB2312" w:eastAsia="仿宋_GB2312" w:hAnsi="Songti SC" w:hint="eastAsia"/>
          <w:sz w:val="32"/>
          <w:szCs w:val="32"/>
        </w:rPr>
        <w:t>《意见》指出，要持续优化高等学校内部控制环境，切实加强高等学校风险评估工作，着力完善高等学校重点业务及高风险领域的内部控制措施，</w:t>
      </w:r>
      <w:r>
        <w:rPr>
          <w:rFonts w:ascii="仿宋_GB2312" w:eastAsia="仿宋_GB2312" w:hAnsi="Songti SC"/>
          <w:sz w:val="32"/>
          <w:szCs w:val="32"/>
        </w:rPr>
        <w:t>全面提升高等学校内部控制</w:t>
      </w:r>
      <w:r>
        <w:rPr>
          <w:rFonts w:ascii="仿宋_GB2312" w:eastAsia="仿宋_GB2312" w:hAnsi="Songti SC"/>
          <w:sz w:val="32"/>
          <w:szCs w:val="32"/>
        </w:rPr>
        <w:lastRenderedPageBreak/>
        <w:t>的信息管理水平，</w:t>
      </w:r>
      <w:r>
        <w:rPr>
          <w:rFonts w:ascii="仿宋_GB2312" w:eastAsia="仿宋_GB2312" w:hAnsi="Songti SC" w:hint="eastAsia"/>
          <w:sz w:val="32"/>
          <w:szCs w:val="32"/>
        </w:rPr>
        <w:t>强化高等学校内部控制评价与监督。同时，智能财务时代下高校财务要积极转变财务治理模式，高校财务类型要从核算型财务向管理型财务、战略型财务转变；财务功能从简单的记录报告升级为参与控制与规划；财务角色要从管好账、用好信息，成为管好钱、管好风险、管好财产。</w:t>
      </w:r>
    </w:p>
    <w:p w14:paraId="79B339DA" w14:textId="77777777" w:rsidR="003E6565" w:rsidRDefault="00272B2E">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随着人工智能技术的快速发展，以</w:t>
      </w:r>
      <w:proofErr w:type="spellStart"/>
      <w:r>
        <w:rPr>
          <w:rFonts w:ascii="仿宋_GB2312" w:eastAsia="仿宋_GB2312" w:hAnsi="Songti SC" w:cs="Times New Roman" w:hint="eastAsia"/>
          <w:sz w:val="32"/>
          <w:szCs w:val="32"/>
        </w:rPr>
        <w:t>DeepSeek</w:t>
      </w:r>
      <w:proofErr w:type="spellEnd"/>
      <w:r>
        <w:rPr>
          <w:rFonts w:ascii="仿宋_GB2312" w:eastAsia="仿宋_GB2312" w:hAnsi="Songti SC" w:cs="Times New Roman" w:hint="eastAsia"/>
          <w:sz w:val="32"/>
          <w:szCs w:val="32"/>
        </w:rPr>
        <w:t>为代表的大模型技术为高校财务管理和内控体系建设提供了新的解决方案。为帮助高校财务管理人员掌握最新的国家政策、管理方法和AI技术应用，上海国家会计学院结合上海各知名高校的内部控制与数字化建设实践，将于2025年举办“</w:t>
      </w:r>
      <w:proofErr w:type="spellStart"/>
      <w:r>
        <w:rPr>
          <w:rFonts w:ascii="仿宋_GB2312" w:eastAsia="仿宋_GB2312" w:hAnsi="Songti SC" w:cs="Times New Roman" w:hint="eastAsia"/>
          <w:sz w:val="32"/>
          <w:szCs w:val="32"/>
        </w:rPr>
        <w:t>DeepSeek</w:t>
      </w:r>
      <w:proofErr w:type="spellEnd"/>
      <w:r>
        <w:rPr>
          <w:rFonts w:ascii="仿宋_GB2312" w:eastAsia="仿宋_GB2312" w:hAnsi="Songti SC" w:cs="Times New Roman" w:hint="eastAsia"/>
          <w:sz w:val="32"/>
          <w:szCs w:val="32"/>
        </w:rPr>
        <w:t>等人工智能赋能高校财务数字化转型与内控体系建设”研修班。本次研修班聚焦高校内控体系建设、财务数字化转型、预算管理、资产管理、科研经费管理等财务工作的重点和难点，结合</w:t>
      </w:r>
      <w:proofErr w:type="spellStart"/>
      <w:r>
        <w:rPr>
          <w:rFonts w:ascii="仿宋_GB2312" w:eastAsia="仿宋_GB2312" w:hAnsi="Songti SC" w:cs="Times New Roman" w:hint="eastAsia"/>
          <w:sz w:val="32"/>
          <w:szCs w:val="32"/>
        </w:rPr>
        <w:t>DeepSeek</w:t>
      </w:r>
      <w:proofErr w:type="spellEnd"/>
      <w:r>
        <w:rPr>
          <w:rFonts w:ascii="仿宋_GB2312" w:eastAsia="仿宋_GB2312" w:hAnsi="Songti SC" w:cs="Times New Roman" w:hint="eastAsia"/>
          <w:sz w:val="32"/>
          <w:szCs w:val="32"/>
        </w:rPr>
        <w:t>等AI技术的实际应用案例，帮助学员提升财务管理能力，实现提质增效。现将本专题培训方案予以印发，欢迎各相关单位组织人员参加培训学习。</w:t>
      </w:r>
    </w:p>
    <w:p w14:paraId="6BBF5C20" w14:textId="77777777" w:rsidR="003E6565" w:rsidRDefault="00272B2E">
      <w:pPr>
        <w:widowControl/>
        <w:spacing w:line="360" w:lineRule="auto"/>
        <w:ind w:firstLineChars="200" w:firstLine="640"/>
        <w:rPr>
          <w:rFonts w:ascii="仿宋_GB2312" w:eastAsia="仿宋_GB2312" w:hAnsi="Songti SC"/>
          <w:sz w:val="32"/>
          <w:szCs w:val="32"/>
        </w:rPr>
      </w:pPr>
      <w:r>
        <w:rPr>
          <w:rFonts w:ascii="仿宋_GB2312" w:eastAsia="仿宋_GB2312" w:hAnsi="Songti SC" w:hint="eastAsia"/>
          <w:sz w:val="32"/>
          <w:szCs w:val="32"/>
        </w:rPr>
        <w:t>附件：一、课程简介</w:t>
      </w:r>
    </w:p>
    <w:p w14:paraId="273E2240" w14:textId="77777777" w:rsidR="003E6565" w:rsidRDefault="00272B2E">
      <w:pPr>
        <w:widowControl/>
        <w:spacing w:line="360" w:lineRule="auto"/>
        <w:ind w:firstLineChars="500" w:firstLine="1600"/>
        <w:rPr>
          <w:rFonts w:ascii="仿宋_GB2312" w:eastAsia="仿宋_GB2312" w:hAnsi="Songti SC"/>
          <w:sz w:val="32"/>
          <w:szCs w:val="32"/>
        </w:rPr>
      </w:pPr>
      <w:r>
        <w:rPr>
          <w:rFonts w:ascii="仿宋_GB2312" w:eastAsia="仿宋_GB2312" w:hAnsi="Songti SC" w:hint="eastAsia"/>
          <w:sz w:val="32"/>
          <w:szCs w:val="32"/>
        </w:rPr>
        <w:t>二、报名回执表</w:t>
      </w:r>
    </w:p>
    <w:p w14:paraId="15B4B703" w14:textId="77777777" w:rsidR="003E6565" w:rsidRDefault="00272B2E">
      <w:pPr>
        <w:spacing w:line="360" w:lineRule="auto"/>
        <w:ind w:firstLineChars="1350" w:firstLine="432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50DDA5B0" w14:textId="77777777" w:rsidR="003E6565" w:rsidRDefault="00272B2E">
      <w:pPr>
        <w:spacing w:line="360" w:lineRule="auto"/>
        <w:ind w:firstLineChars="2000" w:firstLine="6400"/>
        <w:rPr>
          <w:rFonts w:ascii="仿宋_GB2312" w:eastAsia="仿宋_GB2312" w:hAnsi="Songti SC"/>
          <w:sz w:val="32"/>
          <w:szCs w:val="32"/>
        </w:rPr>
      </w:pPr>
      <w:r>
        <w:rPr>
          <w:rFonts w:ascii="仿宋_GB2312" w:eastAsia="仿宋_GB2312" w:hAnsi="Songti SC" w:hint="eastAsia"/>
          <w:sz w:val="32"/>
          <w:szCs w:val="32"/>
        </w:rPr>
        <w:t>2025年4月</w:t>
      </w:r>
      <w:bookmarkStart w:id="1" w:name="_Hlk8036622"/>
    </w:p>
    <w:p w14:paraId="622A223C" w14:textId="77777777" w:rsidR="003E6565" w:rsidRDefault="00272B2E">
      <w:pPr>
        <w:ind w:right="240"/>
        <w:rPr>
          <w:rFonts w:ascii="仿宋_GB2312" w:eastAsia="仿宋_GB2312" w:hAnsi="宋体"/>
          <w:sz w:val="32"/>
          <w:szCs w:val="32"/>
        </w:rPr>
      </w:pPr>
      <w:r>
        <w:rPr>
          <w:rFonts w:ascii="仿宋_GB2312" w:eastAsia="仿宋_GB2312"/>
          <w:noProof/>
        </w:rPr>
        <mc:AlternateContent>
          <mc:Choice Requires="wps">
            <w:drawing>
              <wp:anchor distT="0" distB="0" distL="114300" distR="114300" simplePos="0" relativeHeight="251660288" behindDoc="0" locked="0" layoutInCell="1" allowOverlap="1" wp14:anchorId="593F01AC" wp14:editId="61300AE2">
                <wp:simplePos x="0" y="0"/>
                <wp:positionH relativeFrom="column">
                  <wp:posOffset>-217170</wp:posOffset>
                </wp:positionH>
                <wp:positionV relativeFrom="paragraph">
                  <wp:posOffset>240665</wp:posOffset>
                </wp:positionV>
                <wp:extent cx="5676900" cy="9525"/>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17.1pt;margin-top:18.95pt;height:0.75pt;width:447pt;z-index:251660288;mso-width-relative:page;mso-height-relative:page;" filled="f" stroked="t" coordsize="21600,21600" o:gfxdata="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Qh2dgAAAAJAQAADwAA&#10;AAAAAAABACAAAAAiAAAAZHJzL2Rvd25yZXYueG1sUEsBAhQAFAAAAAgAh07iQJKjaowWAgAADQQA&#10;AA4AAAAAAAAAAQAgAAAAJwEAAGRycy9lMm9Eb2MueG1sUEsFBgAAAAAGAAYAWQEAAK8FAAAAAA==&#10;">
                <v:fill on="f" focussize="0,0"/>
                <v:stroke weight="1.5pt" color="#000000" miterlimit="8" joinstyle="miter"/>
                <v:imagedata o:title=""/>
                <o:lock v:ext="edit" aspectratio="f"/>
              </v:line>
            </w:pict>
          </mc:Fallback>
        </mc:AlternateContent>
      </w:r>
    </w:p>
    <w:p w14:paraId="057034B6" w14:textId="77777777" w:rsidR="003E6565" w:rsidRDefault="00272B2E">
      <w:pPr>
        <w:spacing w:line="360" w:lineRule="exact"/>
        <w:jc w:val="left"/>
        <w:rPr>
          <w:rFonts w:ascii="仿宋_GB2312" w:eastAsia="仿宋_GB2312" w:hAnsi="宋体"/>
          <w:sz w:val="30"/>
          <w:szCs w:val="30"/>
        </w:rPr>
      </w:pPr>
      <w:r>
        <w:rPr>
          <w:rFonts w:ascii="仿宋_GB2312" w:eastAsia="仿宋_GB2312" w:hAnsi="宋体" w:hint="eastAsia"/>
          <w:sz w:val="30"/>
          <w:szCs w:val="30"/>
        </w:rPr>
        <w:t xml:space="preserve">上海国家会计学院教务二部  </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2025年4月印</w:t>
      </w:r>
    </w:p>
    <w:p w14:paraId="3CA2E696" w14:textId="77777777" w:rsidR="003E6565" w:rsidRDefault="00272B2E">
      <w:pPr>
        <w:spacing w:line="360" w:lineRule="exact"/>
        <w:jc w:val="left"/>
        <w:rPr>
          <w:rFonts w:ascii="仿宋_GB2312" w:eastAsia="仿宋_GB2312" w:hAnsi="宋体"/>
          <w:b/>
          <w:color w:val="000000"/>
          <w:sz w:val="30"/>
          <w:szCs w:val="30"/>
        </w:rPr>
      </w:pPr>
      <w:r>
        <w:rPr>
          <w:rFonts w:ascii="黑体" w:eastAsia="黑体" w:hAnsi="黑体" w:cs="宋体"/>
          <w:b/>
          <w:bCs/>
          <w:noProof/>
          <w:kern w:val="0"/>
        </w:rPr>
        <mc:AlternateContent>
          <mc:Choice Requires="wps">
            <w:drawing>
              <wp:anchor distT="0" distB="0" distL="114300" distR="114300" simplePos="0" relativeHeight="251661312" behindDoc="0" locked="0" layoutInCell="1" allowOverlap="1" wp14:anchorId="0B1E736B" wp14:editId="2A3E9841">
                <wp:simplePos x="0" y="0"/>
                <wp:positionH relativeFrom="column">
                  <wp:posOffset>-207645</wp:posOffset>
                </wp:positionH>
                <wp:positionV relativeFrom="paragraph">
                  <wp:posOffset>114300</wp:posOffset>
                </wp:positionV>
                <wp:extent cx="5657850" cy="9525"/>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16.35pt;margin-top:9pt;height:0.75pt;width:445.5pt;z-index:251661312;mso-width-relative:page;mso-height-relative:page;" filled="f" stroked="t" coordsize="21600,21600" o:gfxdata="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QM/9cAAAAJAQAADwAAAAAAAAABACAAAAAiAAAAZHJzL2Rvd25yZXYueG1sUEsBAhQA&#10;FAAAAAgAh07iQL5v9DTzAQAAxgMAAA4AAAAAAAAAAQAgAAAAJgEAAGRycy9lMm9Eb2MueG1sUEsF&#10;BgAAAAAGAAYAWQEAAIsFAAAAAA==&#10;">
                <v:fill on="f" focussize="0,0"/>
                <v:stroke weight="1.25pt" color="#000000" joinstyle="round"/>
                <v:imagedata o:title=""/>
                <o:lock v:ext="edit" aspectratio="f"/>
              </v:line>
            </w:pict>
          </mc:Fallback>
        </mc:AlternateContent>
      </w:r>
      <w:bookmarkEnd w:id="1"/>
    </w:p>
    <w:p w14:paraId="5074D25F" w14:textId="77777777" w:rsidR="003E6565" w:rsidRDefault="00272B2E">
      <w:pPr>
        <w:pStyle w:val="10"/>
        <w:spacing w:beforeLines="50" w:before="156" w:line="410" w:lineRule="exact"/>
        <w:rPr>
          <w:rFonts w:ascii="Songti SC" w:eastAsia="Songti SC" w:hAnsi="Songti SC" w:cs="宋体"/>
          <w:b/>
          <w:bCs/>
          <w:kern w:val="0"/>
          <w:sz w:val="32"/>
          <w:szCs w:val="32"/>
        </w:rPr>
      </w:pPr>
      <w:r>
        <w:rPr>
          <w:rFonts w:ascii="Songti SC" w:eastAsia="Songti SC" w:hAnsi="Songti SC" w:cs="宋体" w:hint="eastAsia"/>
          <w:b/>
          <w:bCs/>
          <w:kern w:val="0"/>
          <w:sz w:val="32"/>
          <w:szCs w:val="32"/>
        </w:rPr>
        <w:lastRenderedPageBreak/>
        <w:t>附件一：课程简介</w:t>
      </w:r>
    </w:p>
    <w:p w14:paraId="2CB76419" w14:textId="77777777" w:rsidR="003E6565" w:rsidRDefault="003E6565">
      <w:pPr>
        <w:spacing w:line="120" w:lineRule="exact"/>
        <w:rPr>
          <w:rFonts w:ascii="Songti SC" w:eastAsia="Songti SC" w:hAnsi="Songti SC" w:cs="Times New Roman"/>
          <w:b/>
          <w:color w:val="000000"/>
          <w:sz w:val="10"/>
          <w:szCs w:val="10"/>
        </w:rPr>
      </w:pPr>
    </w:p>
    <w:p w14:paraId="1287E7E7" w14:textId="77777777" w:rsidR="003E6565" w:rsidRDefault="00272B2E">
      <w:pPr>
        <w:spacing w:line="460" w:lineRule="exact"/>
        <w:rPr>
          <w:rFonts w:ascii="仿宋" w:eastAsia="仿宋" w:hAnsi="仿宋"/>
          <w:b/>
          <w:bCs/>
        </w:rPr>
      </w:pPr>
      <w:r>
        <w:rPr>
          <w:rFonts w:ascii="仿宋" w:eastAsia="仿宋" w:hAnsi="仿宋" w:hint="eastAsia"/>
          <w:b/>
          <w:bCs/>
        </w:rPr>
        <w:t>一、培训安排</w:t>
      </w:r>
    </w:p>
    <w:tbl>
      <w:tblPr>
        <w:tblStyle w:val="ab"/>
        <w:tblW w:w="8354" w:type="dxa"/>
        <w:jc w:val="center"/>
        <w:tblLayout w:type="fixed"/>
        <w:tblLook w:val="04A0" w:firstRow="1" w:lastRow="0" w:firstColumn="1" w:lastColumn="0" w:noHBand="0" w:noVBand="1"/>
      </w:tblPr>
      <w:tblGrid>
        <w:gridCol w:w="1129"/>
        <w:gridCol w:w="5529"/>
        <w:gridCol w:w="1696"/>
      </w:tblGrid>
      <w:tr w:rsidR="003E6565" w14:paraId="690768A6" w14:textId="77777777">
        <w:trPr>
          <w:trHeight w:val="414"/>
          <w:jc w:val="center"/>
        </w:trPr>
        <w:tc>
          <w:tcPr>
            <w:tcW w:w="1129" w:type="dxa"/>
            <w:vAlign w:val="center"/>
          </w:tcPr>
          <w:p w14:paraId="02D85413" w14:textId="77777777" w:rsidR="003E6565" w:rsidRDefault="00272B2E">
            <w:pPr>
              <w:widowControl/>
              <w:spacing w:line="400" w:lineRule="exact"/>
              <w:jc w:val="center"/>
              <w:rPr>
                <w:rFonts w:ascii="仿宋" w:eastAsia="仿宋" w:hAnsi="仿宋" w:cs="仿宋"/>
                <w:b/>
                <w:bCs/>
                <w:color w:val="000000"/>
                <w:kern w:val="0"/>
              </w:rPr>
            </w:pPr>
            <w:r>
              <w:rPr>
                <w:rFonts w:ascii="仿宋" w:eastAsia="仿宋" w:hAnsi="仿宋" w:cs="仿宋" w:hint="eastAsia"/>
                <w:b/>
                <w:bCs/>
                <w:color w:val="000000"/>
                <w:kern w:val="0"/>
              </w:rPr>
              <w:t>期数</w:t>
            </w:r>
          </w:p>
        </w:tc>
        <w:tc>
          <w:tcPr>
            <w:tcW w:w="5529" w:type="dxa"/>
            <w:vAlign w:val="center"/>
          </w:tcPr>
          <w:p w14:paraId="401E177F" w14:textId="77777777" w:rsidR="003E6565" w:rsidRDefault="00272B2E">
            <w:pPr>
              <w:widowControl/>
              <w:spacing w:line="400" w:lineRule="exact"/>
              <w:jc w:val="center"/>
              <w:rPr>
                <w:rFonts w:ascii="仿宋" w:eastAsia="仿宋" w:hAnsi="仿宋" w:cs="仿宋"/>
                <w:b/>
                <w:bCs/>
                <w:color w:val="000000"/>
                <w:kern w:val="0"/>
              </w:rPr>
            </w:pPr>
            <w:r>
              <w:rPr>
                <w:rFonts w:ascii="仿宋" w:eastAsia="仿宋" w:hAnsi="仿宋" w:cs="仿宋" w:hint="eastAsia"/>
                <w:b/>
                <w:bCs/>
                <w:color w:val="000000"/>
                <w:kern w:val="0"/>
              </w:rPr>
              <w:t>培训时间</w:t>
            </w:r>
          </w:p>
        </w:tc>
        <w:tc>
          <w:tcPr>
            <w:tcW w:w="1696" w:type="dxa"/>
            <w:vAlign w:val="center"/>
          </w:tcPr>
          <w:p w14:paraId="5D783EA0" w14:textId="77777777" w:rsidR="003E6565" w:rsidRDefault="00272B2E">
            <w:pPr>
              <w:widowControl/>
              <w:spacing w:line="400" w:lineRule="exact"/>
              <w:jc w:val="center"/>
              <w:rPr>
                <w:rFonts w:ascii="仿宋" w:eastAsia="仿宋" w:hAnsi="仿宋" w:cs="仿宋"/>
                <w:b/>
                <w:bCs/>
                <w:color w:val="000000"/>
                <w:kern w:val="0"/>
              </w:rPr>
            </w:pPr>
            <w:r>
              <w:rPr>
                <w:rFonts w:ascii="仿宋" w:eastAsia="仿宋" w:hAnsi="仿宋" w:cs="仿宋" w:hint="eastAsia"/>
                <w:b/>
                <w:bCs/>
                <w:color w:val="000000"/>
                <w:kern w:val="0"/>
              </w:rPr>
              <w:t>地点</w:t>
            </w:r>
          </w:p>
        </w:tc>
      </w:tr>
      <w:tr w:rsidR="003E6565" w14:paraId="4A0C06AC" w14:textId="77777777">
        <w:trPr>
          <w:trHeight w:val="567"/>
          <w:jc w:val="center"/>
        </w:trPr>
        <w:tc>
          <w:tcPr>
            <w:tcW w:w="1129" w:type="dxa"/>
            <w:vAlign w:val="center"/>
          </w:tcPr>
          <w:p w14:paraId="5C46910E"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第1期</w:t>
            </w:r>
          </w:p>
        </w:tc>
        <w:tc>
          <w:tcPr>
            <w:tcW w:w="5529" w:type="dxa"/>
            <w:vAlign w:val="center"/>
          </w:tcPr>
          <w:p w14:paraId="1A379D61" w14:textId="77777777" w:rsidR="003E6565" w:rsidRDefault="00272B2E">
            <w:pPr>
              <w:widowControl/>
              <w:spacing w:line="400" w:lineRule="exact"/>
              <w:rPr>
                <w:rFonts w:ascii="仿宋" w:eastAsia="仿宋" w:hAnsi="仿宋" w:cs="仿宋"/>
                <w:kern w:val="0"/>
              </w:rPr>
            </w:pPr>
            <w:r>
              <w:rPr>
                <w:rFonts w:ascii="仿宋" w:eastAsia="仿宋" w:hAnsi="仿宋" w:cs="仿宋" w:hint="eastAsia"/>
                <w:kern w:val="0"/>
              </w:rPr>
              <w:t>5月19日-5月23日（19日报到、23日返程）</w:t>
            </w:r>
          </w:p>
        </w:tc>
        <w:tc>
          <w:tcPr>
            <w:tcW w:w="1696" w:type="dxa"/>
            <w:vAlign w:val="center"/>
          </w:tcPr>
          <w:p w14:paraId="629D5D2A"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南京</w:t>
            </w:r>
          </w:p>
        </w:tc>
      </w:tr>
      <w:tr w:rsidR="003E6565" w14:paraId="0691B124" w14:textId="77777777">
        <w:trPr>
          <w:trHeight w:val="567"/>
          <w:jc w:val="center"/>
        </w:trPr>
        <w:tc>
          <w:tcPr>
            <w:tcW w:w="1129" w:type="dxa"/>
            <w:shd w:val="clear" w:color="auto" w:fill="auto"/>
            <w:vAlign w:val="center"/>
          </w:tcPr>
          <w:p w14:paraId="4A68DC56"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第2期</w:t>
            </w:r>
          </w:p>
        </w:tc>
        <w:tc>
          <w:tcPr>
            <w:tcW w:w="5529" w:type="dxa"/>
            <w:vAlign w:val="center"/>
          </w:tcPr>
          <w:p w14:paraId="33D99FA4" w14:textId="77777777" w:rsidR="003E6565" w:rsidRDefault="00272B2E">
            <w:pPr>
              <w:widowControl/>
              <w:spacing w:line="400" w:lineRule="exact"/>
              <w:rPr>
                <w:rFonts w:ascii="仿宋" w:eastAsia="仿宋" w:hAnsi="仿宋" w:cs="仿宋"/>
                <w:kern w:val="0"/>
              </w:rPr>
            </w:pPr>
            <w:r>
              <w:rPr>
                <w:rFonts w:ascii="仿宋" w:eastAsia="仿宋" w:hAnsi="仿宋" w:cs="仿宋" w:hint="eastAsia"/>
                <w:kern w:val="0"/>
              </w:rPr>
              <w:t>7月17日-7月21日（17日报到、21日返程）</w:t>
            </w:r>
          </w:p>
        </w:tc>
        <w:tc>
          <w:tcPr>
            <w:tcW w:w="1696" w:type="dxa"/>
            <w:vAlign w:val="center"/>
          </w:tcPr>
          <w:p w14:paraId="3ECE2C99"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杭州</w:t>
            </w:r>
          </w:p>
        </w:tc>
      </w:tr>
      <w:tr w:rsidR="003E6565" w14:paraId="152807D6" w14:textId="77777777">
        <w:trPr>
          <w:trHeight w:val="567"/>
          <w:jc w:val="center"/>
        </w:trPr>
        <w:tc>
          <w:tcPr>
            <w:tcW w:w="1129" w:type="dxa"/>
            <w:shd w:val="clear" w:color="auto" w:fill="auto"/>
            <w:vAlign w:val="center"/>
          </w:tcPr>
          <w:p w14:paraId="1E457777"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第3期</w:t>
            </w:r>
          </w:p>
        </w:tc>
        <w:tc>
          <w:tcPr>
            <w:tcW w:w="5529" w:type="dxa"/>
            <w:vAlign w:val="center"/>
          </w:tcPr>
          <w:p w14:paraId="6A04CB59" w14:textId="77777777" w:rsidR="003E6565" w:rsidRDefault="00272B2E">
            <w:pPr>
              <w:widowControl/>
              <w:spacing w:line="400" w:lineRule="exact"/>
              <w:rPr>
                <w:rFonts w:ascii="仿宋" w:eastAsia="仿宋" w:hAnsi="仿宋" w:cs="仿宋"/>
                <w:kern w:val="0"/>
              </w:rPr>
            </w:pPr>
            <w:r>
              <w:rPr>
                <w:rFonts w:ascii="仿宋" w:eastAsia="仿宋" w:hAnsi="仿宋" w:cs="仿宋"/>
                <w:kern w:val="0"/>
              </w:rPr>
              <w:t>7</w:t>
            </w:r>
            <w:r>
              <w:rPr>
                <w:rFonts w:ascii="仿宋" w:eastAsia="仿宋" w:hAnsi="仿宋" w:cs="仿宋" w:hint="eastAsia"/>
                <w:kern w:val="0"/>
              </w:rPr>
              <w:t>月</w:t>
            </w:r>
            <w:r>
              <w:rPr>
                <w:rFonts w:ascii="仿宋" w:eastAsia="仿宋" w:hAnsi="仿宋" w:cs="仿宋"/>
                <w:kern w:val="0"/>
              </w:rPr>
              <w:t>2</w:t>
            </w:r>
            <w:r>
              <w:rPr>
                <w:rFonts w:ascii="仿宋" w:eastAsia="仿宋" w:hAnsi="仿宋" w:cs="仿宋" w:hint="eastAsia"/>
                <w:kern w:val="0"/>
              </w:rPr>
              <w:t>1日-</w:t>
            </w:r>
            <w:r>
              <w:rPr>
                <w:rFonts w:ascii="仿宋" w:eastAsia="仿宋" w:hAnsi="仿宋" w:cs="仿宋"/>
                <w:kern w:val="0"/>
              </w:rPr>
              <w:t>7</w:t>
            </w:r>
            <w:r>
              <w:rPr>
                <w:rFonts w:ascii="仿宋" w:eastAsia="仿宋" w:hAnsi="仿宋" w:cs="仿宋" w:hint="eastAsia"/>
                <w:kern w:val="0"/>
              </w:rPr>
              <w:t>月25日（</w:t>
            </w:r>
            <w:r>
              <w:rPr>
                <w:rFonts w:ascii="仿宋" w:eastAsia="仿宋" w:hAnsi="仿宋" w:cs="仿宋"/>
                <w:kern w:val="0"/>
              </w:rPr>
              <w:t>2</w:t>
            </w:r>
            <w:r>
              <w:rPr>
                <w:rFonts w:ascii="仿宋" w:eastAsia="仿宋" w:hAnsi="仿宋" w:cs="仿宋" w:hint="eastAsia"/>
                <w:kern w:val="0"/>
              </w:rPr>
              <w:t>1日报到、25日返程）</w:t>
            </w:r>
          </w:p>
        </w:tc>
        <w:tc>
          <w:tcPr>
            <w:tcW w:w="1696" w:type="dxa"/>
            <w:vAlign w:val="center"/>
          </w:tcPr>
          <w:p w14:paraId="54F9FB3C"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成都</w:t>
            </w:r>
          </w:p>
        </w:tc>
      </w:tr>
      <w:tr w:rsidR="003E6565" w14:paraId="589AC4AD" w14:textId="77777777">
        <w:trPr>
          <w:trHeight w:val="567"/>
          <w:jc w:val="center"/>
        </w:trPr>
        <w:tc>
          <w:tcPr>
            <w:tcW w:w="1129" w:type="dxa"/>
            <w:shd w:val="clear" w:color="auto" w:fill="auto"/>
            <w:vAlign w:val="center"/>
          </w:tcPr>
          <w:p w14:paraId="3BC16AD1"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第4期</w:t>
            </w:r>
          </w:p>
        </w:tc>
        <w:tc>
          <w:tcPr>
            <w:tcW w:w="5529" w:type="dxa"/>
            <w:vAlign w:val="center"/>
          </w:tcPr>
          <w:p w14:paraId="062BB81C" w14:textId="77777777" w:rsidR="003E6565" w:rsidRDefault="00272B2E">
            <w:pPr>
              <w:widowControl/>
              <w:spacing w:line="400" w:lineRule="exact"/>
              <w:rPr>
                <w:rFonts w:ascii="仿宋" w:eastAsia="仿宋" w:hAnsi="仿宋" w:cs="仿宋"/>
                <w:kern w:val="0"/>
              </w:rPr>
            </w:pPr>
            <w:r>
              <w:rPr>
                <w:rFonts w:ascii="仿宋" w:eastAsia="仿宋" w:hAnsi="仿宋" w:cs="仿宋"/>
                <w:kern w:val="0"/>
              </w:rPr>
              <w:t>8</w:t>
            </w:r>
            <w:r>
              <w:rPr>
                <w:rFonts w:ascii="仿宋" w:eastAsia="仿宋" w:hAnsi="仿宋" w:cs="仿宋" w:hint="eastAsia"/>
                <w:kern w:val="0"/>
              </w:rPr>
              <w:t>月18日-</w:t>
            </w:r>
            <w:r>
              <w:rPr>
                <w:rFonts w:ascii="仿宋" w:eastAsia="仿宋" w:hAnsi="仿宋" w:cs="仿宋"/>
                <w:kern w:val="0"/>
              </w:rPr>
              <w:t>8</w:t>
            </w:r>
            <w:r>
              <w:rPr>
                <w:rFonts w:ascii="仿宋" w:eastAsia="仿宋" w:hAnsi="仿宋" w:cs="仿宋" w:hint="eastAsia"/>
                <w:kern w:val="0"/>
              </w:rPr>
              <w:t>月22日（18日报到、22日返程）</w:t>
            </w:r>
          </w:p>
        </w:tc>
        <w:tc>
          <w:tcPr>
            <w:tcW w:w="1696" w:type="dxa"/>
            <w:vAlign w:val="center"/>
          </w:tcPr>
          <w:p w14:paraId="5642B807"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青岛</w:t>
            </w:r>
          </w:p>
        </w:tc>
      </w:tr>
      <w:tr w:rsidR="003E6565" w14:paraId="1349D5B4" w14:textId="77777777">
        <w:trPr>
          <w:trHeight w:val="567"/>
          <w:jc w:val="center"/>
        </w:trPr>
        <w:tc>
          <w:tcPr>
            <w:tcW w:w="1129" w:type="dxa"/>
            <w:shd w:val="clear" w:color="auto" w:fill="auto"/>
            <w:vAlign w:val="center"/>
          </w:tcPr>
          <w:p w14:paraId="4477FC69"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第5期</w:t>
            </w:r>
          </w:p>
        </w:tc>
        <w:tc>
          <w:tcPr>
            <w:tcW w:w="5529" w:type="dxa"/>
            <w:vAlign w:val="center"/>
          </w:tcPr>
          <w:p w14:paraId="4A1B20A2" w14:textId="77777777" w:rsidR="003E6565" w:rsidRDefault="00272B2E">
            <w:pPr>
              <w:widowControl/>
              <w:spacing w:line="400" w:lineRule="exact"/>
              <w:rPr>
                <w:rFonts w:ascii="仿宋" w:eastAsia="仿宋" w:hAnsi="仿宋" w:cs="仿宋"/>
                <w:kern w:val="0"/>
              </w:rPr>
            </w:pPr>
            <w:r>
              <w:rPr>
                <w:rFonts w:ascii="仿宋" w:eastAsia="仿宋" w:hAnsi="仿宋" w:cs="仿宋" w:hint="eastAsia"/>
                <w:kern w:val="0"/>
              </w:rPr>
              <w:t>10月</w:t>
            </w:r>
            <w:r>
              <w:rPr>
                <w:rFonts w:ascii="仿宋" w:eastAsia="仿宋" w:hAnsi="仿宋" w:cs="仿宋"/>
                <w:kern w:val="0"/>
              </w:rPr>
              <w:t>1</w:t>
            </w:r>
            <w:r>
              <w:rPr>
                <w:rFonts w:ascii="仿宋" w:eastAsia="仿宋" w:hAnsi="仿宋" w:cs="仿宋" w:hint="eastAsia"/>
                <w:kern w:val="0"/>
              </w:rPr>
              <w:t>3日-10月17日（</w:t>
            </w:r>
            <w:r>
              <w:rPr>
                <w:rFonts w:ascii="仿宋" w:eastAsia="仿宋" w:hAnsi="仿宋" w:cs="仿宋"/>
                <w:kern w:val="0"/>
              </w:rPr>
              <w:t>1</w:t>
            </w:r>
            <w:r>
              <w:rPr>
                <w:rFonts w:ascii="仿宋" w:eastAsia="仿宋" w:hAnsi="仿宋" w:cs="仿宋" w:hint="eastAsia"/>
                <w:kern w:val="0"/>
              </w:rPr>
              <w:t>3日报到、17日返程）</w:t>
            </w:r>
          </w:p>
        </w:tc>
        <w:tc>
          <w:tcPr>
            <w:tcW w:w="1696" w:type="dxa"/>
            <w:vAlign w:val="center"/>
          </w:tcPr>
          <w:p w14:paraId="0DBFD48D"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重庆</w:t>
            </w:r>
          </w:p>
        </w:tc>
      </w:tr>
      <w:tr w:rsidR="003E6565" w14:paraId="448C9713" w14:textId="77777777">
        <w:trPr>
          <w:trHeight w:val="567"/>
          <w:jc w:val="center"/>
        </w:trPr>
        <w:tc>
          <w:tcPr>
            <w:tcW w:w="1129" w:type="dxa"/>
            <w:shd w:val="clear" w:color="auto" w:fill="auto"/>
            <w:vAlign w:val="center"/>
          </w:tcPr>
          <w:p w14:paraId="129821E0"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第6期</w:t>
            </w:r>
          </w:p>
        </w:tc>
        <w:tc>
          <w:tcPr>
            <w:tcW w:w="5529" w:type="dxa"/>
            <w:vAlign w:val="center"/>
          </w:tcPr>
          <w:p w14:paraId="71584CCA" w14:textId="77777777" w:rsidR="003E6565" w:rsidRDefault="00272B2E">
            <w:pPr>
              <w:widowControl/>
              <w:spacing w:line="400" w:lineRule="exact"/>
              <w:rPr>
                <w:rFonts w:ascii="仿宋" w:eastAsia="仿宋" w:hAnsi="仿宋" w:cs="仿宋"/>
                <w:kern w:val="0"/>
              </w:rPr>
            </w:pPr>
            <w:r>
              <w:rPr>
                <w:rFonts w:ascii="仿宋" w:eastAsia="仿宋" w:hAnsi="仿宋" w:cs="仿宋"/>
                <w:kern w:val="0"/>
              </w:rPr>
              <w:t>1</w:t>
            </w:r>
            <w:r>
              <w:rPr>
                <w:rFonts w:ascii="仿宋" w:eastAsia="仿宋" w:hAnsi="仿宋" w:cs="仿宋" w:hint="eastAsia"/>
                <w:kern w:val="0"/>
              </w:rPr>
              <w:t>1月10日-</w:t>
            </w:r>
            <w:r>
              <w:rPr>
                <w:rFonts w:ascii="仿宋" w:eastAsia="仿宋" w:hAnsi="仿宋" w:cs="仿宋"/>
                <w:kern w:val="0"/>
              </w:rPr>
              <w:t>1</w:t>
            </w:r>
            <w:r>
              <w:rPr>
                <w:rFonts w:ascii="仿宋" w:eastAsia="仿宋" w:hAnsi="仿宋" w:cs="仿宋" w:hint="eastAsia"/>
                <w:kern w:val="0"/>
              </w:rPr>
              <w:t>1月</w:t>
            </w:r>
            <w:r>
              <w:rPr>
                <w:rFonts w:ascii="仿宋" w:eastAsia="仿宋" w:hAnsi="仿宋" w:cs="仿宋"/>
                <w:kern w:val="0"/>
              </w:rPr>
              <w:t>1</w:t>
            </w:r>
            <w:r>
              <w:rPr>
                <w:rFonts w:ascii="仿宋" w:eastAsia="仿宋" w:hAnsi="仿宋" w:cs="仿宋" w:hint="eastAsia"/>
                <w:kern w:val="0"/>
              </w:rPr>
              <w:t>4日（10日报到、</w:t>
            </w:r>
            <w:r>
              <w:rPr>
                <w:rFonts w:ascii="仿宋" w:eastAsia="仿宋" w:hAnsi="仿宋" w:cs="仿宋"/>
                <w:kern w:val="0"/>
              </w:rPr>
              <w:t>1</w:t>
            </w:r>
            <w:r>
              <w:rPr>
                <w:rFonts w:ascii="仿宋" w:eastAsia="仿宋" w:hAnsi="仿宋" w:cs="仿宋" w:hint="eastAsia"/>
                <w:kern w:val="0"/>
              </w:rPr>
              <w:t>4日返程）</w:t>
            </w:r>
          </w:p>
        </w:tc>
        <w:tc>
          <w:tcPr>
            <w:tcW w:w="1696" w:type="dxa"/>
            <w:vAlign w:val="center"/>
          </w:tcPr>
          <w:p w14:paraId="6386C6FC"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杭州</w:t>
            </w:r>
          </w:p>
        </w:tc>
      </w:tr>
      <w:tr w:rsidR="003E6565" w14:paraId="130A2D17" w14:textId="77777777">
        <w:trPr>
          <w:trHeight w:val="567"/>
          <w:jc w:val="center"/>
        </w:trPr>
        <w:tc>
          <w:tcPr>
            <w:tcW w:w="1129" w:type="dxa"/>
            <w:vAlign w:val="center"/>
          </w:tcPr>
          <w:p w14:paraId="608C9276"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第7期</w:t>
            </w:r>
          </w:p>
        </w:tc>
        <w:tc>
          <w:tcPr>
            <w:tcW w:w="5529" w:type="dxa"/>
            <w:vAlign w:val="center"/>
          </w:tcPr>
          <w:p w14:paraId="0BDB9B8D" w14:textId="77777777" w:rsidR="003E6565" w:rsidRDefault="00272B2E">
            <w:pPr>
              <w:widowControl/>
              <w:spacing w:line="400" w:lineRule="exact"/>
              <w:rPr>
                <w:rFonts w:ascii="仿宋" w:eastAsia="仿宋" w:hAnsi="仿宋" w:cs="仿宋"/>
                <w:kern w:val="0"/>
              </w:rPr>
            </w:pPr>
            <w:r>
              <w:rPr>
                <w:rFonts w:ascii="仿宋" w:eastAsia="仿宋" w:hAnsi="仿宋" w:cs="仿宋"/>
                <w:kern w:val="0"/>
              </w:rPr>
              <w:t>12</w:t>
            </w:r>
            <w:r>
              <w:rPr>
                <w:rFonts w:ascii="仿宋" w:eastAsia="仿宋" w:hAnsi="仿宋" w:cs="仿宋" w:hint="eastAsia"/>
                <w:kern w:val="0"/>
              </w:rPr>
              <w:t>月8日-</w:t>
            </w:r>
            <w:r>
              <w:rPr>
                <w:rFonts w:ascii="仿宋" w:eastAsia="仿宋" w:hAnsi="仿宋" w:cs="仿宋"/>
                <w:kern w:val="0"/>
              </w:rPr>
              <w:t>12</w:t>
            </w:r>
            <w:r>
              <w:rPr>
                <w:rFonts w:ascii="仿宋" w:eastAsia="仿宋" w:hAnsi="仿宋" w:cs="仿宋" w:hint="eastAsia"/>
                <w:kern w:val="0"/>
              </w:rPr>
              <w:t>月12日（8日报到、12日返程）</w:t>
            </w:r>
          </w:p>
        </w:tc>
        <w:tc>
          <w:tcPr>
            <w:tcW w:w="1696" w:type="dxa"/>
            <w:vAlign w:val="center"/>
          </w:tcPr>
          <w:p w14:paraId="02EB2C2B" w14:textId="77777777" w:rsidR="003E6565" w:rsidRDefault="00272B2E">
            <w:pPr>
              <w:widowControl/>
              <w:spacing w:line="400" w:lineRule="exact"/>
              <w:jc w:val="center"/>
              <w:rPr>
                <w:rFonts w:ascii="仿宋" w:eastAsia="仿宋" w:hAnsi="仿宋" w:cs="仿宋"/>
                <w:kern w:val="0"/>
              </w:rPr>
            </w:pPr>
            <w:r>
              <w:rPr>
                <w:rFonts w:ascii="仿宋" w:eastAsia="仿宋" w:hAnsi="仿宋" w:cs="仿宋" w:hint="eastAsia"/>
                <w:kern w:val="0"/>
              </w:rPr>
              <w:t>上海</w:t>
            </w:r>
          </w:p>
        </w:tc>
      </w:tr>
    </w:tbl>
    <w:p w14:paraId="08707911" w14:textId="77777777" w:rsidR="003E6565" w:rsidRDefault="00272B2E">
      <w:pPr>
        <w:spacing w:line="460" w:lineRule="exact"/>
        <w:rPr>
          <w:rFonts w:ascii="仿宋" w:eastAsia="仿宋" w:hAnsi="仿宋"/>
          <w:b/>
          <w:bCs/>
        </w:rPr>
      </w:pPr>
      <w:r>
        <w:rPr>
          <w:rFonts w:ascii="仿宋" w:eastAsia="仿宋" w:hAnsi="仿宋" w:hint="eastAsia"/>
          <w:b/>
          <w:bCs/>
        </w:rPr>
        <w:t>二、</w:t>
      </w:r>
      <w:r>
        <w:rPr>
          <w:rFonts w:ascii="仿宋" w:eastAsia="仿宋" w:hAnsi="仿宋"/>
          <w:b/>
          <w:bCs/>
        </w:rPr>
        <w:t>培训对象</w:t>
      </w:r>
    </w:p>
    <w:p w14:paraId="5DE14403" w14:textId="77777777" w:rsidR="003E6565" w:rsidRDefault="00272B2E">
      <w:pPr>
        <w:numPr>
          <w:ilvl w:val="0"/>
          <w:numId w:val="1"/>
        </w:numPr>
        <w:spacing w:line="460" w:lineRule="exact"/>
        <w:rPr>
          <w:rFonts w:ascii="仿宋" w:eastAsia="仿宋" w:hAnsi="仿宋"/>
        </w:rPr>
      </w:pPr>
      <w:r>
        <w:rPr>
          <w:rFonts w:ascii="仿宋" w:eastAsia="仿宋" w:hAnsi="仿宋"/>
        </w:rPr>
        <w:t>各相关高校、高职院校及所属单位领导；</w:t>
      </w:r>
    </w:p>
    <w:p w14:paraId="25FB01D4" w14:textId="77777777" w:rsidR="003E6565" w:rsidRDefault="00272B2E">
      <w:pPr>
        <w:numPr>
          <w:ilvl w:val="0"/>
          <w:numId w:val="1"/>
        </w:numPr>
        <w:spacing w:line="460" w:lineRule="exact"/>
        <w:rPr>
          <w:rFonts w:ascii="仿宋" w:eastAsia="仿宋" w:hAnsi="仿宋"/>
        </w:rPr>
      </w:pPr>
      <w:r>
        <w:rPr>
          <w:rFonts w:ascii="仿宋" w:eastAsia="仿宋" w:hAnsi="仿宋"/>
        </w:rPr>
        <w:t>高校、高职院校财务部门、审计部门、内部审计、资产管理部门、纪检监察部门、信息化部门负责人及业务骨干；</w:t>
      </w:r>
    </w:p>
    <w:p w14:paraId="2981FA95" w14:textId="77777777" w:rsidR="003E6565" w:rsidRDefault="00272B2E">
      <w:pPr>
        <w:numPr>
          <w:ilvl w:val="0"/>
          <w:numId w:val="1"/>
        </w:numPr>
        <w:spacing w:line="460" w:lineRule="exact"/>
        <w:rPr>
          <w:rFonts w:ascii="仿宋" w:eastAsia="仿宋" w:hAnsi="仿宋"/>
        </w:rPr>
      </w:pPr>
      <w:r>
        <w:rPr>
          <w:rFonts w:ascii="仿宋" w:eastAsia="仿宋" w:hAnsi="仿宋"/>
        </w:rPr>
        <w:t>高校、高职院校财务数字化建设牵头部门及其财务部负责人。</w:t>
      </w:r>
    </w:p>
    <w:p w14:paraId="7A76F46D" w14:textId="77777777" w:rsidR="003E6565" w:rsidRDefault="00272B2E">
      <w:pPr>
        <w:spacing w:line="460" w:lineRule="exact"/>
        <w:rPr>
          <w:rFonts w:ascii="仿宋" w:eastAsia="仿宋" w:hAnsi="仿宋"/>
          <w:b/>
          <w:bCs/>
        </w:rPr>
      </w:pPr>
      <w:r>
        <w:rPr>
          <w:rFonts w:ascii="仿宋" w:eastAsia="仿宋" w:hAnsi="仿宋" w:hint="eastAsia"/>
          <w:b/>
          <w:bCs/>
        </w:rPr>
        <w:t>三、课程内容</w:t>
      </w:r>
    </w:p>
    <w:p w14:paraId="408BF2AF" w14:textId="77777777" w:rsidR="003E6565" w:rsidRDefault="00272B2E">
      <w:pPr>
        <w:spacing w:line="460" w:lineRule="exact"/>
        <w:rPr>
          <w:rFonts w:ascii="仿宋" w:eastAsia="仿宋" w:hAnsi="仿宋"/>
          <w:b/>
          <w:bCs/>
        </w:rPr>
      </w:pPr>
      <w:r>
        <w:rPr>
          <w:rFonts w:ascii="仿宋" w:eastAsia="仿宋" w:hAnsi="仿宋" w:hint="eastAsia"/>
          <w:b/>
          <w:bCs/>
        </w:rPr>
        <w:t>模块一、AI赋能高校财务：大模型技术与应用</w:t>
      </w:r>
    </w:p>
    <w:p w14:paraId="53E9EB6E" w14:textId="77777777" w:rsidR="003E6565" w:rsidRDefault="00272B2E">
      <w:pPr>
        <w:numPr>
          <w:ilvl w:val="0"/>
          <w:numId w:val="2"/>
        </w:numPr>
        <w:spacing w:line="460" w:lineRule="exact"/>
        <w:rPr>
          <w:rFonts w:ascii="仿宋" w:eastAsia="仿宋" w:hAnsi="仿宋"/>
        </w:rPr>
      </w:pPr>
      <w:r>
        <w:rPr>
          <w:rFonts w:ascii="仿宋" w:eastAsia="仿宋" w:hAnsi="仿宋" w:hint="eastAsia"/>
        </w:rPr>
        <w:t>大模型概述：</w:t>
      </w:r>
      <w:proofErr w:type="spellStart"/>
      <w:r>
        <w:rPr>
          <w:rFonts w:ascii="仿宋" w:eastAsia="仿宋" w:hAnsi="仿宋" w:hint="eastAsia"/>
        </w:rPr>
        <w:t>DeepSeek</w:t>
      </w:r>
      <w:proofErr w:type="spellEnd"/>
      <w:r>
        <w:rPr>
          <w:rFonts w:ascii="仿宋" w:eastAsia="仿宋" w:hAnsi="仿宋" w:hint="eastAsia"/>
        </w:rPr>
        <w:t>等AI技术的最新发展</w:t>
      </w:r>
    </w:p>
    <w:p w14:paraId="4FF9BC38" w14:textId="77777777" w:rsidR="003E6565" w:rsidRDefault="00272B2E">
      <w:pPr>
        <w:numPr>
          <w:ilvl w:val="0"/>
          <w:numId w:val="2"/>
        </w:numPr>
        <w:spacing w:line="460" w:lineRule="exact"/>
        <w:rPr>
          <w:rFonts w:ascii="仿宋" w:eastAsia="仿宋" w:hAnsi="仿宋"/>
        </w:rPr>
      </w:pPr>
      <w:r>
        <w:rPr>
          <w:rFonts w:ascii="仿宋" w:eastAsia="仿宋" w:hAnsi="仿宋" w:hint="eastAsia"/>
        </w:rPr>
        <w:t>高校如何接入</w:t>
      </w:r>
      <w:proofErr w:type="spellStart"/>
      <w:r>
        <w:rPr>
          <w:rFonts w:ascii="仿宋" w:eastAsia="仿宋" w:hAnsi="仿宋" w:hint="eastAsia"/>
        </w:rPr>
        <w:t>DeepSeek</w:t>
      </w:r>
      <w:proofErr w:type="spellEnd"/>
      <w:r>
        <w:rPr>
          <w:rFonts w:ascii="仿宋" w:eastAsia="仿宋" w:hAnsi="仿宋" w:hint="eastAsia"/>
        </w:rPr>
        <w:t>：私有化部署、本地RAG知识库与安全合</w:t>
      </w:r>
      <w:proofErr w:type="gramStart"/>
      <w:r>
        <w:rPr>
          <w:rFonts w:ascii="仿宋" w:eastAsia="仿宋" w:hAnsi="仿宋" w:hint="eastAsia"/>
        </w:rPr>
        <w:t>规</w:t>
      </w:r>
      <w:proofErr w:type="gramEnd"/>
    </w:p>
    <w:p w14:paraId="3AB68158" w14:textId="77777777" w:rsidR="003E6565" w:rsidRDefault="00272B2E">
      <w:pPr>
        <w:numPr>
          <w:ilvl w:val="0"/>
          <w:numId w:val="2"/>
        </w:numPr>
        <w:spacing w:line="460" w:lineRule="exact"/>
        <w:rPr>
          <w:rFonts w:ascii="仿宋" w:eastAsia="仿宋" w:hAnsi="仿宋"/>
        </w:rPr>
      </w:pPr>
      <w:r>
        <w:rPr>
          <w:rFonts w:ascii="仿宋" w:eastAsia="仿宋" w:hAnsi="仿宋" w:hint="eastAsia"/>
        </w:rPr>
        <w:t>AI在高校财务管理中的典型场景（预算编制、数据分析、风险预警等）</w:t>
      </w:r>
    </w:p>
    <w:p w14:paraId="068CCE03" w14:textId="77777777" w:rsidR="003E6565" w:rsidRDefault="00272B2E">
      <w:pPr>
        <w:numPr>
          <w:ilvl w:val="0"/>
          <w:numId w:val="2"/>
        </w:numPr>
        <w:spacing w:line="460" w:lineRule="exact"/>
        <w:rPr>
          <w:rFonts w:ascii="仿宋" w:eastAsia="仿宋" w:hAnsi="仿宋"/>
        </w:rPr>
      </w:pPr>
      <w:r>
        <w:rPr>
          <w:rFonts w:ascii="仿宋" w:eastAsia="仿宋" w:hAnsi="仿宋" w:hint="eastAsia"/>
        </w:rPr>
        <w:t>如何应对大模型幻觉，确保财务数据的准确性</w:t>
      </w:r>
    </w:p>
    <w:p w14:paraId="62C7EFAD" w14:textId="77777777" w:rsidR="003E6565" w:rsidRDefault="00272B2E">
      <w:pPr>
        <w:numPr>
          <w:ilvl w:val="0"/>
          <w:numId w:val="2"/>
        </w:numPr>
        <w:spacing w:line="460" w:lineRule="exact"/>
        <w:rPr>
          <w:rFonts w:ascii="仿宋" w:eastAsia="仿宋" w:hAnsi="仿宋"/>
        </w:rPr>
      </w:pPr>
      <w:r>
        <w:rPr>
          <w:rFonts w:ascii="仿宋" w:eastAsia="仿宋" w:hAnsi="仿宋" w:hint="eastAsia"/>
        </w:rPr>
        <w:t>案例分享、全球趋势与行业影响</w:t>
      </w:r>
    </w:p>
    <w:p w14:paraId="2B42AE98" w14:textId="77777777" w:rsidR="003E6565" w:rsidRDefault="00272B2E">
      <w:pPr>
        <w:spacing w:line="460" w:lineRule="exact"/>
        <w:rPr>
          <w:rFonts w:ascii="仿宋" w:eastAsia="仿宋" w:hAnsi="仿宋"/>
          <w:b/>
          <w:bCs/>
        </w:rPr>
      </w:pPr>
      <w:r>
        <w:rPr>
          <w:rFonts w:ascii="仿宋" w:eastAsia="仿宋" w:hAnsi="仿宋" w:hint="eastAsia"/>
          <w:b/>
          <w:bCs/>
        </w:rPr>
        <w:t>模块二、AI赋能高校财务</w:t>
      </w:r>
      <w:proofErr w:type="gramStart"/>
      <w:r>
        <w:rPr>
          <w:rFonts w:ascii="仿宋" w:eastAsia="仿宋" w:hAnsi="仿宋" w:hint="eastAsia"/>
          <w:b/>
          <w:bCs/>
        </w:rPr>
        <w:t>数智化实践</w:t>
      </w:r>
      <w:proofErr w:type="gramEnd"/>
      <w:r>
        <w:rPr>
          <w:rFonts w:ascii="仿宋" w:eastAsia="仿宋" w:hAnsi="仿宋" w:hint="eastAsia"/>
          <w:b/>
          <w:bCs/>
        </w:rPr>
        <w:t xml:space="preserve">与场景落地 </w:t>
      </w:r>
    </w:p>
    <w:p w14:paraId="3830C287" w14:textId="77777777" w:rsidR="003E6565" w:rsidRDefault="00272B2E">
      <w:pPr>
        <w:spacing w:line="460" w:lineRule="exact"/>
        <w:ind w:leftChars="177" w:left="425"/>
        <w:rPr>
          <w:rFonts w:ascii="仿宋" w:eastAsia="仿宋" w:hAnsi="仿宋"/>
        </w:rPr>
      </w:pPr>
      <w:r>
        <w:rPr>
          <w:rFonts w:ascii="仿宋" w:eastAsia="仿宋" w:hAnsi="仿宋" w:hint="eastAsia"/>
        </w:rPr>
        <w:t xml:space="preserve">1. 智能报账系统建设与优化   </w:t>
      </w:r>
    </w:p>
    <w:p w14:paraId="41A38F8E" w14:textId="77777777" w:rsidR="003E6565" w:rsidRDefault="00272B2E">
      <w:pPr>
        <w:spacing w:line="460" w:lineRule="exact"/>
        <w:ind w:leftChars="177" w:left="425"/>
        <w:rPr>
          <w:rFonts w:ascii="仿宋" w:eastAsia="仿宋" w:hAnsi="仿宋"/>
        </w:rPr>
      </w:pPr>
      <w:r>
        <w:rPr>
          <w:rFonts w:ascii="仿宋" w:eastAsia="仿宋" w:hAnsi="仿宋" w:hint="eastAsia"/>
        </w:rPr>
        <w:t xml:space="preserve">2. 预算绩效管理升级与动态监控 </w:t>
      </w:r>
    </w:p>
    <w:p w14:paraId="3AC7249C" w14:textId="77777777" w:rsidR="003E6565" w:rsidRDefault="00272B2E">
      <w:pPr>
        <w:spacing w:line="460" w:lineRule="exact"/>
        <w:ind w:leftChars="177" w:left="425"/>
        <w:rPr>
          <w:rFonts w:ascii="仿宋" w:eastAsia="仿宋" w:hAnsi="仿宋"/>
        </w:rPr>
      </w:pPr>
      <w:r>
        <w:rPr>
          <w:rFonts w:ascii="仿宋" w:eastAsia="仿宋" w:hAnsi="仿宋" w:hint="eastAsia"/>
        </w:rPr>
        <w:t xml:space="preserve">3. 科研经费全流程智能管理 </w:t>
      </w:r>
    </w:p>
    <w:p w14:paraId="04D44F57" w14:textId="77777777" w:rsidR="003E6565" w:rsidRDefault="00272B2E">
      <w:pPr>
        <w:spacing w:line="460" w:lineRule="exact"/>
        <w:ind w:leftChars="177" w:left="425"/>
        <w:rPr>
          <w:rFonts w:ascii="仿宋" w:eastAsia="仿宋" w:hAnsi="仿宋"/>
        </w:rPr>
      </w:pPr>
      <w:r>
        <w:rPr>
          <w:rFonts w:ascii="仿宋" w:eastAsia="仿宋" w:hAnsi="仿宋" w:hint="eastAsia"/>
        </w:rPr>
        <w:t xml:space="preserve">4. 资产与合同智能化管理  </w:t>
      </w:r>
    </w:p>
    <w:p w14:paraId="5FF467D6" w14:textId="77777777" w:rsidR="003E6565" w:rsidRDefault="00272B2E">
      <w:pPr>
        <w:spacing w:line="460" w:lineRule="exact"/>
        <w:ind w:leftChars="177" w:left="425"/>
        <w:rPr>
          <w:rFonts w:ascii="仿宋" w:eastAsia="仿宋" w:hAnsi="仿宋"/>
        </w:rPr>
      </w:pPr>
      <w:r>
        <w:rPr>
          <w:rFonts w:ascii="仿宋" w:eastAsia="仿宋" w:hAnsi="仿宋" w:hint="eastAsia"/>
        </w:rPr>
        <w:t xml:space="preserve">5. 风险预警与内控强化 </w:t>
      </w:r>
    </w:p>
    <w:p w14:paraId="3E407587" w14:textId="77777777" w:rsidR="003E6565" w:rsidRDefault="00272B2E">
      <w:pPr>
        <w:spacing w:line="460" w:lineRule="exact"/>
        <w:ind w:leftChars="177" w:left="425"/>
        <w:rPr>
          <w:rFonts w:ascii="仿宋" w:eastAsia="仿宋" w:hAnsi="仿宋"/>
        </w:rPr>
      </w:pPr>
      <w:r>
        <w:rPr>
          <w:rFonts w:ascii="仿宋" w:eastAsia="仿宋" w:hAnsi="仿宋" w:hint="eastAsia"/>
        </w:rPr>
        <w:lastRenderedPageBreak/>
        <w:t>6．案例分享：上海某高校财务智能体实践</w:t>
      </w:r>
    </w:p>
    <w:p w14:paraId="49E98E64" w14:textId="77777777" w:rsidR="003E6565" w:rsidRDefault="00272B2E">
      <w:pPr>
        <w:tabs>
          <w:tab w:val="left" w:pos="420"/>
        </w:tabs>
        <w:spacing w:line="460" w:lineRule="exact"/>
        <w:rPr>
          <w:rFonts w:ascii="仿宋" w:eastAsia="仿宋" w:hAnsi="仿宋"/>
          <w:b/>
          <w:bCs/>
        </w:rPr>
      </w:pPr>
      <w:r>
        <w:rPr>
          <w:rFonts w:ascii="仿宋" w:eastAsia="仿宋" w:hAnsi="仿宋" w:hint="eastAsia"/>
          <w:b/>
          <w:bCs/>
        </w:rPr>
        <w:t>模块三、高校内控体系建设与实践案例</w:t>
      </w:r>
    </w:p>
    <w:p w14:paraId="20085DB5" w14:textId="77777777" w:rsidR="003E6565" w:rsidRDefault="00272B2E">
      <w:pPr>
        <w:tabs>
          <w:tab w:val="left" w:pos="420"/>
        </w:tabs>
        <w:spacing w:line="460" w:lineRule="exact"/>
        <w:ind w:leftChars="177" w:left="425"/>
        <w:rPr>
          <w:rFonts w:ascii="仿宋" w:eastAsia="仿宋" w:hAnsi="仿宋"/>
        </w:rPr>
      </w:pPr>
      <w:r>
        <w:rPr>
          <w:rFonts w:ascii="仿宋" w:eastAsia="仿宋" w:hAnsi="仿宋" w:hint="eastAsia"/>
        </w:rPr>
        <w:t>1.《关于进一步加强高等学校内部控制建设的指导意见》解读</w:t>
      </w:r>
    </w:p>
    <w:p w14:paraId="7BFFB840" w14:textId="77777777" w:rsidR="003E6565" w:rsidRDefault="00272B2E">
      <w:pPr>
        <w:pStyle w:val="af0"/>
        <w:numPr>
          <w:ilvl w:val="0"/>
          <w:numId w:val="3"/>
        </w:numPr>
        <w:tabs>
          <w:tab w:val="left" w:pos="420"/>
        </w:tabs>
        <w:spacing w:line="460" w:lineRule="exact"/>
        <w:ind w:leftChars="177" w:left="785" w:firstLineChars="0"/>
        <w:rPr>
          <w:rFonts w:ascii="仿宋" w:eastAsia="仿宋" w:hAnsi="仿宋"/>
        </w:rPr>
      </w:pPr>
      <w:r>
        <w:rPr>
          <w:rFonts w:ascii="仿宋" w:eastAsia="仿宋" w:hAnsi="仿宋" w:hint="eastAsia"/>
        </w:rPr>
        <w:t>基于财会监督背景下高校内控体系优化策略</w:t>
      </w:r>
    </w:p>
    <w:p w14:paraId="1C4C64BD" w14:textId="77777777" w:rsidR="003E6565" w:rsidRDefault="00272B2E">
      <w:pPr>
        <w:numPr>
          <w:ilvl w:val="0"/>
          <w:numId w:val="3"/>
        </w:numPr>
        <w:tabs>
          <w:tab w:val="left" w:pos="420"/>
        </w:tabs>
        <w:spacing w:line="460" w:lineRule="exact"/>
        <w:ind w:leftChars="177" w:left="785"/>
        <w:rPr>
          <w:rFonts w:ascii="仿宋" w:eastAsia="仿宋" w:hAnsi="仿宋"/>
        </w:rPr>
      </w:pPr>
      <w:r>
        <w:rPr>
          <w:rFonts w:ascii="仿宋" w:eastAsia="仿宋" w:hAnsi="仿宋" w:hint="eastAsia"/>
        </w:rPr>
        <w:t>高校重点业务及高风险领域的内部控制措施（收支管理、采购管理、项目管理、合同管理、债务管理、对外合作管理、财政专项管理、非学历教育办学管理、所属企业管理、独立核算单位管理、基金会管理）</w:t>
      </w:r>
    </w:p>
    <w:p w14:paraId="39C1794F" w14:textId="77777777" w:rsidR="003E6565" w:rsidRDefault="00272B2E">
      <w:pPr>
        <w:numPr>
          <w:ilvl w:val="0"/>
          <w:numId w:val="3"/>
        </w:numPr>
        <w:tabs>
          <w:tab w:val="left" w:pos="420"/>
        </w:tabs>
        <w:spacing w:line="460" w:lineRule="exact"/>
        <w:ind w:leftChars="177" w:left="785"/>
        <w:rPr>
          <w:rFonts w:ascii="仿宋" w:eastAsia="仿宋" w:hAnsi="仿宋"/>
        </w:rPr>
      </w:pPr>
      <w:r>
        <w:rPr>
          <w:rFonts w:ascii="仿宋" w:eastAsia="仿宋" w:hAnsi="仿宋" w:hint="eastAsia"/>
        </w:rPr>
        <w:t>高校如何开展风险评估和内控评价工作</w:t>
      </w:r>
    </w:p>
    <w:p w14:paraId="4E578C96" w14:textId="77777777" w:rsidR="003E6565" w:rsidRDefault="00272B2E">
      <w:pPr>
        <w:numPr>
          <w:ilvl w:val="0"/>
          <w:numId w:val="3"/>
        </w:numPr>
        <w:tabs>
          <w:tab w:val="left" w:pos="420"/>
        </w:tabs>
        <w:spacing w:line="460" w:lineRule="exact"/>
        <w:ind w:leftChars="177" w:left="785"/>
        <w:rPr>
          <w:rFonts w:ascii="仿宋" w:eastAsia="仿宋" w:hAnsi="仿宋"/>
        </w:rPr>
      </w:pPr>
      <w:r>
        <w:rPr>
          <w:rFonts w:ascii="仿宋" w:eastAsia="仿宋" w:hAnsi="仿宋" w:hint="eastAsia"/>
        </w:rPr>
        <w:t>上海某知名高校财会内控体系建设实践</w:t>
      </w:r>
    </w:p>
    <w:p w14:paraId="0FB93BE0" w14:textId="77777777" w:rsidR="003E6565" w:rsidRDefault="00272B2E">
      <w:pPr>
        <w:spacing w:line="460" w:lineRule="exact"/>
        <w:rPr>
          <w:rFonts w:ascii="仿宋" w:eastAsia="仿宋" w:hAnsi="仿宋"/>
        </w:rPr>
      </w:pPr>
      <w:r>
        <w:rPr>
          <w:rFonts w:ascii="仿宋" w:eastAsia="仿宋" w:hAnsi="仿宋" w:hint="eastAsia"/>
          <w:b/>
          <w:bCs/>
        </w:rPr>
        <w:t>模块四、高校如何落实全面实施预算绩效管理</w:t>
      </w:r>
    </w:p>
    <w:p w14:paraId="503AAAA2" w14:textId="77777777" w:rsidR="003E6565" w:rsidRDefault="00272B2E">
      <w:pPr>
        <w:pStyle w:val="1"/>
        <w:numPr>
          <w:ilvl w:val="0"/>
          <w:numId w:val="4"/>
        </w:numPr>
        <w:spacing w:line="460" w:lineRule="exact"/>
        <w:ind w:firstLineChars="0"/>
        <w:rPr>
          <w:rFonts w:ascii="仿宋" w:eastAsia="仿宋" w:hAnsi="仿宋"/>
        </w:rPr>
      </w:pPr>
      <w:r>
        <w:rPr>
          <w:rFonts w:ascii="仿宋" w:eastAsia="仿宋" w:hAnsi="仿宋" w:hint="eastAsia"/>
        </w:rPr>
        <w:t>全面实施预算绩效管理政策解读</w:t>
      </w:r>
    </w:p>
    <w:p w14:paraId="75B0F3C5" w14:textId="77777777" w:rsidR="003E6565" w:rsidRDefault="00272B2E">
      <w:pPr>
        <w:numPr>
          <w:ilvl w:val="0"/>
          <w:numId w:val="4"/>
        </w:numPr>
        <w:spacing w:line="460" w:lineRule="exact"/>
        <w:rPr>
          <w:rFonts w:ascii="仿宋" w:eastAsia="仿宋" w:hAnsi="仿宋"/>
        </w:rPr>
      </w:pPr>
      <w:r>
        <w:rPr>
          <w:rFonts w:ascii="仿宋" w:eastAsia="仿宋" w:hAnsi="仿宋" w:hint="eastAsia"/>
        </w:rPr>
        <w:t>全面实施预算绩效管理的流程</w:t>
      </w:r>
    </w:p>
    <w:p w14:paraId="2084D47D" w14:textId="77777777" w:rsidR="003E6565" w:rsidRDefault="00272B2E">
      <w:pPr>
        <w:numPr>
          <w:ilvl w:val="0"/>
          <w:numId w:val="4"/>
        </w:numPr>
        <w:spacing w:line="460" w:lineRule="exact"/>
        <w:rPr>
          <w:rFonts w:ascii="仿宋" w:eastAsia="仿宋" w:hAnsi="仿宋"/>
        </w:rPr>
      </w:pPr>
      <w:r>
        <w:rPr>
          <w:rFonts w:ascii="仿宋" w:eastAsia="仿宋" w:hAnsi="仿宋" w:hint="eastAsia"/>
        </w:rPr>
        <w:t>项目库管理与绩效自评</w:t>
      </w:r>
    </w:p>
    <w:p w14:paraId="22D88612" w14:textId="77777777" w:rsidR="003E6565" w:rsidRDefault="00272B2E">
      <w:pPr>
        <w:pStyle w:val="1"/>
        <w:numPr>
          <w:ilvl w:val="0"/>
          <w:numId w:val="4"/>
        </w:numPr>
        <w:spacing w:line="460" w:lineRule="exact"/>
        <w:ind w:firstLineChars="0"/>
        <w:rPr>
          <w:rFonts w:ascii="仿宋" w:eastAsia="仿宋" w:hAnsi="仿宋"/>
        </w:rPr>
      </w:pPr>
      <w:r>
        <w:rPr>
          <w:rFonts w:ascii="仿宋" w:eastAsia="仿宋" w:hAnsi="仿宋" w:hint="eastAsia"/>
        </w:rPr>
        <w:t xml:space="preserve">预算编制与绩效目标管理 </w:t>
      </w:r>
    </w:p>
    <w:p w14:paraId="679C1F07" w14:textId="77777777" w:rsidR="003E6565" w:rsidRDefault="00272B2E">
      <w:pPr>
        <w:pStyle w:val="1"/>
        <w:numPr>
          <w:ilvl w:val="0"/>
          <w:numId w:val="4"/>
        </w:numPr>
        <w:spacing w:line="460" w:lineRule="exact"/>
        <w:ind w:firstLineChars="0"/>
        <w:rPr>
          <w:rFonts w:ascii="仿宋" w:eastAsia="仿宋" w:hAnsi="仿宋"/>
        </w:rPr>
      </w:pPr>
      <w:r>
        <w:rPr>
          <w:rFonts w:ascii="仿宋" w:eastAsia="仿宋" w:hAnsi="仿宋" w:hint="eastAsia"/>
        </w:rPr>
        <w:t>案例分析:高校全面实施预算绩效管理平台实践与启示</w:t>
      </w:r>
    </w:p>
    <w:p w14:paraId="6B5F3C1D" w14:textId="77777777" w:rsidR="003E6565" w:rsidRDefault="00272B2E">
      <w:pPr>
        <w:spacing w:line="460" w:lineRule="exact"/>
        <w:rPr>
          <w:rFonts w:ascii="仿宋" w:eastAsia="仿宋" w:hAnsi="仿宋"/>
          <w:b/>
          <w:bCs/>
        </w:rPr>
      </w:pPr>
      <w:r>
        <w:rPr>
          <w:rFonts w:ascii="仿宋" w:eastAsia="仿宋" w:hAnsi="仿宋" w:hint="eastAsia"/>
          <w:b/>
          <w:bCs/>
        </w:rPr>
        <w:t>模块五、高校国有资产管理</w:t>
      </w:r>
    </w:p>
    <w:p w14:paraId="3F9205F1" w14:textId="77777777" w:rsidR="003E6565" w:rsidRDefault="00272B2E">
      <w:pPr>
        <w:numPr>
          <w:ilvl w:val="0"/>
          <w:numId w:val="5"/>
        </w:numPr>
        <w:spacing w:line="460" w:lineRule="exact"/>
        <w:rPr>
          <w:rFonts w:ascii="仿宋" w:eastAsia="仿宋" w:hAnsi="仿宋"/>
        </w:rPr>
      </w:pPr>
      <w:r>
        <w:rPr>
          <w:rFonts w:ascii="仿宋" w:eastAsia="仿宋" w:hAnsi="仿宋" w:hint="eastAsia"/>
        </w:rPr>
        <w:t>高校</w:t>
      </w:r>
      <w:r>
        <w:rPr>
          <w:rFonts w:ascii="仿宋" w:eastAsia="仿宋" w:hAnsi="仿宋"/>
        </w:rPr>
        <w:t>国有资产管理</w:t>
      </w:r>
      <w:r>
        <w:rPr>
          <w:rFonts w:ascii="仿宋" w:eastAsia="仿宋" w:hAnsi="仿宋" w:hint="eastAsia"/>
        </w:rPr>
        <w:t>制度体系解读与</w:t>
      </w:r>
      <w:r>
        <w:rPr>
          <w:rFonts w:ascii="仿宋" w:eastAsia="仿宋" w:hAnsi="仿宋"/>
        </w:rPr>
        <w:t>现状分析</w:t>
      </w:r>
    </w:p>
    <w:p w14:paraId="5FFACD7C" w14:textId="77777777" w:rsidR="003E6565" w:rsidRDefault="00272B2E">
      <w:pPr>
        <w:numPr>
          <w:ilvl w:val="0"/>
          <w:numId w:val="5"/>
        </w:numPr>
        <w:spacing w:line="460" w:lineRule="exact"/>
        <w:rPr>
          <w:rFonts w:ascii="仿宋" w:eastAsia="仿宋" w:hAnsi="仿宋"/>
        </w:rPr>
      </w:pPr>
      <w:r>
        <w:rPr>
          <w:rFonts w:ascii="仿宋" w:eastAsia="仿宋" w:hAnsi="仿宋" w:hint="eastAsia"/>
        </w:rPr>
        <w:t>高校</w:t>
      </w:r>
      <w:r>
        <w:rPr>
          <w:rFonts w:ascii="仿宋" w:eastAsia="仿宋" w:hAnsi="仿宋"/>
        </w:rPr>
        <w:t>资产配置管理</w:t>
      </w:r>
      <w:r>
        <w:rPr>
          <w:rFonts w:ascii="仿宋" w:eastAsia="仿宋" w:hAnsi="仿宋" w:hint="eastAsia"/>
        </w:rPr>
        <w:t>、使用管理</w:t>
      </w:r>
      <w:r>
        <w:rPr>
          <w:rFonts w:ascii="仿宋" w:eastAsia="仿宋" w:hAnsi="仿宋"/>
        </w:rPr>
        <w:t>实践</w:t>
      </w:r>
    </w:p>
    <w:p w14:paraId="33A9ED35" w14:textId="77777777" w:rsidR="003E6565" w:rsidRDefault="00272B2E">
      <w:pPr>
        <w:numPr>
          <w:ilvl w:val="0"/>
          <w:numId w:val="5"/>
        </w:numPr>
        <w:spacing w:line="460" w:lineRule="exact"/>
        <w:rPr>
          <w:rFonts w:ascii="仿宋" w:eastAsia="仿宋" w:hAnsi="仿宋"/>
        </w:rPr>
      </w:pPr>
      <w:r>
        <w:rPr>
          <w:rFonts w:ascii="仿宋" w:eastAsia="仿宋" w:hAnsi="仿宋" w:hint="eastAsia"/>
        </w:rPr>
        <w:t>高校</w:t>
      </w:r>
      <w:r>
        <w:rPr>
          <w:rFonts w:ascii="仿宋" w:eastAsia="仿宋" w:hAnsi="仿宋"/>
        </w:rPr>
        <w:t>资产处置管理实践</w:t>
      </w:r>
    </w:p>
    <w:p w14:paraId="18FDD7F5" w14:textId="77777777" w:rsidR="003E6565" w:rsidRDefault="00272B2E">
      <w:pPr>
        <w:numPr>
          <w:ilvl w:val="0"/>
          <w:numId w:val="5"/>
        </w:numPr>
        <w:spacing w:line="460" w:lineRule="exact"/>
        <w:rPr>
          <w:rFonts w:ascii="仿宋" w:eastAsia="仿宋" w:hAnsi="仿宋"/>
        </w:rPr>
      </w:pPr>
      <w:r>
        <w:rPr>
          <w:rFonts w:ascii="仿宋" w:eastAsia="仿宋" w:hAnsi="仿宋" w:hint="eastAsia"/>
        </w:rPr>
        <w:t>高校国有资产</w:t>
      </w:r>
      <w:r>
        <w:rPr>
          <w:rFonts w:ascii="仿宋" w:eastAsia="仿宋" w:hAnsi="仿宋"/>
        </w:rPr>
        <w:t>盘活思路解析</w:t>
      </w:r>
    </w:p>
    <w:p w14:paraId="5D529357" w14:textId="77777777" w:rsidR="003E6565" w:rsidRDefault="00272B2E">
      <w:pPr>
        <w:numPr>
          <w:ilvl w:val="0"/>
          <w:numId w:val="5"/>
        </w:numPr>
        <w:spacing w:line="460" w:lineRule="exact"/>
        <w:rPr>
          <w:rFonts w:ascii="仿宋" w:eastAsia="仿宋" w:hAnsi="仿宋"/>
        </w:rPr>
      </w:pPr>
      <w:r>
        <w:rPr>
          <w:rFonts w:ascii="仿宋" w:eastAsia="仿宋" w:hAnsi="仿宋" w:hint="eastAsia"/>
        </w:rPr>
        <w:t>高校资产</w:t>
      </w:r>
      <w:r>
        <w:rPr>
          <w:rFonts w:ascii="仿宋" w:eastAsia="仿宋" w:hAnsi="仿宋"/>
        </w:rPr>
        <w:t>监督管理及相关案例</w:t>
      </w:r>
    </w:p>
    <w:p w14:paraId="43EB596E" w14:textId="77777777" w:rsidR="003E6565" w:rsidRDefault="00272B2E">
      <w:pPr>
        <w:spacing w:line="460" w:lineRule="exact"/>
        <w:rPr>
          <w:rFonts w:ascii="仿宋" w:eastAsia="仿宋" w:hAnsi="仿宋"/>
          <w:b/>
          <w:bCs/>
        </w:rPr>
      </w:pPr>
      <w:r>
        <w:rPr>
          <w:rFonts w:ascii="仿宋" w:eastAsia="仿宋" w:hAnsi="仿宋" w:hint="eastAsia"/>
          <w:b/>
          <w:bCs/>
        </w:rPr>
        <w:t>模块六、高校科研经费管理</w:t>
      </w:r>
    </w:p>
    <w:p w14:paraId="36D2AF39" w14:textId="53F74447" w:rsidR="003E6565" w:rsidRDefault="00272B2E">
      <w:pPr>
        <w:numPr>
          <w:ilvl w:val="0"/>
          <w:numId w:val="6"/>
        </w:numPr>
        <w:spacing w:line="460" w:lineRule="exact"/>
        <w:rPr>
          <w:rFonts w:ascii="仿宋" w:eastAsia="仿宋" w:hAnsi="仿宋"/>
        </w:rPr>
      </w:pPr>
      <w:r>
        <w:rPr>
          <w:rFonts w:ascii="仿宋" w:eastAsia="仿宋" w:hAnsi="仿宋" w:hint="eastAsia"/>
        </w:rPr>
        <w:t>十四</w:t>
      </w:r>
      <w:r w:rsidR="00337F8E">
        <w:rPr>
          <w:rFonts w:ascii="仿宋" w:eastAsia="仿宋" w:hAnsi="仿宋" w:hint="eastAsia"/>
        </w:rPr>
        <w:t>五</w:t>
      </w:r>
      <w:r>
        <w:rPr>
          <w:rFonts w:ascii="仿宋" w:eastAsia="仿宋" w:hAnsi="仿宋" w:hint="eastAsia"/>
        </w:rPr>
        <w:t>期间科技计划及经费管理政策</w:t>
      </w:r>
    </w:p>
    <w:p w14:paraId="4B98E484" w14:textId="77777777" w:rsidR="003E6565" w:rsidRDefault="00272B2E">
      <w:pPr>
        <w:numPr>
          <w:ilvl w:val="0"/>
          <w:numId w:val="6"/>
        </w:numPr>
        <w:spacing w:line="460" w:lineRule="exact"/>
        <w:rPr>
          <w:rFonts w:ascii="仿宋" w:eastAsia="仿宋" w:hAnsi="仿宋"/>
        </w:rPr>
      </w:pPr>
      <w:r>
        <w:rPr>
          <w:rFonts w:ascii="仿宋" w:eastAsia="仿宋" w:hAnsi="仿宋"/>
        </w:rPr>
        <w:t>科研经费“放管服”改革实践</w:t>
      </w:r>
    </w:p>
    <w:p w14:paraId="43836861" w14:textId="77777777" w:rsidR="003E6565" w:rsidRDefault="00272B2E">
      <w:pPr>
        <w:numPr>
          <w:ilvl w:val="0"/>
          <w:numId w:val="6"/>
        </w:numPr>
        <w:spacing w:line="460" w:lineRule="exact"/>
        <w:rPr>
          <w:rFonts w:ascii="仿宋" w:eastAsia="仿宋" w:hAnsi="仿宋"/>
        </w:rPr>
      </w:pPr>
      <w:r>
        <w:rPr>
          <w:rFonts w:ascii="仿宋" w:eastAsia="仿宋" w:hAnsi="仿宋" w:hint="eastAsia"/>
        </w:rPr>
        <w:t>科研经费预算管理及全流程管控</w:t>
      </w:r>
    </w:p>
    <w:p w14:paraId="23483592" w14:textId="77777777" w:rsidR="003E6565" w:rsidRDefault="00272B2E">
      <w:pPr>
        <w:spacing w:line="460" w:lineRule="exact"/>
        <w:rPr>
          <w:rFonts w:ascii="仿宋" w:eastAsia="仿宋" w:hAnsi="仿宋"/>
          <w:b/>
          <w:bCs/>
        </w:rPr>
      </w:pPr>
      <w:r>
        <w:rPr>
          <w:rFonts w:ascii="仿宋" w:eastAsia="仿宋" w:hAnsi="仿宋" w:hint="eastAsia"/>
          <w:b/>
          <w:bCs/>
        </w:rPr>
        <w:t>四、拟邀专家</w:t>
      </w:r>
    </w:p>
    <w:p w14:paraId="243BDDD5" w14:textId="77777777" w:rsidR="003E6565" w:rsidRDefault="00272B2E">
      <w:pPr>
        <w:spacing w:line="460" w:lineRule="exact"/>
        <w:ind w:firstLineChars="200" w:firstLine="480"/>
        <w:rPr>
          <w:rFonts w:ascii="仿宋" w:eastAsia="仿宋" w:hAnsi="仿宋"/>
        </w:rPr>
      </w:pPr>
      <w:r>
        <w:rPr>
          <w:rFonts w:ascii="仿宋" w:eastAsia="仿宋" w:hAnsi="仿宋" w:hint="eastAsia"/>
        </w:rPr>
        <w:t>本课程由上海国家会计学院精心组织的专门师资团队授课，授课老师皆具有深厚理论功底及丰富实践经验，具体师资以实际课表为准。</w:t>
      </w:r>
    </w:p>
    <w:p w14:paraId="27BA0C46" w14:textId="77777777" w:rsidR="003E6565" w:rsidRDefault="00272B2E">
      <w:pPr>
        <w:spacing w:line="460" w:lineRule="exact"/>
        <w:rPr>
          <w:rFonts w:ascii="仿宋" w:eastAsia="仿宋" w:hAnsi="仿宋"/>
          <w:b/>
          <w:bCs/>
        </w:rPr>
      </w:pPr>
      <w:r>
        <w:rPr>
          <w:rFonts w:ascii="仿宋" w:eastAsia="仿宋" w:hAnsi="仿宋" w:hint="eastAsia"/>
          <w:b/>
          <w:bCs/>
        </w:rPr>
        <w:t>五、收费标准</w:t>
      </w:r>
    </w:p>
    <w:p w14:paraId="27758F61" w14:textId="77777777" w:rsidR="003E6565" w:rsidRDefault="00272B2E">
      <w:pPr>
        <w:numPr>
          <w:ilvl w:val="0"/>
          <w:numId w:val="7"/>
        </w:numPr>
        <w:spacing w:line="460" w:lineRule="exact"/>
        <w:rPr>
          <w:rFonts w:ascii="仿宋" w:eastAsia="仿宋" w:hAnsi="仿宋"/>
        </w:rPr>
      </w:pPr>
      <w:r>
        <w:rPr>
          <w:rFonts w:ascii="仿宋" w:eastAsia="仿宋" w:hAnsi="仿宋" w:hint="eastAsia"/>
        </w:rPr>
        <w:t>培训费：3600元/人；</w:t>
      </w:r>
    </w:p>
    <w:p w14:paraId="640A4DAF" w14:textId="77777777" w:rsidR="003E6565" w:rsidRDefault="00272B2E">
      <w:pPr>
        <w:numPr>
          <w:ilvl w:val="0"/>
          <w:numId w:val="7"/>
        </w:numPr>
        <w:spacing w:line="460" w:lineRule="exact"/>
        <w:rPr>
          <w:rFonts w:ascii="仿宋" w:eastAsia="仿宋" w:hAnsi="仿宋"/>
        </w:rPr>
      </w:pPr>
      <w:r>
        <w:rPr>
          <w:rFonts w:ascii="仿宋" w:eastAsia="仿宋" w:hAnsi="仿宋" w:hint="eastAsia"/>
        </w:rPr>
        <w:lastRenderedPageBreak/>
        <w:t>食宿费用自理，会务组统一安排，费用标准以开课通知为准；</w:t>
      </w:r>
    </w:p>
    <w:p w14:paraId="7A531D6B" w14:textId="77777777" w:rsidR="003E6565" w:rsidRDefault="00272B2E">
      <w:pPr>
        <w:numPr>
          <w:ilvl w:val="0"/>
          <w:numId w:val="7"/>
        </w:numPr>
        <w:spacing w:line="460" w:lineRule="exact"/>
        <w:rPr>
          <w:rFonts w:ascii="仿宋" w:eastAsia="仿宋" w:hAnsi="仿宋"/>
        </w:rPr>
      </w:pPr>
      <w:r>
        <w:rPr>
          <w:rFonts w:ascii="仿宋" w:eastAsia="仿宋" w:hAnsi="仿宋" w:hint="eastAsia"/>
        </w:rPr>
        <w:t>支付方式：转账或现场支付（现金、刷卡）。</w:t>
      </w:r>
    </w:p>
    <w:p w14:paraId="619C92D2" w14:textId="77777777" w:rsidR="003E6565" w:rsidRDefault="00272B2E">
      <w:pPr>
        <w:spacing w:line="460" w:lineRule="exact"/>
        <w:rPr>
          <w:rFonts w:ascii="仿宋" w:eastAsia="仿宋" w:hAnsi="仿宋"/>
          <w:b/>
          <w:bCs/>
        </w:rPr>
      </w:pPr>
      <w:r>
        <w:rPr>
          <w:rFonts w:ascii="仿宋" w:eastAsia="仿宋" w:hAnsi="仿宋" w:hint="eastAsia"/>
          <w:b/>
          <w:bCs/>
        </w:rPr>
        <w:t>六、结业证书</w:t>
      </w:r>
    </w:p>
    <w:p w14:paraId="4EB9735B" w14:textId="77777777" w:rsidR="003E6565" w:rsidRDefault="00272B2E">
      <w:pPr>
        <w:spacing w:line="460" w:lineRule="exact"/>
        <w:ind w:firstLineChars="200" w:firstLine="480"/>
        <w:rPr>
          <w:rFonts w:ascii="仿宋" w:eastAsia="仿宋" w:hAnsi="仿宋"/>
        </w:rPr>
      </w:pPr>
      <w:r>
        <w:rPr>
          <w:rFonts w:ascii="仿宋" w:eastAsia="仿宋" w:hAnsi="仿宋" w:hint="eastAsia"/>
        </w:rPr>
        <w:t>培训班结束后由上海国家会计学院颁发结业证书。</w:t>
      </w:r>
    </w:p>
    <w:p w14:paraId="3B8B4792" w14:textId="77777777" w:rsidR="003E6565" w:rsidRDefault="00272B2E">
      <w:pPr>
        <w:spacing w:line="460" w:lineRule="exact"/>
        <w:rPr>
          <w:rFonts w:ascii="仿宋" w:eastAsia="仿宋" w:hAnsi="仿宋"/>
          <w:b/>
          <w:bCs/>
        </w:rPr>
      </w:pPr>
      <w:r>
        <w:rPr>
          <w:rFonts w:ascii="仿宋" w:eastAsia="仿宋" w:hAnsi="仿宋" w:hint="eastAsia"/>
          <w:b/>
          <w:bCs/>
        </w:rPr>
        <w:t>七、报名咨询</w:t>
      </w:r>
    </w:p>
    <w:p w14:paraId="694579E3" w14:textId="77777777" w:rsidR="003E6565" w:rsidRDefault="00272B2E">
      <w:pPr>
        <w:spacing w:line="460" w:lineRule="exact"/>
        <w:ind w:firstLineChars="200" w:firstLine="480"/>
        <w:rPr>
          <w:rFonts w:ascii="仿宋" w:eastAsia="仿宋" w:hAnsi="仿宋"/>
        </w:rPr>
      </w:pPr>
      <w:r>
        <w:rPr>
          <w:rFonts w:ascii="仿宋" w:eastAsia="仿宋" w:hAnsi="仿宋" w:hint="eastAsia"/>
        </w:rPr>
        <w:t>请参加人员按要求填写《报名回执表》（附后），报承办单位；我们将在开课前一周向报名学员发送《报到通知》。</w:t>
      </w:r>
    </w:p>
    <w:p w14:paraId="486837F6" w14:textId="77777777" w:rsidR="00C33F09" w:rsidRPr="00C33F09" w:rsidRDefault="00C33F09" w:rsidP="00C33F09">
      <w:pPr>
        <w:widowControl/>
        <w:tabs>
          <w:tab w:val="center" w:pos="4766"/>
          <w:tab w:val="left" w:pos="6716"/>
        </w:tabs>
        <w:spacing w:line="480" w:lineRule="exact"/>
        <w:rPr>
          <w:rFonts w:ascii="仿宋" w:eastAsia="仿宋" w:hAnsi="仿宋"/>
        </w:rPr>
      </w:pPr>
      <w:r w:rsidRPr="00C33F09">
        <w:rPr>
          <w:rFonts w:ascii="仿宋" w:eastAsia="仿宋" w:hAnsi="仿宋"/>
        </w:rPr>
        <w:t xml:space="preserve">  1、报名联系：张</w:t>
      </w:r>
      <w:proofErr w:type="gramStart"/>
      <w:r w:rsidRPr="00C33F09">
        <w:rPr>
          <w:rFonts w:ascii="仿宋" w:eastAsia="仿宋" w:hAnsi="仿宋"/>
        </w:rPr>
        <w:t>喆</w:t>
      </w:r>
      <w:proofErr w:type="gramEnd"/>
      <w:r w:rsidRPr="00C33F09">
        <w:rPr>
          <w:rFonts w:ascii="仿宋" w:eastAsia="仿宋" w:hAnsi="仿宋"/>
        </w:rPr>
        <w:t xml:space="preserve">   </w:t>
      </w:r>
    </w:p>
    <w:p w14:paraId="6137A5EB" w14:textId="77777777" w:rsidR="00C33F09" w:rsidRPr="00C33F09" w:rsidRDefault="00C33F09" w:rsidP="00C33F09">
      <w:pPr>
        <w:widowControl/>
        <w:tabs>
          <w:tab w:val="center" w:pos="4766"/>
          <w:tab w:val="left" w:pos="6716"/>
        </w:tabs>
        <w:spacing w:line="480" w:lineRule="exact"/>
        <w:rPr>
          <w:rFonts w:ascii="仿宋" w:eastAsia="仿宋" w:hAnsi="仿宋"/>
        </w:rPr>
      </w:pPr>
      <w:r w:rsidRPr="00C33F09">
        <w:rPr>
          <w:rFonts w:ascii="仿宋" w:eastAsia="仿宋" w:hAnsi="仿宋" w:hint="eastAsia"/>
        </w:rPr>
        <w:t>电话：</w:t>
      </w:r>
      <w:r w:rsidRPr="00C33F09">
        <w:rPr>
          <w:rFonts w:ascii="仿宋" w:eastAsia="仿宋" w:hAnsi="仿宋"/>
        </w:rPr>
        <w:t>15796729576（</w:t>
      </w:r>
      <w:proofErr w:type="gramStart"/>
      <w:r w:rsidRPr="00C33F09">
        <w:rPr>
          <w:rFonts w:ascii="仿宋" w:eastAsia="仿宋" w:hAnsi="仿宋"/>
        </w:rPr>
        <w:t>同微信</w:t>
      </w:r>
      <w:proofErr w:type="gramEnd"/>
      <w:r w:rsidRPr="00C33F09">
        <w:rPr>
          <w:rFonts w:ascii="仿宋" w:eastAsia="仿宋" w:hAnsi="仿宋"/>
        </w:rPr>
        <w:t xml:space="preserve">）  </w:t>
      </w:r>
    </w:p>
    <w:p w14:paraId="2EE50D9A" w14:textId="77777777" w:rsidR="00C33F09" w:rsidRPr="00C33F09" w:rsidRDefault="00C33F09" w:rsidP="00C33F09">
      <w:pPr>
        <w:widowControl/>
        <w:tabs>
          <w:tab w:val="center" w:pos="4766"/>
          <w:tab w:val="left" w:pos="6716"/>
        </w:tabs>
        <w:spacing w:line="480" w:lineRule="exact"/>
        <w:rPr>
          <w:rFonts w:ascii="仿宋" w:eastAsia="仿宋" w:hAnsi="仿宋"/>
        </w:rPr>
      </w:pPr>
      <w:r w:rsidRPr="00C33F09">
        <w:rPr>
          <w:rFonts w:ascii="仿宋" w:eastAsia="仿宋" w:hAnsi="仿宋" w:hint="eastAsia"/>
        </w:rPr>
        <w:t>报名邮箱：</w:t>
      </w:r>
      <w:r w:rsidRPr="00C33F09">
        <w:rPr>
          <w:rFonts w:ascii="仿宋" w:eastAsia="仿宋" w:hAnsi="仿宋"/>
        </w:rPr>
        <w:t>785799883@qq.com</w:t>
      </w:r>
    </w:p>
    <w:p w14:paraId="24478FA2" w14:textId="6E6EB6DE" w:rsidR="00C33F09" w:rsidRPr="00C33F09" w:rsidRDefault="00C33F09" w:rsidP="00C33F09">
      <w:pPr>
        <w:widowControl/>
        <w:tabs>
          <w:tab w:val="center" w:pos="4766"/>
          <w:tab w:val="left" w:pos="6716"/>
        </w:tabs>
        <w:spacing w:line="480" w:lineRule="exact"/>
        <w:rPr>
          <w:rFonts w:ascii="仿宋" w:eastAsia="仿宋" w:hAnsi="仿宋"/>
        </w:rPr>
      </w:pPr>
      <w:r w:rsidRPr="00C33F09">
        <w:rPr>
          <w:rFonts w:ascii="仿宋" w:eastAsia="仿宋" w:hAnsi="仿宋"/>
        </w:rPr>
        <w:t xml:space="preserve"> </w:t>
      </w:r>
      <w:r>
        <w:rPr>
          <w:rFonts w:ascii="仿宋" w:eastAsia="仿宋" w:hAnsi="仿宋"/>
        </w:rPr>
        <w:t xml:space="preserve"> </w:t>
      </w:r>
      <w:r w:rsidRPr="00C33F09">
        <w:rPr>
          <w:rFonts w:ascii="仿宋" w:eastAsia="仿宋" w:hAnsi="仿宋"/>
        </w:rPr>
        <w:t>2、课程咨询：赵婷</w:t>
      </w:r>
    </w:p>
    <w:p w14:paraId="685E06A7" w14:textId="2E28EBD7" w:rsidR="00C33F09" w:rsidRPr="00C33F09" w:rsidRDefault="002552E0" w:rsidP="00C33F09">
      <w:pPr>
        <w:widowControl/>
        <w:tabs>
          <w:tab w:val="center" w:pos="4766"/>
          <w:tab w:val="left" w:pos="6716"/>
        </w:tabs>
        <w:spacing w:line="480" w:lineRule="exact"/>
        <w:rPr>
          <w:rFonts w:ascii="仿宋" w:eastAsia="仿宋" w:hAnsi="仿宋"/>
        </w:rPr>
      </w:pPr>
      <w:r w:rsidRPr="00C33F09">
        <w:rPr>
          <w:rFonts w:ascii="仿宋" w:eastAsia="仿宋" w:hAnsi="仿宋" w:hint="eastAsia"/>
        </w:rPr>
        <w:t>电话</w:t>
      </w:r>
      <w:r w:rsidR="00C33F09" w:rsidRPr="00C33F09">
        <w:rPr>
          <w:rFonts w:ascii="仿宋" w:eastAsia="仿宋" w:hAnsi="仿宋" w:hint="eastAsia"/>
        </w:rPr>
        <w:t>：</w:t>
      </w:r>
      <w:r w:rsidR="00C33F09" w:rsidRPr="00C33F09">
        <w:rPr>
          <w:rFonts w:ascii="仿宋" w:eastAsia="仿宋" w:hAnsi="仿宋"/>
        </w:rPr>
        <w:t>18121168171（</w:t>
      </w:r>
      <w:proofErr w:type="gramStart"/>
      <w:r w:rsidR="00C33F09" w:rsidRPr="00C33F09">
        <w:rPr>
          <w:rFonts w:ascii="仿宋" w:eastAsia="仿宋" w:hAnsi="仿宋"/>
        </w:rPr>
        <w:t>同微信</w:t>
      </w:r>
      <w:proofErr w:type="gramEnd"/>
      <w:r w:rsidR="00C33F09" w:rsidRPr="00C33F09">
        <w:rPr>
          <w:rFonts w:ascii="仿宋" w:eastAsia="仿宋" w:hAnsi="仿宋"/>
        </w:rPr>
        <w:t>）</w:t>
      </w:r>
    </w:p>
    <w:p w14:paraId="2B0D875A" w14:textId="729092C6" w:rsidR="003E6565" w:rsidRDefault="00C33F09" w:rsidP="00C33F09">
      <w:pPr>
        <w:widowControl/>
        <w:tabs>
          <w:tab w:val="center" w:pos="4766"/>
          <w:tab w:val="left" w:pos="6716"/>
        </w:tabs>
        <w:spacing w:line="480" w:lineRule="exact"/>
        <w:rPr>
          <w:rFonts w:ascii="Songti SC" w:eastAsia="Songti SC" w:hAnsi="Songti SC"/>
          <w:b/>
          <w:bCs/>
          <w:color w:val="000000"/>
          <w:sz w:val="32"/>
          <w:szCs w:val="32"/>
        </w:rPr>
      </w:pPr>
      <w:r w:rsidRPr="00C33F09">
        <w:rPr>
          <w:rFonts w:ascii="仿宋" w:eastAsia="仿宋" w:hAnsi="仿宋" w:hint="eastAsia"/>
        </w:rPr>
        <w:t>邮箱：</w:t>
      </w:r>
      <w:r w:rsidRPr="00C33F09">
        <w:rPr>
          <w:rFonts w:ascii="仿宋" w:eastAsia="仿宋" w:hAnsi="仿宋"/>
        </w:rPr>
        <w:t>zhaoting@snai.edu</w:t>
      </w:r>
    </w:p>
    <w:p w14:paraId="410E5146"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5D50D281"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00A8842C"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5BE32F46"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35997F7A"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5CBC319A"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3AC7C952"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1D83299B"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4BDFD87A"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6580B0DC"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150DE162"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508C30EF"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2D3E33D7"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465791FA"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2887F99D" w14:textId="77777777" w:rsidR="003E6565" w:rsidRDefault="003E6565">
      <w:pPr>
        <w:widowControl/>
        <w:tabs>
          <w:tab w:val="center" w:pos="4766"/>
          <w:tab w:val="left" w:pos="6716"/>
        </w:tabs>
        <w:spacing w:line="480" w:lineRule="exact"/>
        <w:rPr>
          <w:rFonts w:ascii="Songti SC" w:eastAsia="Songti SC" w:hAnsi="Songti SC"/>
          <w:b/>
          <w:bCs/>
          <w:color w:val="000000"/>
          <w:sz w:val="32"/>
          <w:szCs w:val="32"/>
        </w:rPr>
      </w:pPr>
    </w:p>
    <w:p w14:paraId="037FD50E" w14:textId="77777777" w:rsidR="003E6565" w:rsidRDefault="00272B2E">
      <w:pPr>
        <w:widowControl/>
        <w:jc w:val="left"/>
        <w:rPr>
          <w:rFonts w:ascii="Songti SC" w:eastAsia="Songti SC" w:hAnsi="Songti SC"/>
          <w:b/>
          <w:bCs/>
          <w:color w:val="000000"/>
          <w:sz w:val="32"/>
          <w:szCs w:val="32"/>
        </w:rPr>
      </w:pPr>
      <w:r>
        <w:rPr>
          <w:rFonts w:ascii="Songti SC" w:eastAsia="Songti SC" w:hAnsi="Songti SC" w:hint="eastAsia"/>
          <w:b/>
          <w:bCs/>
          <w:color w:val="000000"/>
          <w:sz w:val="32"/>
          <w:szCs w:val="32"/>
        </w:rPr>
        <w:br w:type="page"/>
      </w:r>
    </w:p>
    <w:p w14:paraId="5A1D2578" w14:textId="77777777" w:rsidR="003E6565" w:rsidRDefault="00272B2E">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附件二：</w:t>
      </w:r>
    </w:p>
    <w:p w14:paraId="2B334CF4" w14:textId="77777777" w:rsidR="003E6565" w:rsidRDefault="00272B2E">
      <w:pPr>
        <w:widowControl/>
        <w:tabs>
          <w:tab w:val="center" w:pos="4766"/>
          <w:tab w:val="left" w:pos="6716"/>
        </w:tabs>
        <w:spacing w:line="480" w:lineRule="exact"/>
        <w:jc w:val="center"/>
        <w:rPr>
          <w:rFonts w:ascii="Songti SC" w:eastAsia="Songti SC" w:hAnsi="Songti SC" w:cs="宋体"/>
          <w:b/>
          <w:bCs/>
          <w:color w:val="000000"/>
          <w:kern w:val="0"/>
          <w:sz w:val="36"/>
          <w:szCs w:val="36"/>
        </w:rPr>
      </w:pPr>
      <w:r>
        <w:rPr>
          <w:rFonts w:ascii="Songti SC" w:eastAsia="Songti SC" w:hAnsi="Songti SC" w:cs="宋体" w:hint="eastAsia"/>
          <w:b/>
          <w:bCs/>
          <w:color w:val="000000"/>
          <w:kern w:val="0"/>
          <w:sz w:val="36"/>
          <w:szCs w:val="36"/>
        </w:rPr>
        <w:t>上海国家会计学院</w:t>
      </w:r>
    </w:p>
    <w:p w14:paraId="6A1BF6BE" w14:textId="77777777" w:rsidR="003E6565" w:rsidRDefault="00272B2E">
      <w:pPr>
        <w:widowControl/>
        <w:tabs>
          <w:tab w:val="center" w:pos="4766"/>
          <w:tab w:val="left" w:pos="6716"/>
        </w:tabs>
        <w:spacing w:line="480" w:lineRule="exact"/>
        <w:jc w:val="center"/>
        <w:rPr>
          <w:rFonts w:ascii="Songti SC" w:eastAsia="Songti SC" w:hAnsi="Songti SC" w:cs="宋体"/>
          <w:b/>
          <w:bCs/>
          <w:color w:val="000000"/>
          <w:kern w:val="0"/>
          <w:sz w:val="36"/>
          <w:szCs w:val="36"/>
        </w:rPr>
      </w:pPr>
      <w:r>
        <w:rPr>
          <w:rFonts w:ascii="黑体" w:eastAsia="黑体" w:hAnsi="黑体" w:cs="Times New Roman" w:hint="eastAsia"/>
          <w:b/>
          <w:sz w:val="36"/>
          <w:szCs w:val="36"/>
        </w:rPr>
        <w:t>拥抱A</w:t>
      </w:r>
      <w:r>
        <w:rPr>
          <w:rFonts w:ascii="黑体" w:eastAsia="黑体" w:hAnsi="黑体" w:cs="Times New Roman"/>
          <w:b/>
          <w:sz w:val="36"/>
          <w:szCs w:val="36"/>
        </w:rPr>
        <w:t>I</w:t>
      </w:r>
      <w:r>
        <w:rPr>
          <w:rFonts w:ascii="黑体" w:eastAsia="黑体" w:hAnsi="黑体" w:cs="Times New Roman" w:hint="eastAsia"/>
          <w:b/>
          <w:sz w:val="36"/>
          <w:szCs w:val="36"/>
        </w:rPr>
        <w:t>系列课程：</w:t>
      </w:r>
      <w:r>
        <w:rPr>
          <w:rFonts w:ascii="Songti SC" w:eastAsia="Songti SC" w:hAnsi="Songti SC" w:cs="宋体" w:hint="eastAsia"/>
          <w:b/>
          <w:bCs/>
          <w:color w:val="000000"/>
          <w:kern w:val="0"/>
          <w:sz w:val="36"/>
          <w:szCs w:val="36"/>
        </w:rPr>
        <w:t>“</w:t>
      </w:r>
      <w:proofErr w:type="spellStart"/>
      <w:r>
        <w:rPr>
          <w:rFonts w:ascii="黑体" w:eastAsia="黑体" w:hAnsi="黑体" w:cs="Times New Roman" w:hint="eastAsia"/>
          <w:b/>
          <w:sz w:val="36"/>
          <w:szCs w:val="36"/>
        </w:rPr>
        <w:t>DeepSeek</w:t>
      </w:r>
      <w:proofErr w:type="spellEnd"/>
      <w:r>
        <w:rPr>
          <w:rFonts w:ascii="黑体" w:eastAsia="黑体" w:hAnsi="黑体" w:cs="Times New Roman" w:hint="eastAsia"/>
          <w:b/>
          <w:sz w:val="36"/>
          <w:szCs w:val="36"/>
        </w:rPr>
        <w:t>等人工智能赋能高校财务数字化转型与内控体系建设</w:t>
      </w:r>
      <w:r>
        <w:rPr>
          <w:rFonts w:ascii="Songti SC" w:eastAsia="Songti SC" w:hAnsi="Songti SC" w:cs="宋体" w:hint="eastAsia"/>
          <w:b/>
          <w:bCs/>
          <w:color w:val="000000"/>
          <w:kern w:val="0"/>
          <w:sz w:val="36"/>
          <w:szCs w:val="36"/>
        </w:rPr>
        <w:t>”研修班</w:t>
      </w:r>
    </w:p>
    <w:p w14:paraId="4DD5C983" w14:textId="77777777" w:rsidR="003E6565" w:rsidRDefault="00272B2E">
      <w:pPr>
        <w:widowControl/>
        <w:tabs>
          <w:tab w:val="center" w:pos="4766"/>
          <w:tab w:val="left" w:pos="6716"/>
        </w:tabs>
        <w:spacing w:line="480" w:lineRule="exact"/>
        <w:jc w:val="center"/>
        <w:rPr>
          <w:rFonts w:ascii="Songti SC" w:eastAsia="Songti SC" w:hAnsi="Songti SC" w:cs="宋体"/>
          <w:b/>
          <w:bCs/>
          <w:color w:val="000000"/>
          <w:kern w:val="0"/>
          <w:sz w:val="36"/>
          <w:szCs w:val="36"/>
        </w:rPr>
      </w:pPr>
      <w:r>
        <w:rPr>
          <w:rFonts w:ascii="Songti SC" w:eastAsia="Songti SC" w:hAnsi="Songti SC" w:cs="宋体" w:hint="eastAsia"/>
          <w:b/>
          <w:bCs/>
          <w:color w:val="000000"/>
          <w:kern w:val="0"/>
          <w:sz w:val="36"/>
          <w:szCs w:val="36"/>
        </w:rPr>
        <w:t xml:space="preserve"> 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709"/>
        <w:gridCol w:w="1376"/>
        <w:gridCol w:w="1034"/>
        <w:gridCol w:w="396"/>
        <w:gridCol w:w="596"/>
        <w:gridCol w:w="396"/>
        <w:gridCol w:w="2385"/>
      </w:tblGrid>
      <w:tr w:rsidR="003E6565" w14:paraId="2CC06AA1"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09569" w14:textId="77777777" w:rsidR="003E6565" w:rsidRDefault="00272B2E">
            <w:pPr>
              <w:wordWrap w:val="0"/>
              <w:autoSpaceDN w:val="0"/>
              <w:spacing w:before="156" w:after="156"/>
              <w:rPr>
                <w:rFonts w:ascii="仿宋" w:eastAsia="仿宋" w:hAnsi="仿宋"/>
                <w:color w:val="58595B"/>
                <w:sz w:val="21"/>
                <w:szCs w:val="21"/>
              </w:rPr>
            </w:pPr>
            <w:bookmarkStart w:id="2" w:name="_Hlk82519880"/>
            <w:r>
              <w:rPr>
                <w:rFonts w:ascii="仿宋" w:eastAsia="仿宋" w:hAnsi="仿宋" w:hint="eastAsia"/>
                <w:b/>
                <w:color w:val="000000"/>
                <w:sz w:val="21"/>
                <w:szCs w:val="21"/>
              </w:rPr>
              <w:t>单位名称</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0A96C" w14:textId="77777777" w:rsidR="003E6565" w:rsidRDefault="003E6565">
            <w:pPr>
              <w:wordWrap w:val="0"/>
              <w:autoSpaceDN w:val="0"/>
              <w:jc w:val="center"/>
              <w:rPr>
                <w:rFonts w:ascii="仿宋" w:eastAsia="仿宋" w:hAnsi="仿宋"/>
                <w:color w:val="58595B"/>
                <w:sz w:val="21"/>
                <w:szCs w:val="21"/>
              </w:rPr>
            </w:pPr>
          </w:p>
        </w:tc>
      </w:tr>
      <w:tr w:rsidR="003E6565" w14:paraId="0603B6BF"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76685" w14:textId="77777777" w:rsidR="003E6565" w:rsidRDefault="00272B2E">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4F9D2" w14:textId="77777777" w:rsidR="003E6565" w:rsidRDefault="003E6565">
            <w:pPr>
              <w:tabs>
                <w:tab w:val="left" w:pos="360"/>
                <w:tab w:val="left" w:pos="540"/>
              </w:tabs>
              <w:wordWrap w:val="0"/>
              <w:autoSpaceDN w:val="0"/>
              <w:jc w:val="center"/>
              <w:rPr>
                <w:rFonts w:ascii="仿宋" w:eastAsia="仿宋" w:hAnsi="仿宋"/>
                <w:color w:val="58595B"/>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0D0B9" w14:textId="77777777" w:rsidR="003E6565" w:rsidRDefault="00272B2E">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8B3FE1A" w14:textId="77777777" w:rsidR="003E6565" w:rsidRDefault="003E6565">
            <w:pPr>
              <w:tabs>
                <w:tab w:val="left" w:pos="360"/>
                <w:tab w:val="left" w:pos="540"/>
              </w:tabs>
              <w:wordWrap w:val="0"/>
              <w:autoSpaceDN w:val="0"/>
              <w:ind w:left="27"/>
              <w:jc w:val="center"/>
              <w:rPr>
                <w:rFonts w:ascii="仿宋" w:eastAsia="仿宋" w:hAnsi="仿宋"/>
                <w:b/>
                <w:color w:val="58595B"/>
                <w:sz w:val="21"/>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C2834CA" w14:textId="77777777" w:rsidR="003E6565" w:rsidRDefault="00272B2E">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b/>
                <w:color w:val="000000"/>
                <w:sz w:val="21"/>
                <w:szCs w:val="21"/>
              </w:rPr>
              <w:t>邮箱</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1D7E0147" w14:textId="77777777" w:rsidR="003E6565" w:rsidRDefault="003E6565">
            <w:pPr>
              <w:tabs>
                <w:tab w:val="left" w:pos="360"/>
                <w:tab w:val="left" w:pos="540"/>
              </w:tabs>
              <w:wordWrap w:val="0"/>
              <w:autoSpaceDN w:val="0"/>
              <w:ind w:left="27"/>
              <w:jc w:val="center"/>
              <w:rPr>
                <w:rFonts w:ascii="仿宋" w:eastAsia="仿宋" w:hAnsi="仿宋"/>
                <w:color w:val="58595B"/>
                <w:sz w:val="21"/>
                <w:szCs w:val="21"/>
              </w:rPr>
            </w:pPr>
          </w:p>
        </w:tc>
      </w:tr>
      <w:tr w:rsidR="003E6565" w14:paraId="462D7815"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6878" w14:textId="77777777" w:rsidR="003E6565" w:rsidRDefault="00272B2E">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2AE71" w14:textId="77777777" w:rsidR="003E6565" w:rsidRDefault="00272B2E">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FFA4" w14:textId="77777777" w:rsidR="003E6565" w:rsidRDefault="00272B2E">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4BE0136" w14:textId="77777777" w:rsidR="003E6565" w:rsidRDefault="00272B2E">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124CD" w14:textId="77777777" w:rsidR="003E6565" w:rsidRDefault="00272B2E">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b/>
                <w:color w:val="000000"/>
                <w:sz w:val="21"/>
                <w:szCs w:val="21"/>
              </w:rPr>
              <w:t>电子邮箱</w:t>
            </w:r>
          </w:p>
        </w:tc>
      </w:tr>
      <w:tr w:rsidR="003E6565" w14:paraId="21ADF2F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48C87"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FFB27"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2AE0E"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1DC3357"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A7742"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203C989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F05B0"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9F280"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8EFDE"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416E98C"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A67CA"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559E3860"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7659F"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27381"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60789"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4EBED49"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ACD2D"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178E46B8"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58C79"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AD061"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8EB96"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7E2A4DE"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BCE82"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507105E6"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BAD20"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D8BE1"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BF5C0"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F2FBDBD"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C039"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5D265ABE"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C356E"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A6D83"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82F67"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2EF6314"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8B5E2"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2663298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41B58"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9BD29"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A9E97"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6D2F8BF"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D94D2"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3E9E698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D402A"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36B77"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E96C3"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67A8B35"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3B5E53"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1ED77E6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40011" w14:textId="77777777" w:rsidR="003E6565" w:rsidRDefault="003E6565">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36EB4" w14:textId="77777777" w:rsidR="003E6565" w:rsidRDefault="003E6565">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AEA1F"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374957C" w14:textId="77777777" w:rsidR="003E6565" w:rsidRDefault="003E6565">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77103" w14:textId="77777777" w:rsidR="003E6565" w:rsidRDefault="003E6565">
            <w:pPr>
              <w:tabs>
                <w:tab w:val="left" w:pos="360"/>
                <w:tab w:val="left" w:pos="540"/>
              </w:tabs>
              <w:wordWrap w:val="0"/>
              <w:autoSpaceDN w:val="0"/>
              <w:ind w:left="27"/>
              <w:jc w:val="center"/>
              <w:rPr>
                <w:rFonts w:ascii="仿宋" w:eastAsia="仿宋" w:hAnsi="仿宋"/>
                <w:b/>
                <w:color w:val="000000"/>
                <w:sz w:val="21"/>
                <w:szCs w:val="21"/>
              </w:rPr>
            </w:pPr>
          </w:p>
        </w:tc>
      </w:tr>
      <w:tr w:rsidR="003E6565" w14:paraId="6653F483"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9B24D" w14:textId="77777777" w:rsidR="003E6565" w:rsidRDefault="00272B2E">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A0F3D" w14:textId="77777777" w:rsidR="003E6565" w:rsidRDefault="00272B2E">
            <w:pPr>
              <w:spacing w:line="340" w:lineRule="exact"/>
              <w:jc w:val="center"/>
              <w:rPr>
                <w:rFonts w:ascii="仿宋" w:eastAsia="仿宋" w:hAnsi="仿宋" w:cs="宋体"/>
                <w:bCs/>
                <w:sz w:val="21"/>
                <w:szCs w:val="21"/>
              </w:rPr>
            </w:pPr>
            <w:r>
              <w:rPr>
                <w:rFonts w:ascii="仿宋" w:eastAsia="仿宋" w:hAnsi="仿宋" w:cs="宋体" w:hint="eastAsia"/>
                <w:bCs/>
                <w:sz w:val="21"/>
                <w:szCs w:val="21"/>
              </w:rPr>
              <w:t xml:space="preserve"> 万  仟佰元整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88753C8" w14:textId="77777777" w:rsidR="003E6565" w:rsidRDefault="00272B2E">
            <w:pPr>
              <w:spacing w:line="340" w:lineRule="exact"/>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385" w:type="dxa"/>
            <w:tcBorders>
              <w:top w:val="single" w:sz="4" w:space="0" w:color="000000"/>
              <w:left w:val="single" w:sz="4" w:space="0" w:color="000000"/>
              <w:bottom w:val="single" w:sz="4" w:space="0" w:color="000000"/>
              <w:right w:val="single" w:sz="4" w:space="0" w:color="000000"/>
            </w:tcBorders>
            <w:vAlign w:val="center"/>
          </w:tcPr>
          <w:p w14:paraId="1AA5D11D" w14:textId="77777777" w:rsidR="003E6565" w:rsidRDefault="00272B2E">
            <w:pPr>
              <w:spacing w:line="340" w:lineRule="exact"/>
              <w:rPr>
                <w:rFonts w:ascii="仿宋" w:eastAsia="仿宋" w:hAnsi="仿宋" w:cs="宋体"/>
                <w:bCs/>
                <w:sz w:val="21"/>
                <w:szCs w:val="21"/>
              </w:rPr>
            </w:pPr>
            <w:r>
              <w:rPr>
                <w:rFonts w:ascii="仿宋" w:eastAsia="仿宋" w:hAnsi="仿宋" w:cs="宋体" w:hint="eastAsia"/>
                <w:bCs/>
                <w:sz w:val="21"/>
                <w:szCs w:val="21"/>
              </w:rPr>
              <w:t>￥：</w:t>
            </w:r>
          </w:p>
        </w:tc>
      </w:tr>
      <w:tr w:rsidR="003E6565" w14:paraId="0D7F0045" w14:textId="77777777">
        <w:trPr>
          <w:trHeight w:val="154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84186" w14:textId="77777777" w:rsidR="003E6565" w:rsidRDefault="00272B2E">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报名程序：</w:t>
            </w:r>
          </w:p>
          <w:p w14:paraId="2C5675CB" w14:textId="77777777" w:rsidR="003E6565" w:rsidRDefault="00272B2E">
            <w:pPr>
              <w:tabs>
                <w:tab w:val="left" w:pos="360"/>
                <w:tab w:val="left" w:pos="540"/>
              </w:tabs>
              <w:wordWrap w:val="0"/>
              <w:autoSpaceDN w:val="0"/>
              <w:ind w:left="27"/>
              <w:jc w:val="center"/>
              <w:rPr>
                <w:rFonts w:ascii="仿宋" w:eastAsia="仿宋" w:hAnsi="仿宋" w:cs="宋体"/>
                <w:bCs/>
                <w:color w:val="000000"/>
                <w:sz w:val="21"/>
                <w:szCs w:val="21"/>
              </w:rPr>
            </w:pPr>
            <w:r>
              <w:rPr>
                <w:rFonts w:ascii="仿宋" w:eastAsia="仿宋" w:hAnsi="仿宋" w:cs="宋体" w:hint="eastAsia"/>
                <w:bCs/>
                <w:color w:val="000000"/>
                <w:sz w:val="21"/>
                <w:szCs w:val="21"/>
              </w:rPr>
              <w:t>培训费报名后电汇至上海国家会计学院，发票由学院提供，开班前一周下发开课通知。</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1A47F" w14:textId="77777777" w:rsidR="003E6565" w:rsidRDefault="00272B2E">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14:paraId="50405502" w14:textId="77777777" w:rsidR="003E6565" w:rsidRDefault="00272B2E">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14:paraId="4F0A0265" w14:textId="77777777" w:rsidR="003E6565" w:rsidRDefault="00272B2E">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14:paraId="4E0AC045" w14:textId="77777777" w:rsidR="003E6565" w:rsidRDefault="00272B2E">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汇款账号：31001984300059768088</w:t>
            </w:r>
          </w:p>
        </w:tc>
      </w:tr>
      <w:tr w:rsidR="003E6565" w14:paraId="593169B3" w14:textId="77777777">
        <w:trPr>
          <w:trHeight w:val="101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A0B71" w14:textId="77777777" w:rsidR="003E6565" w:rsidRDefault="00272B2E">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14:paraId="39D5C69E" w14:textId="77777777" w:rsidR="003E6565" w:rsidRDefault="00272B2E">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 xml:space="preserve">  联系人：张</w:t>
            </w:r>
            <w:proofErr w:type="gramStart"/>
            <w:r>
              <w:rPr>
                <w:rFonts w:ascii="仿宋" w:eastAsia="仿宋" w:hAnsi="仿宋" w:cs="宋体" w:hint="eastAsia"/>
                <w:bCs/>
                <w:color w:val="000000"/>
                <w:sz w:val="21"/>
                <w:szCs w:val="21"/>
              </w:rPr>
              <w:t>喆</w:t>
            </w:r>
            <w:proofErr w:type="gramEnd"/>
            <w:r>
              <w:rPr>
                <w:rFonts w:ascii="仿宋" w:eastAsia="仿宋" w:hAnsi="仿宋" w:cs="宋体"/>
                <w:bCs/>
                <w:color w:val="000000"/>
                <w:sz w:val="21"/>
                <w:szCs w:val="21"/>
              </w:rPr>
              <w:t xml:space="preserve">   </w:t>
            </w:r>
            <w:r>
              <w:rPr>
                <w:rFonts w:ascii="仿宋" w:eastAsia="仿宋" w:hAnsi="仿宋" w:cs="宋体" w:hint="eastAsia"/>
                <w:bCs/>
                <w:color w:val="000000"/>
                <w:sz w:val="21"/>
                <w:szCs w:val="21"/>
              </w:rPr>
              <w:t xml:space="preserve"> </w:t>
            </w:r>
            <w:r>
              <w:rPr>
                <w:rFonts w:ascii="仿宋" w:eastAsia="仿宋" w:hAnsi="仿宋" w:cs="宋体"/>
                <w:bCs/>
                <w:color w:val="000000"/>
                <w:sz w:val="21"/>
                <w:szCs w:val="21"/>
              </w:rPr>
              <w:t xml:space="preserve"> 联系方式：</w:t>
            </w:r>
            <w:r>
              <w:rPr>
                <w:rFonts w:ascii="仿宋" w:eastAsia="仿宋" w:hAnsi="仿宋" w:cs="宋体" w:hint="eastAsia"/>
                <w:bCs/>
                <w:color w:val="000000"/>
                <w:sz w:val="21"/>
                <w:szCs w:val="21"/>
              </w:rPr>
              <w:t>15796729576（</w:t>
            </w:r>
            <w:proofErr w:type="gramStart"/>
            <w:r>
              <w:rPr>
                <w:rFonts w:ascii="仿宋" w:eastAsia="仿宋" w:hAnsi="仿宋" w:cs="宋体"/>
                <w:bCs/>
                <w:color w:val="000000"/>
                <w:sz w:val="21"/>
                <w:szCs w:val="21"/>
              </w:rPr>
              <w:t>同微信</w:t>
            </w:r>
            <w:proofErr w:type="gramEnd"/>
            <w:r>
              <w:rPr>
                <w:rFonts w:ascii="仿宋" w:eastAsia="仿宋" w:hAnsi="仿宋" w:cs="宋体"/>
                <w:bCs/>
                <w:color w:val="000000"/>
                <w:sz w:val="21"/>
                <w:szCs w:val="21"/>
              </w:rPr>
              <w:t>）     报名邮箱：</w:t>
            </w:r>
            <w:r>
              <w:rPr>
                <w:rFonts w:ascii="仿宋" w:eastAsia="仿宋" w:hAnsi="仿宋" w:cs="宋体" w:hint="eastAsia"/>
                <w:bCs/>
                <w:color w:val="000000"/>
                <w:sz w:val="21"/>
                <w:szCs w:val="21"/>
              </w:rPr>
              <w:t>785799883</w:t>
            </w:r>
            <w:r>
              <w:rPr>
                <w:rFonts w:ascii="仿宋" w:eastAsia="仿宋" w:hAnsi="仿宋" w:cs="宋体"/>
                <w:bCs/>
                <w:color w:val="000000"/>
                <w:sz w:val="21"/>
                <w:szCs w:val="21"/>
              </w:rPr>
              <w:t>@</w:t>
            </w:r>
            <w:r>
              <w:rPr>
                <w:rFonts w:ascii="仿宋" w:eastAsia="仿宋" w:hAnsi="仿宋" w:cs="宋体" w:hint="eastAsia"/>
                <w:bCs/>
                <w:color w:val="000000"/>
                <w:sz w:val="21"/>
                <w:szCs w:val="21"/>
              </w:rPr>
              <w:t>qq</w:t>
            </w:r>
            <w:r>
              <w:rPr>
                <w:rFonts w:ascii="仿宋" w:eastAsia="仿宋" w:hAnsi="仿宋" w:cs="宋体"/>
                <w:bCs/>
                <w:color w:val="000000"/>
                <w:sz w:val="21"/>
                <w:szCs w:val="21"/>
              </w:rPr>
              <w:t>.com</w:t>
            </w:r>
          </w:p>
        </w:tc>
      </w:tr>
      <w:bookmarkEnd w:id="2"/>
    </w:tbl>
    <w:p w14:paraId="57B0CABF" w14:textId="77777777" w:rsidR="003E6565" w:rsidRDefault="003E6565">
      <w:pPr>
        <w:pStyle w:val="Af"/>
        <w:spacing w:line="400" w:lineRule="exact"/>
        <w:rPr>
          <w:rFonts w:eastAsiaTheme="minorEastAsia"/>
        </w:rPr>
      </w:pPr>
    </w:p>
    <w:sectPr w:rsidR="003E656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5230" w14:textId="77777777" w:rsidR="00265F4C" w:rsidRDefault="00265F4C" w:rsidP="00337F8E">
      <w:r>
        <w:separator/>
      </w:r>
    </w:p>
  </w:endnote>
  <w:endnote w:type="continuationSeparator" w:id="0">
    <w:p w14:paraId="49F989AD" w14:textId="77777777" w:rsidR="00265F4C" w:rsidRDefault="00265F4C" w:rsidP="0033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59F8" w14:textId="77777777" w:rsidR="00265F4C" w:rsidRDefault="00265F4C" w:rsidP="00337F8E">
      <w:r>
        <w:separator/>
      </w:r>
    </w:p>
  </w:footnote>
  <w:footnote w:type="continuationSeparator" w:id="0">
    <w:p w14:paraId="439DD681" w14:textId="77777777" w:rsidR="00265F4C" w:rsidRDefault="00265F4C" w:rsidP="0033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C9AC56"/>
    <w:multiLevelType w:val="singleLevel"/>
    <w:tmpl w:val="D1C9AC56"/>
    <w:lvl w:ilvl="0">
      <w:start w:val="1"/>
      <w:numFmt w:val="decimal"/>
      <w:lvlText w:val="%1."/>
      <w:lvlJc w:val="left"/>
      <w:pPr>
        <w:tabs>
          <w:tab w:val="left" w:pos="420"/>
        </w:tabs>
        <w:ind w:left="845" w:hanging="425"/>
      </w:pPr>
      <w:rPr>
        <w:rFonts w:hint="default"/>
      </w:rPr>
    </w:lvl>
  </w:abstractNum>
  <w:abstractNum w:abstractNumId="1" w15:restartNumberingAfterBreak="0">
    <w:nsid w:val="00E6817F"/>
    <w:multiLevelType w:val="singleLevel"/>
    <w:tmpl w:val="00E6817F"/>
    <w:lvl w:ilvl="0">
      <w:start w:val="1"/>
      <w:numFmt w:val="decimal"/>
      <w:lvlText w:val="%1."/>
      <w:lvlJc w:val="left"/>
      <w:pPr>
        <w:tabs>
          <w:tab w:val="left" w:pos="420"/>
        </w:tabs>
        <w:ind w:left="845" w:hanging="425"/>
      </w:pPr>
      <w:rPr>
        <w:rFonts w:hint="default"/>
      </w:rPr>
    </w:lvl>
  </w:abstractNum>
  <w:abstractNum w:abstractNumId="2" w15:restartNumberingAfterBreak="0">
    <w:nsid w:val="182E6179"/>
    <w:multiLevelType w:val="singleLevel"/>
    <w:tmpl w:val="182E6179"/>
    <w:lvl w:ilvl="0">
      <w:start w:val="1"/>
      <w:numFmt w:val="decimal"/>
      <w:lvlText w:val="%1."/>
      <w:lvlJc w:val="left"/>
      <w:pPr>
        <w:tabs>
          <w:tab w:val="left" w:pos="420"/>
        </w:tabs>
        <w:ind w:left="845" w:hanging="425"/>
      </w:pPr>
      <w:rPr>
        <w:rFonts w:hint="default"/>
      </w:rPr>
    </w:lvl>
  </w:abstractNum>
  <w:abstractNum w:abstractNumId="3" w15:restartNumberingAfterBreak="0">
    <w:nsid w:val="34EE41B3"/>
    <w:multiLevelType w:val="multilevel"/>
    <w:tmpl w:val="34EE41B3"/>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E03D83E"/>
    <w:multiLevelType w:val="singleLevel"/>
    <w:tmpl w:val="3E03D83E"/>
    <w:lvl w:ilvl="0">
      <w:start w:val="1"/>
      <w:numFmt w:val="decimal"/>
      <w:lvlText w:val="%1."/>
      <w:lvlJc w:val="left"/>
      <w:pPr>
        <w:tabs>
          <w:tab w:val="left" w:pos="420"/>
        </w:tabs>
        <w:ind w:left="845" w:hanging="425"/>
      </w:pPr>
      <w:rPr>
        <w:rFonts w:hint="default"/>
      </w:rPr>
    </w:lvl>
  </w:abstractNum>
  <w:abstractNum w:abstractNumId="5" w15:restartNumberingAfterBreak="0">
    <w:nsid w:val="52D6850F"/>
    <w:multiLevelType w:val="singleLevel"/>
    <w:tmpl w:val="52D6850F"/>
    <w:lvl w:ilvl="0">
      <w:start w:val="1"/>
      <w:numFmt w:val="decimal"/>
      <w:lvlText w:val="%1."/>
      <w:lvlJc w:val="left"/>
      <w:pPr>
        <w:tabs>
          <w:tab w:val="left" w:pos="420"/>
        </w:tabs>
        <w:ind w:left="845" w:hanging="425"/>
      </w:pPr>
      <w:rPr>
        <w:rFonts w:hint="default"/>
      </w:rPr>
    </w:lvl>
  </w:abstractNum>
  <w:abstractNum w:abstractNumId="6" w15:restartNumberingAfterBreak="0">
    <w:nsid w:val="6BD94576"/>
    <w:multiLevelType w:val="singleLevel"/>
    <w:tmpl w:val="6BD94576"/>
    <w:lvl w:ilvl="0">
      <w:start w:val="1"/>
      <w:numFmt w:val="decimal"/>
      <w:lvlText w:val="%1."/>
      <w:lvlJc w:val="left"/>
      <w:pPr>
        <w:tabs>
          <w:tab w:val="left" w:pos="420"/>
        </w:tabs>
        <w:ind w:left="845" w:hanging="425"/>
      </w:pPr>
      <w:rPr>
        <w:rFont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F91D4F"/>
    <w:rsid w:val="00067760"/>
    <w:rsid w:val="00092E1B"/>
    <w:rsid w:val="000E5077"/>
    <w:rsid w:val="001013E9"/>
    <w:rsid w:val="00157F42"/>
    <w:rsid w:val="00166F23"/>
    <w:rsid w:val="00182E9D"/>
    <w:rsid w:val="002060C0"/>
    <w:rsid w:val="002552E0"/>
    <w:rsid w:val="00265F4C"/>
    <w:rsid w:val="00272B2E"/>
    <w:rsid w:val="002B1B61"/>
    <w:rsid w:val="002C2C6B"/>
    <w:rsid w:val="00337F8E"/>
    <w:rsid w:val="00362401"/>
    <w:rsid w:val="003E6565"/>
    <w:rsid w:val="00473BD6"/>
    <w:rsid w:val="004F3FDD"/>
    <w:rsid w:val="0053307A"/>
    <w:rsid w:val="006273FE"/>
    <w:rsid w:val="006402F2"/>
    <w:rsid w:val="006463B9"/>
    <w:rsid w:val="00726BF0"/>
    <w:rsid w:val="00755C72"/>
    <w:rsid w:val="007B64C5"/>
    <w:rsid w:val="0080793D"/>
    <w:rsid w:val="00881D93"/>
    <w:rsid w:val="008E7E33"/>
    <w:rsid w:val="00950863"/>
    <w:rsid w:val="009701D6"/>
    <w:rsid w:val="00A73823"/>
    <w:rsid w:val="00A85BAE"/>
    <w:rsid w:val="00AB7250"/>
    <w:rsid w:val="00BA0570"/>
    <w:rsid w:val="00C13058"/>
    <w:rsid w:val="00C13361"/>
    <w:rsid w:val="00C33F09"/>
    <w:rsid w:val="00C45C29"/>
    <w:rsid w:val="00CD683D"/>
    <w:rsid w:val="00D94458"/>
    <w:rsid w:val="00DE73F3"/>
    <w:rsid w:val="00E61408"/>
    <w:rsid w:val="00E673C9"/>
    <w:rsid w:val="00ED4F19"/>
    <w:rsid w:val="00F4673A"/>
    <w:rsid w:val="00F91D4F"/>
    <w:rsid w:val="00F92DE5"/>
    <w:rsid w:val="00FF61B9"/>
    <w:rsid w:val="042B152B"/>
    <w:rsid w:val="53C33C64"/>
    <w:rsid w:val="7C8D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CF7CB7"/>
  <w15:docId w15:val="{EC1747DD-2F9D-461C-A6D5-A8BC921A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1">
    <w:name w:val="列表段落1"/>
    <w:basedOn w:val="a"/>
    <w:uiPriority w:val="34"/>
    <w:qFormat/>
    <w:pPr>
      <w:ind w:firstLineChars="200" w:firstLine="420"/>
    </w:pPr>
  </w:style>
  <w:style w:type="paragraph" w:customStyle="1" w:styleId="10">
    <w:name w:val="无间隔1"/>
    <w:uiPriority w:val="1"/>
    <w:qFormat/>
    <w:pPr>
      <w:widowControl w:val="0"/>
      <w:jc w:val="both"/>
    </w:pPr>
    <w:rPr>
      <w:rFonts w:ascii="Calibri" w:hAnsi="Calibri"/>
      <w:kern w:val="2"/>
      <w:sz w:val="21"/>
      <w:szCs w:val="22"/>
    </w:rPr>
  </w:style>
  <w:style w:type="paragraph" w:customStyle="1" w:styleId="Af">
    <w:name w:val="正文 A"/>
    <w:qFormat/>
    <w:pPr>
      <w:widowControl w:val="0"/>
      <w:jc w:val="both"/>
    </w:pPr>
    <w:rPr>
      <w:rFonts w:eastAsia="Times New Roman"/>
      <w:color w:val="000000"/>
      <w:kern w:val="2"/>
      <w:sz w:val="21"/>
      <w:szCs w:val="21"/>
      <w:u w:color="000000"/>
    </w:rPr>
  </w:style>
  <w:style w:type="character" w:customStyle="1" w:styleId="11">
    <w:name w:val="未处理的提及1"/>
    <w:basedOn w:val="a0"/>
    <w:uiPriority w:val="99"/>
    <w:unhideWhenUsed/>
    <w:qFormat/>
    <w:rPr>
      <w:color w:val="605E5C"/>
      <w:shd w:val="clear" w:color="auto" w:fill="E1DFDD"/>
    </w:rPr>
  </w:style>
  <w:style w:type="character" w:customStyle="1" w:styleId="a5">
    <w:name w:val="批注框文本 字符"/>
    <w:basedOn w:val="a0"/>
    <w:link w:val="a4"/>
    <w:uiPriority w:val="99"/>
    <w:semiHidden/>
    <w:qFormat/>
    <w:rPr>
      <w:rFonts w:asciiTheme="minorHAnsi" w:hAnsiTheme="minorHAnsi" w:cstheme="minorBidi"/>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4"/>
      <w:szCs w:val="24"/>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5</cp:revision>
  <cp:lastPrinted>2025-05-07T07:02:00Z</cp:lastPrinted>
  <dcterms:created xsi:type="dcterms:W3CDTF">2025-04-18T03:01:00Z</dcterms:created>
  <dcterms:modified xsi:type="dcterms:W3CDTF">2025-05-07T07:02:00Z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FFD44A35E6BA460B8BC114C78D0D9BB4_13</vt:lpwstr>
  </property>
  <property fmtid="{D5CDD505-2E9C-101B-9397-08002B2CF9AE}" pid="4" name="KSOTemplateDocerSaveRecord">
    <vt:lpwstr>eyJoZGlkIjoiZWQ2N2U0NWQ5ZDU2ODBmZDM5N2U2MjJkOTNmOTBlNDciLCJ1c2VySWQiOiI1Mzc1MTU5NjcifQ==</vt:lpwstr>
  </property>
</Properties>
</file>