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0550A">
      <w:pPr>
        <w:spacing w:line="360" w:lineRule="auto"/>
        <w:jc w:val="center"/>
        <w:rPr>
          <w:rFonts w:hint="eastAsia" w:ascii="新宋体" w:hAnsi="新宋体" w:eastAsia="新宋体" w:cs="新宋体"/>
          <w:b/>
          <w:bCs/>
          <w:color w:val="FF3300"/>
          <w:sz w:val="84"/>
          <w:szCs w:val="84"/>
        </w:rPr>
      </w:pPr>
    </w:p>
    <w:p w14:paraId="65BA1322">
      <w:pPr>
        <w:spacing w:line="360" w:lineRule="auto"/>
        <w:jc w:val="center"/>
        <w:rPr>
          <w:rFonts w:hint="eastAsia" w:ascii="新宋体" w:hAnsi="新宋体" w:eastAsia="新宋体" w:cs="新宋体"/>
          <w:b/>
          <w:bCs/>
          <w:color w:val="FF3300"/>
          <w:sz w:val="84"/>
          <w:szCs w:val="84"/>
        </w:rPr>
      </w:pPr>
      <w:r>
        <w:rPr>
          <w:rFonts w:hint="eastAsia" w:ascii="新宋体" w:hAnsi="新宋体" w:eastAsia="新宋体" w:cs="新宋体"/>
          <w:b/>
          <w:bCs/>
          <w:color w:val="FF3300"/>
          <w:sz w:val="84"/>
          <w:szCs w:val="84"/>
        </w:rPr>
        <w:t>上海国家会计学院</w:t>
      </w:r>
    </w:p>
    <w:p w14:paraId="2E7CF13E">
      <w:pPr>
        <w:spacing w:line="360" w:lineRule="auto"/>
        <w:jc w:val="center"/>
        <w:rPr>
          <w:rFonts w:hint="eastAsia" w:ascii="仿宋_GB2312" w:eastAsia="仿宋_GB2312"/>
          <w:bCs/>
          <w:sz w:val="32"/>
        </w:rPr>
      </w:pPr>
      <w:r>
        <w:rPr>
          <w:rFonts w:hint="eastAsia" w:ascii="仿宋_GB2312" w:eastAsia="仿宋_GB2312"/>
          <w:bCs/>
          <w:sz w:val="32"/>
        </w:rPr>
        <w:t>上国会培〔2025〕</w:t>
      </w:r>
      <w:r>
        <w:rPr>
          <w:rFonts w:ascii="仿宋_GB2312" w:eastAsia="仿宋_GB2312"/>
          <w:bCs/>
          <w:sz w:val="32"/>
        </w:rPr>
        <w:t>1</w:t>
      </w:r>
      <w:r>
        <w:rPr>
          <w:rFonts w:hint="eastAsia" w:ascii="仿宋_GB2312" w:eastAsia="仿宋_GB2312"/>
          <w:bCs/>
          <w:sz w:val="32"/>
        </w:rPr>
        <w:t>02号</w:t>
      </w:r>
    </w:p>
    <w:p w14:paraId="0A3FB4F6">
      <w:pPr>
        <w:spacing w:line="360" w:lineRule="auto"/>
        <w:rPr>
          <w:rFonts w:hint="eastAsia" w:ascii="仿宋_GB2312" w:eastAsia="仿宋_GB2312"/>
          <w:b/>
          <w:bCs/>
          <w:sz w:val="18"/>
          <w:szCs w:val="18"/>
        </w:rPr>
      </w:pPr>
      <w:r>
        <w:rPr>
          <w:rFonts w:hint="eastAsia"/>
        </w:rPr>
        <mc:AlternateContent>
          <mc:Choice Requires="wps">
            <w:drawing>
              <wp:anchor distT="0" distB="0" distL="114300" distR="114300" simplePos="0" relativeHeight="251659264" behindDoc="0" locked="0" layoutInCell="1" allowOverlap="1">
                <wp:simplePos x="0" y="0"/>
                <wp:positionH relativeFrom="margin">
                  <wp:posOffset>-2540</wp:posOffset>
                </wp:positionH>
                <wp:positionV relativeFrom="paragraph">
                  <wp:posOffset>91440</wp:posOffset>
                </wp:positionV>
                <wp:extent cx="5257800" cy="5715"/>
                <wp:effectExtent l="0" t="0" r="0" b="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5398"/>
                        </a:xfrm>
                        <a:prstGeom prst="line">
                          <a:avLst/>
                        </a:prstGeom>
                        <a:noFill/>
                        <a:ln w="25400">
                          <a:solidFill>
                            <a:srgbClr val="FF0000"/>
                          </a:solidFill>
                          <a:round/>
                        </a:ln>
                        <a:effectLst/>
                      </wps:spPr>
                      <wps:bodyPr/>
                    </wps:wsp>
                  </a:graphicData>
                </a:graphic>
              </wp:anchor>
            </w:drawing>
          </mc:Choice>
          <mc:Fallback>
            <w:pict>
              <v:line id="直接连接符 3" o:spid="_x0000_s1026" o:spt="20" style="position:absolute;left:0pt;margin-left:-0.2pt;margin-top:7.2pt;height:0.45pt;width:414pt;mso-position-horizontal-relative:margin;z-index:251659264;mso-width-relative:page;mso-height-relative:page;" filled="f" stroked="t" coordsize="21600,21600" o:gfxdata="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5UB91QAAAAcBAAAPAAAAAAAAAAEAIAAAACIAAABkcnMvZG93bnJldi54bWxQSwECFAAUAAAACACH&#10;TuJADOR5+u4BAAC8AwAADgAAAAAAAAABACAAAAAkAQAAZHJzL2Uyb0RvYy54bWxQSwUGAAAAAAYA&#10;BgBZAQAAhAUAAAAA&#10;">
                <v:fill on="f" focussize="0,0"/>
                <v:stroke weight="2pt" color="#FF0000" joinstyle="round"/>
                <v:imagedata o:title=""/>
                <o:lock v:ext="edit" aspectratio="f"/>
              </v:line>
            </w:pict>
          </mc:Fallback>
        </mc:AlternateContent>
      </w:r>
    </w:p>
    <w:p w14:paraId="3A5F52A5">
      <w:pPr>
        <w:jc w:val="center"/>
        <w:rPr>
          <w:rFonts w:hint="eastAsia" w:ascii="方正小标宋简体" w:hAnsi="方正小标宋简体" w:eastAsia="方正小标宋简体" w:cs="方正小标宋简体"/>
          <w:b/>
          <w:bCs/>
          <w:sz w:val="36"/>
          <w:szCs w:val="36"/>
          <w14:ligatures w14:val="none"/>
        </w:rPr>
      </w:pPr>
      <w:r>
        <w:rPr>
          <w:rFonts w:hint="eastAsia" w:ascii="方正小标宋简体" w:hAnsi="方正小标宋简体" w:eastAsia="方正小标宋简体" w:cs="方正小标宋简体"/>
          <w:b/>
          <w:bCs/>
          <w:sz w:val="36"/>
          <w:szCs w:val="36"/>
          <w14:ligatures w14:val="none"/>
        </w:rPr>
        <w:t>关于举办公立医院经济管理高级研修班的通知</w:t>
      </w:r>
    </w:p>
    <w:p w14:paraId="653D08F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Songti SC" w:eastAsia="仿宋_GB2312" w:cs="Times New Roman"/>
          <w:sz w:val="32"/>
          <w:szCs w:val="32"/>
          <w14:ligatures w14:val="none"/>
        </w:rPr>
      </w:pPr>
      <w:r>
        <w:rPr>
          <w:rFonts w:hint="eastAsia" w:ascii="仿宋_GB2312" w:hAnsi="Songti SC" w:eastAsia="仿宋_GB2312" w:cs="Times New Roman"/>
          <w:sz w:val="32"/>
          <w:szCs w:val="32"/>
          <w14:ligatures w14:val="none"/>
        </w:rPr>
        <w:t>各相关单位：</w:t>
      </w:r>
    </w:p>
    <w:p w14:paraId="75F2642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Songti SC" w:eastAsia="仿宋_GB2312" w:cs="Times New Roman"/>
          <w:sz w:val="32"/>
          <w:szCs w:val="32"/>
          <w14:ligatures w14:val="none"/>
        </w:rPr>
      </w:pPr>
      <w:r>
        <w:rPr>
          <w:rFonts w:hint="eastAsia" w:ascii="仿宋_GB2312" w:hAnsi="Songti SC" w:eastAsia="仿宋_GB2312" w:cs="Times New Roman"/>
          <w:sz w:val="32"/>
          <w:szCs w:val="32"/>
          <w14:ligatures w14:val="none"/>
        </w:rPr>
        <w:t>随着公立医院改革进入</w:t>
      </w:r>
      <w:r>
        <w:rPr>
          <w:rFonts w:hint="eastAsia" w:ascii="仿宋_GB2312" w:hAnsi="Songti SC" w:eastAsia="仿宋_GB2312" w:cs="Times New Roman"/>
          <w:sz w:val="32"/>
          <w:szCs w:val="32"/>
          <w:lang w:val="en-US" w:eastAsia="zh-CN"/>
          <w14:ligatures w14:val="none"/>
        </w:rPr>
        <w:t>新阶段，《</w:t>
      </w:r>
      <w:r>
        <w:rPr>
          <w:rFonts w:hint="eastAsia" w:ascii="仿宋_GB2312" w:hAnsi="Songti SC" w:eastAsia="仿宋_GB2312" w:cs="Times New Roman"/>
          <w:sz w:val="32"/>
          <w:szCs w:val="32"/>
          <w14:ligatures w14:val="none"/>
        </w:rPr>
        <w:t>关于推动公立医院高质量发展的意见》、《公立医院高质量发展促进行动（2021-2025年）》等纲领性文件的出台，明确了公立医院高质量发展的目标和方向，公立医院在高质量发展过程中也越来越注重加强经济管理，通过提升经济管理水平，进而提升医院运营管理的精细化水平。</w:t>
      </w:r>
    </w:p>
    <w:p w14:paraId="6EF8E85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Songti SC" w:eastAsia="仿宋_GB2312" w:cs="Times New Roman"/>
          <w:sz w:val="32"/>
          <w:szCs w:val="32"/>
          <w14:ligatures w14:val="none"/>
        </w:rPr>
      </w:pPr>
      <w:r>
        <w:rPr>
          <w:rFonts w:hint="eastAsia" w:ascii="仿宋_GB2312" w:hAnsi="Songti SC" w:eastAsia="仿宋_GB2312" w:cs="Times New Roman"/>
          <w:sz w:val="32"/>
          <w:szCs w:val="32"/>
          <w14:ligatures w14:val="none"/>
        </w:rPr>
        <w:t xml:space="preserve">按照国家卫生健康委关于公立医院经济管理培训、开展经济管理培训年等相关文件的指示精神，医院主要领导人或科室骨干其管理理念和经营水平直接决定着医院的发展前景。经济管理培训旨在为医院主要领导人、主要管理者或科室骨干提供一个夯实管理理论基础，提升管理决策水平，增强运营能力的优秀平台，同时也是塑造医院管理者的综合管理能力，实现医院核心竞争力、运营管理效率和社会责任评价的全面提升的重要契机。公立医院提升经济管理水平，有助于推动医院运营管理水平提升，深化公立医院改革，促进医院高质量发展。 </w:t>
      </w:r>
    </w:p>
    <w:p w14:paraId="5DF5FF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Songti SC" w:eastAsia="仿宋_GB2312" w:cs="Times New Roman"/>
          <w:sz w:val="32"/>
          <w:szCs w:val="32"/>
          <w14:ligatures w14:val="none"/>
        </w:rPr>
      </w:pPr>
      <w:r>
        <w:rPr>
          <w:rFonts w:hint="eastAsia" w:ascii="仿宋_GB2312" w:hAnsi="Songti SC" w:eastAsia="仿宋_GB2312" w:cs="Times New Roman"/>
          <w:sz w:val="32"/>
          <w:szCs w:val="32"/>
          <w14:ligatures w14:val="none"/>
        </w:rPr>
        <w:t>上海国家会计学院作为财政部直属的事业单位，常年坚持高层次、应用型的办学理念，通过对高水平财会人员的培养，积极服务财政中心工作，服务于现代化经济建设。为推动公立医疗机构财务人员专业能力提升，促进公立医疗机构财务管理创新实践的经验分享，上海国家会计学院先后联合了上海交通大学医学院附属新华医院、中国科学技术大学附属第一医院（安徽省立医院）、上海交通大学医学院附属瑞金医院、复旦大学附属华山医院、浙江大学医学院附属邵逸夫医院、北京大学第三医院、复旦大学附属妇产科医院举办了19期以“公立医院财务管理与高质量发展”为主题的案例式培训课程，学习标杆医院管理模式。同时，学院也发挥平台优势，开展了公立医疗机构经济管理能力培训、医疗机构财务人员专业能力提升、医疗机构资产管理、医疗机构绩效管理等专题研修班，来自全国各地医疗卫生系统的学员报名参加，在业界反响热烈，好评如潮。</w:t>
      </w:r>
    </w:p>
    <w:p w14:paraId="10F000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Songti SC" w:eastAsia="仿宋_GB2312" w:cs="Times New Roman"/>
          <w:sz w:val="32"/>
          <w:szCs w:val="32"/>
          <w14:ligatures w14:val="none"/>
        </w:rPr>
      </w:pPr>
      <w:r>
        <w:rPr>
          <w:rFonts w:hint="eastAsia" w:ascii="仿宋_GB2312" w:hAnsi="Songti SC" w:eastAsia="仿宋_GB2312" w:cs="Times New Roman"/>
          <w:sz w:val="32"/>
          <w:szCs w:val="32"/>
          <w14:ligatures w14:val="none"/>
        </w:rPr>
        <w:t>为提升公立医院经济管理能力，我院整合资源优势，开展公立医院经济管理系列培训，目前已经开展了7期，共计来自全国公立医疗机构领导班子、中高层管理者共近400名学员参加，项目邀请了标杆医院院领导、总会计师、财务负责人等知名专家授课，同时结合了医院现场教学，广受参加学员好评。</w:t>
      </w:r>
    </w:p>
    <w:p w14:paraId="415ED1B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Songti SC" w:eastAsia="仿宋_GB2312" w:cs="Times New Roman"/>
          <w:sz w:val="32"/>
          <w:szCs w:val="32"/>
          <w14:ligatures w14:val="none"/>
        </w:rPr>
      </w:pPr>
      <w:r>
        <w:rPr>
          <w:rFonts w:hint="eastAsia" w:ascii="仿宋_GB2312" w:hAnsi="Songti SC" w:eastAsia="仿宋_GB2312" w:cs="Times New Roman"/>
          <w:sz w:val="32"/>
          <w:szCs w:val="32"/>
          <w14:ligatures w14:val="none"/>
        </w:rPr>
        <w:t>为进一步提高公立医院经济管理水平，提升运营管理科学化、规范化、精细化水平，促进公立医疗机构高质量发展。上海国家会计学院拟继续开展“公立医院经济管理高级研修班”，现将通知下发如下：</w:t>
      </w:r>
    </w:p>
    <w:p w14:paraId="6D9F231A">
      <w:pPr>
        <w:pStyle w:val="34"/>
        <w:numPr>
          <w:ilvl w:val="0"/>
          <w:numId w:val="1"/>
        </w:numPr>
        <w:ind w:left="0"/>
        <w:jc w:val="left"/>
        <w:rPr>
          <w:rFonts w:hint="eastAsia" w:ascii="黑体" w:hAnsi="黑体" w:eastAsia="黑体" w:cs="仿宋"/>
          <w:b w:val="0"/>
          <w:bCs w:val="0"/>
          <w:sz w:val="32"/>
          <w:szCs w:val="32"/>
        </w:rPr>
      </w:pPr>
      <w:r>
        <w:rPr>
          <w:rFonts w:hint="eastAsia" w:ascii="黑体" w:hAnsi="黑体" w:eastAsia="黑体" w:cs="仿宋"/>
          <w:b w:val="0"/>
          <w:bCs w:val="0"/>
          <w:sz w:val="32"/>
          <w:szCs w:val="32"/>
        </w:rPr>
        <w:t>培训时间、地点</w:t>
      </w:r>
    </w:p>
    <w:tbl>
      <w:tblPr>
        <w:tblStyle w:val="17"/>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013"/>
        <w:gridCol w:w="3740"/>
        <w:gridCol w:w="1792"/>
      </w:tblGrid>
      <w:tr w14:paraId="4428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093" w:type="dxa"/>
            <w:vAlign w:val="center"/>
          </w:tcPr>
          <w:p w14:paraId="0D12984E">
            <w:pPr>
              <w:pStyle w:val="34"/>
              <w:ind w:left="0"/>
              <w:jc w:val="center"/>
              <w:rPr>
                <w:rFonts w:hint="eastAsia" w:ascii="仿宋_GB2312" w:hAnsi="Songti SC" w:eastAsia="仿宋_GB2312" w:cs="Times New Roman"/>
                <w:b/>
                <w:bCs/>
                <w:sz w:val="28"/>
                <w:szCs w:val="28"/>
              </w:rPr>
            </w:pPr>
            <w:r>
              <w:rPr>
                <w:rFonts w:hint="eastAsia" w:ascii="仿宋_GB2312" w:hAnsi="Songti SC" w:eastAsia="仿宋_GB2312" w:cs="Times New Roman"/>
                <w:b/>
                <w:bCs/>
                <w:sz w:val="28"/>
                <w:szCs w:val="28"/>
              </w:rPr>
              <w:t>总期数</w:t>
            </w:r>
          </w:p>
        </w:tc>
        <w:tc>
          <w:tcPr>
            <w:tcW w:w="1013" w:type="dxa"/>
            <w:vAlign w:val="center"/>
          </w:tcPr>
          <w:p w14:paraId="1D69A58E">
            <w:pPr>
              <w:pStyle w:val="34"/>
              <w:ind w:left="0"/>
              <w:jc w:val="center"/>
              <w:rPr>
                <w:rFonts w:hint="eastAsia" w:ascii="仿宋_GB2312" w:hAnsi="Songti SC" w:eastAsia="仿宋_GB2312" w:cs="Times New Roman"/>
                <w:b/>
                <w:bCs/>
                <w:sz w:val="28"/>
                <w:szCs w:val="28"/>
              </w:rPr>
            </w:pPr>
            <w:r>
              <w:rPr>
                <w:rFonts w:hint="eastAsia" w:ascii="仿宋_GB2312" w:hAnsi="Songti SC" w:eastAsia="仿宋_GB2312" w:cs="Times New Roman"/>
                <w:b/>
                <w:bCs/>
                <w:sz w:val="28"/>
                <w:szCs w:val="28"/>
              </w:rPr>
              <w:t>月 份</w:t>
            </w:r>
          </w:p>
        </w:tc>
        <w:tc>
          <w:tcPr>
            <w:tcW w:w="3740" w:type="dxa"/>
            <w:vAlign w:val="center"/>
          </w:tcPr>
          <w:p w14:paraId="7900FB6B">
            <w:pPr>
              <w:pStyle w:val="34"/>
              <w:ind w:left="0"/>
              <w:jc w:val="center"/>
              <w:rPr>
                <w:rFonts w:hint="eastAsia" w:ascii="仿宋_GB2312" w:hAnsi="Songti SC" w:eastAsia="仿宋_GB2312" w:cs="Times New Roman"/>
                <w:b/>
                <w:bCs/>
                <w:sz w:val="28"/>
                <w:szCs w:val="28"/>
              </w:rPr>
            </w:pPr>
            <w:r>
              <w:rPr>
                <w:rFonts w:hint="eastAsia" w:ascii="仿宋_GB2312" w:hAnsi="Songti SC" w:eastAsia="仿宋_GB2312" w:cs="Times New Roman"/>
                <w:b/>
                <w:bCs/>
                <w:sz w:val="28"/>
                <w:szCs w:val="28"/>
              </w:rPr>
              <w:t>时 间（不含报到和返程）</w:t>
            </w:r>
          </w:p>
        </w:tc>
        <w:tc>
          <w:tcPr>
            <w:tcW w:w="1792" w:type="dxa"/>
            <w:vAlign w:val="center"/>
          </w:tcPr>
          <w:p w14:paraId="35BA38F9">
            <w:pPr>
              <w:pStyle w:val="34"/>
              <w:ind w:left="0"/>
              <w:jc w:val="center"/>
              <w:rPr>
                <w:rFonts w:hint="eastAsia" w:ascii="仿宋_GB2312" w:hAnsi="Songti SC" w:eastAsia="仿宋_GB2312" w:cs="Times New Roman"/>
                <w:b/>
                <w:bCs/>
                <w:sz w:val="28"/>
                <w:szCs w:val="28"/>
              </w:rPr>
            </w:pPr>
            <w:r>
              <w:rPr>
                <w:rFonts w:hint="eastAsia" w:ascii="仿宋_GB2312" w:hAnsi="Songti SC" w:eastAsia="仿宋_GB2312" w:cs="Times New Roman"/>
                <w:b/>
                <w:bCs/>
                <w:sz w:val="28"/>
                <w:szCs w:val="28"/>
              </w:rPr>
              <w:t>地点</w:t>
            </w:r>
          </w:p>
        </w:tc>
      </w:tr>
      <w:tr w14:paraId="4DD5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93" w:type="dxa"/>
            <w:vAlign w:val="center"/>
          </w:tcPr>
          <w:p w14:paraId="60ED7159">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第8期</w:t>
            </w:r>
          </w:p>
        </w:tc>
        <w:tc>
          <w:tcPr>
            <w:tcW w:w="1013" w:type="dxa"/>
            <w:vAlign w:val="center"/>
          </w:tcPr>
          <w:p w14:paraId="1022584C">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4月</w:t>
            </w:r>
          </w:p>
        </w:tc>
        <w:tc>
          <w:tcPr>
            <w:tcW w:w="3740" w:type="dxa"/>
            <w:vAlign w:val="center"/>
          </w:tcPr>
          <w:p w14:paraId="3745CCD7">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4月17日-</w:t>
            </w:r>
            <w:r>
              <w:rPr>
                <w:rFonts w:hint="eastAsia" w:ascii="仿宋_GB2312" w:hAnsi="Songti SC" w:eastAsia="仿宋_GB2312" w:cs="Times New Roman"/>
                <w:sz w:val="28"/>
                <w:szCs w:val="28"/>
                <w:lang w:val="en-US" w:eastAsia="zh-CN"/>
              </w:rPr>
              <w:t>4月</w:t>
            </w:r>
            <w:r>
              <w:rPr>
                <w:rFonts w:hint="eastAsia" w:ascii="仿宋_GB2312" w:hAnsi="Songti SC" w:eastAsia="仿宋_GB2312" w:cs="Times New Roman"/>
                <w:sz w:val="28"/>
                <w:szCs w:val="28"/>
              </w:rPr>
              <w:t>19日</w:t>
            </w:r>
          </w:p>
        </w:tc>
        <w:tc>
          <w:tcPr>
            <w:tcW w:w="1792" w:type="dxa"/>
            <w:vAlign w:val="center"/>
          </w:tcPr>
          <w:p w14:paraId="0BD036DD">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上海</w:t>
            </w:r>
          </w:p>
        </w:tc>
      </w:tr>
      <w:tr w14:paraId="0C07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093" w:type="dxa"/>
            <w:vAlign w:val="center"/>
          </w:tcPr>
          <w:p w14:paraId="127D82E0">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第9期</w:t>
            </w:r>
          </w:p>
        </w:tc>
        <w:tc>
          <w:tcPr>
            <w:tcW w:w="1013" w:type="dxa"/>
            <w:vAlign w:val="center"/>
          </w:tcPr>
          <w:p w14:paraId="74127974">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5月</w:t>
            </w:r>
          </w:p>
        </w:tc>
        <w:tc>
          <w:tcPr>
            <w:tcW w:w="3740" w:type="dxa"/>
            <w:vAlign w:val="center"/>
          </w:tcPr>
          <w:p w14:paraId="02D95010">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5月15日-5月1</w:t>
            </w:r>
            <w:r>
              <w:rPr>
                <w:rFonts w:hint="eastAsia" w:ascii="仿宋_GB2312" w:hAnsi="Songti SC" w:eastAsia="仿宋_GB2312" w:cs="Times New Roman"/>
                <w:sz w:val="28"/>
                <w:szCs w:val="28"/>
                <w:lang w:val="en-US" w:eastAsia="zh-CN"/>
              </w:rPr>
              <w:t>7</w:t>
            </w:r>
            <w:r>
              <w:rPr>
                <w:rFonts w:hint="eastAsia" w:ascii="仿宋_GB2312" w:hAnsi="Songti SC" w:eastAsia="仿宋_GB2312" w:cs="Times New Roman"/>
                <w:sz w:val="28"/>
                <w:szCs w:val="28"/>
              </w:rPr>
              <w:t>日</w:t>
            </w:r>
          </w:p>
        </w:tc>
        <w:tc>
          <w:tcPr>
            <w:tcW w:w="1792" w:type="dxa"/>
            <w:vAlign w:val="center"/>
          </w:tcPr>
          <w:p w14:paraId="65E13700">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青岛</w:t>
            </w:r>
          </w:p>
        </w:tc>
      </w:tr>
      <w:tr w14:paraId="2AFD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093" w:type="dxa"/>
            <w:vAlign w:val="center"/>
          </w:tcPr>
          <w:p w14:paraId="23A562F9">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第10期</w:t>
            </w:r>
          </w:p>
        </w:tc>
        <w:tc>
          <w:tcPr>
            <w:tcW w:w="1013" w:type="dxa"/>
            <w:vAlign w:val="center"/>
          </w:tcPr>
          <w:p w14:paraId="1AD2A774">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6月</w:t>
            </w:r>
          </w:p>
        </w:tc>
        <w:tc>
          <w:tcPr>
            <w:tcW w:w="3740" w:type="dxa"/>
            <w:vAlign w:val="center"/>
          </w:tcPr>
          <w:p w14:paraId="190B88A5">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6月12日-6月14日</w:t>
            </w:r>
          </w:p>
        </w:tc>
        <w:tc>
          <w:tcPr>
            <w:tcW w:w="1792" w:type="dxa"/>
            <w:vAlign w:val="center"/>
          </w:tcPr>
          <w:p w14:paraId="6A85D304">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杭州</w:t>
            </w:r>
          </w:p>
        </w:tc>
      </w:tr>
      <w:tr w14:paraId="641E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093" w:type="dxa"/>
            <w:vAlign w:val="center"/>
          </w:tcPr>
          <w:p w14:paraId="55E07AFD">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第11期</w:t>
            </w:r>
          </w:p>
        </w:tc>
        <w:tc>
          <w:tcPr>
            <w:tcW w:w="1013" w:type="dxa"/>
            <w:vAlign w:val="center"/>
          </w:tcPr>
          <w:p w14:paraId="1FDB14DA">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7月</w:t>
            </w:r>
          </w:p>
        </w:tc>
        <w:tc>
          <w:tcPr>
            <w:tcW w:w="3740" w:type="dxa"/>
            <w:vAlign w:val="center"/>
          </w:tcPr>
          <w:p w14:paraId="32BBB9FA">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7月10日-7月12日</w:t>
            </w:r>
          </w:p>
        </w:tc>
        <w:tc>
          <w:tcPr>
            <w:tcW w:w="1792" w:type="dxa"/>
            <w:vAlign w:val="center"/>
          </w:tcPr>
          <w:p w14:paraId="66DA69EF">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上海</w:t>
            </w:r>
          </w:p>
        </w:tc>
      </w:tr>
      <w:tr w14:paraId="3EE3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093" w:type="dxa"/>
            <w:vAlign w:val="center"/>
          </w:tcPr>
          <w:p w14:paraId="36BC4AAA">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第12期</w:t>
            </w:r>
          </w:p>
        </w:tc>
        <w:tc>
          <w:tcPr>
            <w:tcW w:w="1013" w:type="dxa"/>
            <w:vAlign w:val="center"/>
          </w:tcPr>
          <w:p w14:paraId="70892808">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8月</w:t>
            </w:r>
          </w:p>
        </w:tc>
        <w:tc>
          <w:tcPr>
            <w:tcW w:w="3740" w:type="dxa"/>
            <w:vAlign w:val="center"/>
          </w:tcPr>
          <w:p w14:paraId="58D1B7A9">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8月14日-8月16日</w:t>
            </w:r>
          </w:p>
        </w:tc>
        <w:tc>
          <w:tcPr>
            <w:tcW w:w="1792" w:type="dxa"/>
            <w:vAlign w:val="center"/>
          </w:tcPr>
          <w:p w14:paraId="007FB8DF">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深圳</w:t>
            </w:r>
          </w:p>
        </w:tc>
      </w:tr>
      <w:tr w14:paraId="0A02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093" w:type="dxa"/>
            <w:vAlign w:val="center"/>
          </w:tcPr>
          <w:p w14:paraId="0915DFDB">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第13期</w:t>
            </w:r>
          </w:p>
        </w:tc>
        <w:tc>
          <w:tcPr>
            <w:tcW w:w="1013" w:type="dxa"/>
            <w:vAlign w:val="center"/>
          </w:tcPr>
          <w:p w14:paraId="2739935A">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9月</w:t>
            </w:r>
          </w:p>
        </w:tc>
        <w:tc>
          <w:tcPr>
            <w:tcW w:w="3740" w:type="dxa"/>
            <w:vAlign w:val="center"/>
          </w:tcPr>
          <w:p w14:paraId="66D69F69">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9月11日-9月13日</w:t>
            </w:r>
          </w:p>
        </w:tc>
        <w:tc>
          <w:tcPr>
            <w:tcW w:w="1792" w:type="dxa"/>
            <w:vAlign w:val="center"/>
          </w:tcPr>
          <w:p w14:paraId="52AE766E">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上海</w:t>
            </w:r>
          </w:p>
        </w:tc>
      </w:tr>
      <w:tr w14:paraId="171B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093" w:type="dxa"/>
            <w:vAlign w:val="center"/>
          </w:tcPr>
          <w:p w14:paraId="62FE2174">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第14期</w:t>
            </w:r>
          </w:p>
        </w:tc>
        <w:tc>
          <w:tcPr>
            <w:tcW w:w="1013" w:type="dxa"/>
            <w:vAlign w:val="center"/>
          </w:tcPr>
          <w:p w14:paraId="4A564E8F">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10月</w:t>
            </w:r>
          </w:p>
        </w:tc>
        <w:tc>
          <w:tcPr>
            <w:tcW w:w="3740" w:type="dxa"/>
            <w:vAlign w:val="center"/>
          </w:tcPr>
          <w:p w14:paraId="6C10A19B">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10月16日-10月18日</w:t>
            </w:r>
          </w:p>
        </w:tc>
        <w:tc>
          <w:tcPr>
            <w:tcW w:w="1792" w:type="dxa"/>
            <w:vAlign w:val="center"/>
          </w:tcPr>
          <w:p w14:paraId="5514B975">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成都</w:t>
            </w:r>
          </w:p>
        </w:tc>
      </w:tr>
      <w:tr w14:paraId="00E6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093" w:type="dxa"/>
            <w:vAlign w:val="center"/>
          </w:tcPr>
          <w:p w14:paraId="72C261CC">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第15期</w:t>
            </w:r>
          </w:p>
        </w:tc>
        <w:tc>
          <w:tcPr>
            <w:tcW w:w="1013" w:type="dxa"/>
            <w:vAlign w:val="center"/>
          </w:tcPr>
          <w:p w14:paraId="262EBF34">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11月</w:t>
            </w:r>
          </w:p>
        </w:tc>
        <w:tc>
          <w:tcPr>
            <w:tcW w:w="3740" w:type="dxa"/>
            <w:vAlign w:val="center"/>
          </w:tcPr>
          <w:p w14:paraId="6A69FD8A">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11月14日-11月16日</w:t>
            </w:r>
          </w:p>
        </w:tc>
        <w:tc>
          <w:tcPr>
            <w:tcW w:w="1792" w:type="dxa"/>
            <w:vAlign w:val="center"/>
          </w:tcPr>
          <w:p w14:paraId="7F307431">
            <w:pPr>
              <w:pStyle w:val="34"/>
              <w:ind w:left="0"/>
              <w:jc w:val="center"/>
              <w:rPr>
                <w:rFonts w:hint="eastAsia" w:ascii="仿宋_GB2312" w:hAnsi="Songti SC" w:eastAsia="仿宋_GB2312" w:cs="Times New Roman"/>
                <w:sz w:val="28"/>
                <w:szCs w:val="28"/>
              </w:rPr>
            </w:pPr>
            <w:r>
              <w:rPr>
                <w:rFonts w:hint="eastAsia" w:ascii="仿宋_GB2312" w:hAnsi="Songti SC" w:eastAsia="仿宋_GB2312" w:cs="Times New Roman"/>
                <w:sz w:val="28"/>
                <w:szCs w:val="28"/>
              </w:rPr>
              <w:t>上海</w:t>
            </w:r>
          </w:p>
        </w:tc>
      </w:tr>
    </w:tbl>
    <w:p w14:paraId="70EEC021">
      <w:pPr>
        <w:pStyle w:val="34"/>
        <w:numPr>
          <w:ilvl w:val="0"/>
          <w:numId w:val="0"/>
        </w:numPr>
        <w:jc w:val="left"/>
        <w:rPr>
          <w:rFonts w:hint="eastAsia" w:ascii="黑体" w:hAnsi="黑体" w:eastAsia="黑体" w:cs="仿宋"/>
          <w:b w:val="0"/>
          <w:bCs w:val="0"/>
          <w:sz w:val="32"/>
          <w:szCs w:val="32"/>
        </w:rPr>
      </w:pPr>
      <w:r>
        <w:rPr>
          <w:rFonts w:hint="eastAsia" w:ascii="黑体" w:hAnsi="黑体" w:eastAsia="黑体" w:cs="仿宋"/>
          <w:b w:val="0"/>
          <w:bCs w:val="0"/>
          <w:sz w:val="32"/>
          <w:szCs w:val="32"/>
        </w:rPr>
        <w:t>二、培训对象</w:t>
      </w:r>
    </w:p>
    <w:p w14:paraId="124DAA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Songti SC" w:eastAsia="仿宋_GB2312" w:cs="Times New Roman"/>
          <w:sz w:val="32"/>
          <w:szCs w:val="32"/>
          <w14:ligatures w14:val="none"/>
        </w:rPr>
      </w:pPr>
      <w:r>
        <w:rPr>
          <w:rFonts w:hint="eastAsia" w:ascii="仿宋_GB2312" w:hAnsi="Songti SC" w:eastAsia="仿宋_GB2312" w:cs="Times New Roman"/>
          <w:sz w:val="32"/>
          <w:szCs w:val="32"/>
          <w14:ligatures w14:val="none"/>
        </w:rPr>
        <w:t>1.各省、市卫健委（局）主管财会、审计的分管领导、负责人或业务骨干；</w:t>
      </w:r>
    </w:p>
    <w:p w14:paraId="489780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Songti SC" w:eastAsia="仿宋_GB2312" w:cs="Times New Roman"/>
          <w:sz w:val="32"/>
          <w:szCs w:val="32"/>
          <w14:ligatures w14:val="none"/>
        </w:rPr>
      </w:pPr>
      <w:r>
        <w:rPr>
          <w:rFonts w:hint="eastAsia" w:ascii="仿宋_GB2312" w:hAnsi="Songti SC" w:eastAsia="仿宋_GB2312" w:cs="Times New Roman"/>
          <w:sz w:val="32"/>
          <w:szCs w:val="32"/>
          <w14:ligatures w14:val="none"/>
        </w:rPr>
        <w:t>2</w:t>
      </w:r>
      <w:r>
        <w:rPr>
          <w:rFonts w:hint="eastAsia" w:ascii="仿宋_GB2312" w:hAnsi="Songti SC" w:eastAsia="仿宋_GB2312" w:cs="Times New Roman"/>
          <w:sz w:val="32"/>
          <w:szCs w:val="32"/>
          <w:lang w:eastAsia="zh-CN"/>
          <w14:ligatures w14:val="none"/>
        </w:rPr>
        <w:t>.</w:t>
      </w:r>
      <w:r>
        <w:rPr>
          <w:rFonts w:hint="eastAsia" w:ascii="仿宋_GB2312" w:hAnsi="Songti SC" w:eastAsia="仿宋_GB2312" w:cs="Times New Roman"/>
          <w:sz w:val="32"/>
          <w:szCs w:val="32"/>
          <w14:ligatures w14:val="none"/>
        </w:rPr>
        <w:t>全国各医院书记、院长、副院长、总会计师、总审计师；</w:t>
      </w:r>
    </w:p>
    <w:p w14:paraId="77309B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Songti SC" w:eastAsia="仿宋_GB2312" w:cs="Times New Roman"/>
          <w:sz w:val="32"/>
          <w:szCs w:val="32"/>
          <w14:ligatures w14:val="none"/>
        </w:rPr>
      </w:pPr>
      <w:r>
        <w:rPr>
          <w:rFonts w:hint="eastAsia" w:ascii="仿宋_GB2312" w:hAnsi="Songti SC" w:eastAsia="仿宋_GB2312" w:cs="Times New Roman"/>
          <w:sz w:val="32"/>
          <w:szCs w:val="32"/>
          <w14:ligatures w14:val="none"/>
        </w:rPr>
        <w:t>3</w:t>
      </w:r>
      <w:r>
        <w:rPr>
          <w:rFonts w:hint="eastAsia" w:ascii="仿宋_GB2312" w:hAnsi="Songti SC" w:eastAsia="仿宋_GB2312" w:cs="Times New Roman"/>
          <w:sz w:val="32"/>
          <w:szCs w:val="32"/>
          <w:lang w:eastAsia="zh-CN"/>
          <w14:ligatures w14:val="none"/>
        </w:rPr>
        <w:t>.</w:t>
      </w:r>
      <w:r>
        <w:rPr>
          <w:rFonts w:hint="eastAsia" w:ascii="仿宋_GB2312" w:hAnsi="Songti SC" w:eastAsia="仿宋_GB2312" w:cs="Times New Roman"/>
          <w:sz w:val="32"/>
          <w:szCs w:val="32"/>
          <w14:ligatures w14:val="none"/>
        </w:rPr>
        <w:t>全国医疗卫生机构财务、运营、经管、绩效、成本核算、内控、审计、人事、物价、医保、收费、信息、资产、后勤保障等职能部门负责人与业务骨干；</w:t>
      </w:r>
    </w:p>
    <w:p w14:paraId="46148B9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Songti SC" w:eastAsia="仿宋_GB2312" w:cs="Times New Roman"/>
          <w:sz w:val="32"/>
          <w:szCs w:val="32"/>
          <w14:ligatures w14:val="none"/>
        </w:rPr>
      </w:pPr>
      <w:r>
        <w:rPr>
          <w:rFonts w:hint="eastAsia" w:ascii="仿宋_GB2312" w:hAnsi="Songti SC" w:eastAsia="仿宋_GB2312" w:cs="Times New Roman"/>
          <w:sz w:val="32"/>
          <w:szCs w:val="32"/>
          <w14:ligatures w14:val="none"/>
        </w:rPr>
        <w:t>4</w:t>
      </w:r>
      <w:r>
        <w:rPr>
          <w:rFonts w:hint="eastAsia" w:ascii="仿宋_GB2312" w:hAnsi="Songti SC" w:eastAsia="仿宋_GB2312" w:cs="Times New Roman"/>
          <w:sz w:val="32"/>
          <w:szCs w:val="32"/>
          <w:lang w:eastAsia="zh-CN"/>
          <w14:ligatures w14:val="none"/>
        </w:rPr>
        <w:t>.</w:t>
      </w:r>
      <w:r>
        <w:rPr>
          <w:rFonts w:hint="eastAsia" w:ascii="仿宋_GB2312" w:hAnsi="Songti SC" w:eastAsia="仿宋_GB2312" w:cs="Times New Roman"/>
          <w:sz w:val="32"/>
          <w:szCs w:val="32"/>
          <w14:ligatures w14:val="none"/>
        </w:rPr>
        <w:t>医学类高校财务、会计专业骨干师资。</w:t>
      </w:r>
    </w:p>
    <w:p w14:paraId="1EBC2D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Songti SC" w:eastAsia="仿宋_GB2312" w:cs="Times New Roman"/>
          <w:sz w:val="32"/>
          <w:szCs w:val="32"/>
          <w14:ligatures w14:val="none"/>
        </w:rPr>
      </w:pPr>
      <w:r>
        <w:rPr>
          <w:rFonts w:hint="eastAsia" w:ascii="仿宋_GB2312" w:hAnsi="Songti SC" w:eastAsia="仿宋_GB2312" w:cs="Times New Roman"/>
          <w:sz w:val="32"/>
          <w:szCs w:val="32"/>
          <w14:ligatures w14:val="none"/>
        </w:rPr>
        <w:t>5.中介咨询机构、医疗机构服务机构等相关人员。</w:t>
      </w:r>
    </w:p>
    <w:p w14:paraId="343827EA">
      <w:pPr>
        <w:pStyle w:val="34"/>
        <w:numPr>
          <w:ilvl w:val="0"/>
          <w:numId w:val="0"/>
        </w:numPr>
        <w:jc w:val="left"/>
        <w:rPr>
          <w:rFonts w:hint="eastAsia" w:ascii="黑体" w:hAnsi="黑体" w:eastAsia="黑体" w:cs="仿宋"/>
          <w:b w:val="0"/>
          <w:bCs w:val="0"/>
          <w:sz w:val="32"/>
          <w:szCs w:val="32"/>
        </w:rPr>
      </w:pPr>
      <w:r>
        <w:rPr>
          <w:rFonts w:hint="eastAsia" w:ascii="黑体" w:hAnsi="黑体" w:eastAsia="黑体" w:cs="仿宋"/>
          <w:b w:val="0"/>
          <w:bCs w:val="0"/>
          <w:sz w:val="32"/>
          <w:szCs w:val="32"/>
        </w:rPr>
        <w:t>三、课程安排（拟）</w:t>
      </w:r>
    </w:p>
    <w:p w14:paraId="005A0BA8">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专题一：医院改革与精细化运营管理实践</w:t>
      </w:r>
    </w:p>
    <w:p w14:paraId="197DD16C">
      <w:pPr>
        <w:pStyle w:val="34"/>
        <w:keepNext w:val="0"/>
        <w:keepLines w:val="0"/>
        <w:pageBreakBefore w:val="0"/>
        <w:widowControl w:val="0"/>
        <w:numPr>
          <w:ilvl w:val="0"/>
          <w:numId w:val="2"/>
        </w:numPr>
        <w:kinsoku/>
        <w:wordWrap/>
        <w:overflowPunct/>
        <w:topLinePunct w:val="0"/>
        <w:autoSpaceDE/>
        <w:autoSpaceDN/>
        <w:bidi w:val="0"/>
        <w:adjustRightInd/>
        <w:snapToGrid/>
        <w:spacing w:line="580" w:lineRule="exact"/>
        <w:ind w:left="840" w:leftChars="400"/>
        <w:contextualSpacing w:val="0"/>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公立医院精益运营管理的目标要求</w:t>
      </w:r>
    </w:p>
    <w:p w14:paraId="0AD7E837">
      <w:pPr>
        <w:pStyle w:val="34"/>
        <w:keepNext w:val="0"/>
        <w:keepLines w:val="0"/>
        <w:pageBreakBefore w:val="0"/>
        <w:widowControl w:val="0"/>
        <w:numPr>
          <w:ilvl w:val="0"/>
          <w:numId w:val="2"/>
        </w:numPr>
        <w:kinsoku/>
        <w:wordWrap/>
        <w:overflowPunct/>
        <w:topLinePunct w:val="0"/>
        <w:autoSpaceDE/>
        <w:autoSpaceDN/>
        <w:bidi w:val="0"/>
        <w:adjustRightInd/>
        <w:snapToGrid/>
        <w:spacing w:line="580" w:lineRule="exact"/>
        <w:ind w:left="840" w:leftChars="400"/>
        <w:contextualSpacing w:val="0"/>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公立医院的应对策略与未来发展方向</w:t>
      </w:r>
    </w:p>
    <w:p w14:paraId="17F44EDF">
      <w:pPr>
        <w:pStyle w:val="34"/>
        <w:keepNext w:val="0"/>
        <w:keepLines w:val="0"/>
        <w:pageBreakBefore w:val="0"/>
        <w:widowControl w:val="0"/>
        <w:numPr>
          <w:ilvl w:val="0"/>
          <w:numId w:val="2"/>
        </w:numPr>
        <w:kinsoku/>
        <w:wordWrap/>
        <w:overflowPunct/>
        <w:topLinePunct w:val="0"/>
        <w:autoSpaceDE/>
        <w:autoSpaceDN/>
        <w:bidi w:val="0"/>
        <w:adjustRightInd/>
        <w:snapToGrid/>
        <w:spacing w:line="580" w:lineRule="exact"/>
        <w:ind w:left="840"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医院精细化运营体系建设</w:t>
      </w:r>
    </w:p>
    <w:p w14:paraId="12827239">
      <w:pPr>
        <w:pStyle w:val="34"/>
        <w:keepNext w:val="0"/>
        <w:keepLines w:val="0"/>
        <w:pageBreakBefore w:val="0"/>
        <w:widowControl w:val="0"/>
        <w:numPr>
          <w:ilvl w:val="0"/>
          <w:numId w:val="2"/>
        </w:numPr>
        <w:kinsoku/>
        <w:wordWrap/>
        <w:overflowPunct/>
        <w:topLinePunct w:val="0"/>
        <w:autoSpaceDE/>
        <w:autoSpaceDN/>
        <w:bidi w:val="0"/>
        <w:adjustRightInd/>
        <w:snapToGrid/>
        <w:spacing w:line="580" w:lineRule="exact"/>
        <w:ind w:left="840"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医院精益运营实践</w:t>
      </w:r>
    </w:p>
    <w:p w14:paraId="3164BCF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专题二：医院智慧财务体系构建与实践</w:t>
      </w:r>
    </w:p>
    <w:p w14:paraId="00B348D4">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1.信息系统支撑的医院智慧财务体系构建</w:t>
      </w:r>
    </w:p>
    <w:p w14:paraId="78FDAFEC">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2.医院财务数字化与业财融合</w:t>
      </w:r>
    </w:p>
    <w:p w14:paraId="3752F8CE">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3.智慧财务体系建设的新技术运用：智慧门诊、智慧报销等数字化探索</w:t>
      </w:r>
    </w:p>
    <w:p w14:paraId="051FD6D3">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4.基础数据治理、业务流程优化、应用系统建设</w:t>
      </w:r>
    </w:p>
    <w:p w14:paraId="318103E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专题三：公立医院全面预算管理实践</w:t>
      </w:r>
    </w:p>
    <w:p w14:paraId="3D8008BE">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1.公立医院预算管理的现状与问题分析</w:t>
      </w:r>
    </w:p>
    <w:p w14:paraId="73DC279A">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2.全面预算编制流程和方法</w:t>
      </w:r>
    </w:p>
    <w:p w14:paraId="5FE84331">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3.信息系统支撑的医院全面预算与过程控制</w:t>
      </w:r>
    </w:p>
    <w:p w14:paraId="6C669F91">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4.预算考核与财务分析</w:t>
      </w:r>
    </w:p>
    <w:p w14:paraId="380465A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专题四、公立医院成本管理与实践</w:t>
      </w:r>
    </w:p>
    <w:p w14:paraId="1BBD7C2F">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1.医院成本管理的目标、对象和特点</w:t>
      </w:r>
    </w:p>
    <w:p w14:paraId="4F51E4D9">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2.医院成本核算与控制</w:t>
      </w:r>
    </w:p>
    <w:p w14:paraId="13C54781">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3.医院成本分析与效益</w:t>
      </w:r>
    </w:p>
    <w:p w14:paraId="1254DE35">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4.科室成本、病种成本管理</w:t>
      </w:r>
    </w:p>
    <w:p w14:paraId="5CDD4F8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专题五、公立医院绩效管理实践</w:t>
      </w:r>
    </w:p>
    <w:p w14:paraId="3140B154">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1.公立医院运营管理发展现状与绩效国考要求</w:t>
      </w:r>
    </w:p>
    <w:p w14:paraId="19DFC1B4">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2.绩效考核评价管理体系构建与优化</w:t>
      </w:r>
    </w:p>
    <w:p w14:paraId="3816D63B">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3.科室绩效管理实践</w:t>
      </w:r>
    </w:p>
    <w:p w14:paraId="5F2565FB">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4.人员配置与薪酬</w:t>
      </w:r>
    </w:p>
    <w:p w14:paraId="38C6322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专题六、公立医院内部控制体系建设</w:t>
      </w:r>
    </w:p>
    <w:p w14:paraId="267E4E65">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1.公立医院内部控制问题分析</w:t>
      </w:r>
    </w:p>
    <w:p w14:paraId="56923ED3">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2.内部控制管理思路与框架建设</w:t>
      </w:r>
    </w:p>
    <w:p w14:paraId="4380FF17">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3.内部控制管理的主要内容与实施路径</w:t>
      </w:r>
    </w:p>
    <w:p w14:paraId="46C6F869">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4.公立医院内部控制案例分享</w:t>
      </w:r>
    </w:p>
    <w:p w14:paraId="5A34B2E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专题七、公立医院医保管理及实践</w:t>
      </w:r>
    </w:p>
    <w:p w14:paraId="32C125AF">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1.医保改革的重点难点与医院应对、三医改革</w:t>
      </w:r>
    </w:p>
    <w:p w14:paraId="36CF8085">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2.DRG/DIP支付模式下的成本管控与实践</w:t>
      </w:r>
    </w:p>
    <w:p w14:paraId="51822EE7">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contextualSpacing w:val="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3.智慧医保与医保精细化管理实践</w:t>
      </w:r>
    </w:p>
    <w:p w14:paraId="0A4E43C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专题八：走进标杆医院——现场教学</w:t>
      </w:r>
    </w:p>
    <w:p w14:paraId="304F9CF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走进瑞金医院、华山医院、邵逸夫医院、新华医院等标杆医院参访与现场教学。</w:t>
      </w:r>
    </w:p>
    <w:p w14:paraId="45731F7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备注及说明：</w:t>
      </w:r>
    </w:p>
    <w:p w14:paraId="7C55F26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1.根据每期参训学员背景，上课专题会有微调，一般三天课程安排六个专题。</w:t>
      </w:r>
    </w:p>
    <w:p w14:paraId="379A500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2.师资配备和现场教学医院会根据开课地点的不同而更新，具体以课表为准。</w:t>
      </w:r>
    </w:p>
    <w:p w14:paraId="067314BF">
      <w:pPr>
        <w:pStyle w:val="34"/>
        <w:spacing w:line="560" w:lineRule="exact"/>
        <w:ind w:left="0"/>
        <w:jc w:val="left"/>
        <w:rPr>
          <w:rFonts w:hint="eastAsia" w:ascii="黑体" w:hAnsi="黑体" w:eastAsia="黑体" w:cs="仿宋"/>
          <w:b w:val="0"/>
          <w:bCs w:val="0"/>
          <w:sz w:val="32"/>
          <w:szCs w:val="32"/>
        </w:rPr>
      </w:pPr>
      <w:r>
        <w:rPr>
          <w:rFonts w:hint="eastAsia" w:ascii="黑体" w:hAnsi="黑体" w:eastAsia="黑体" w:cs="仿宋"/>
          <w:b w:val="0"/>
          <w:bCs w:val="0"/>
          <w:sz w:val="32"/>
          <w:szCs w:val="32"/>
        </w:rPr>
        <w:t xml:space="preserve">四、拟邀师资（排名不分先后） </w:t>
      </w:r>
    </w:p>
    <w:p w14:paraId="0F6F977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b/>
          <w:bCs/>
          <w:kern w:val="2"/>
          <w:sz w:val="32"/>
          <w:szCs w:val="32"/>
          <w:lang w:val="en-US" w:eastAsia="zh-CN" w:bidi="ar-SA"/>
          <w14:ligatures w14:val="none"/>
        </w:rPr>
        <w:t>操礼庆：</w:t>
      </w:r>
      <w:r>
        <w:rPr>
          <w:rFonts w:hint="eastAsia" w:ascii="仿宋_GB2312" w:hAnsi="Songti SC" w:eastAsia="仿宋_GB2312" w:cs="Times New Roman"/>
          <w:kern w:val="2"/>
          <w:sz w:val="32"/>
          <w:szCs w:val="32"/>
          <w:lang w:val="en-US" w:eastAsia="zh-CN" w:bidi="ar-SA"/>
          <w14:ligatures w14:val="none"/>
        </w:rPr>
        <w:t>正高级会计师，安徽省学术和技术带头人,享受省政府特殊津贴。全国高端会计人才，国家卫健委经济管理领军人才，任中国科大附一院（安徽省立医院）党委委员、总会计师。兼任财政部第三届管理会计咨询专家、财政部第二届内部控制标准委员会咨询专家、国家卫健委综合绩效评价专家，曾荣获“全国先进会计工作者”、“中国CFO年度人物”、“中国CFO年度杰出人物。</w:t>
      </w:r>
    </w:p>
    <w:p w14:paraId="0413C65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b/>
          <w:bCs/>
          <w:kern w:val="2"/>
          <w:sz w:val="32"/>
          <w:szCs w:val="32"/>
          <w:lang w:val="en-US" w:eastAsia="zh-CN" w:bidi="ar-SA"/>
          <w14:ligatures w14:val="none"/>
        </w:rPr>
        <w:t>周海平：</w:t>
      </w:r>
      <w:r>
        <w:rPr>
          <w:rFonts w:hint="eastAsia" w:ascii="仿宋_GB2312" w:hAnsi="Songti SC" w:eastAsia="仿宋_GB2312" w:cs="Times New Roman"/>
          <w:kern w:val="2"/>
          <w:sz w:val="32"/>
          <w:szCs w:val="32"/>
          <w:lang w:val="en-US" w:eastAsia="zh-CN" w:bidi="ar-SA"/>
          <w14:ligatures w14:val="none"/>
        </w:rPr>
        <w:t>复旦大学附属华山医院总会计师，正高级会计师。财政部全国会计领军人才，上海领军人才。注册会计师、注册评估师、CIMA、CGMA会员。财政部政府会计准则咨询专家。中国医药会计学会医药财务政策分会副会长，上海市医院协会财务管理专委会副主任委员，上海市卫生经济学会常务理事，上海市财政学会理事。受聘担任上海国家会计学院、上海财经大学、东华大学、上海大学、上海师范大学等高校硕士研究生校外导师。</w:t>
      </w:r>
    </w:p>
    <w:p w14:paraId="776A3E6E">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b/>
          <w:bCs/>
          <w:kern w:val="2"/>
          <w:sz w:val="32"/>
          <w:szCs w:val="32"/>
          <w:lang w:val="en-US" w:eastAsia="zh-CN" w:bidi="ar-SA"/>
          <w14:ligatures w14:val="none"/>
        </w:rPr>
        <w:t>李雪辉：</w:t>
      </w:r>
      <w:r>
        <w:rPr>
          <w:rFonts w:hint="eastAsia" w:ascii="仿宋_GB2312" w:hAnsi="Songti SC" w:eastAsia="仿宋_GB2312" w:cs="Times New Roman"/>
          <w:kern w:val="2"/>
          <w:sz w:val="32"/>
          <w:szCs w:val="32"/>
          <w:lang w:val="en-US" w:eastAsia="zh-CN" w:bidi="ar-SA"/>
          <w14:ligatures w14:val="none"/>
        </w:rPr>
        <w:t>上海交通大学医学院附属瑞金医院财务处处长兼党支部书记，正高级会计师，工商管理硕士。上海领军人才、上海市优秀会计人才、全国高端会计人才、全国先进会计工作者、财政部第二届全国会计信息化标准化技术委员会咨询专家、中国医药会计学会医药财务政策分会首届会长、上海市医院协会医院财务管理专业委员会首届副主任委员、上海市会计系列正高级职称和高级专业技术职务任职资格评审委员会专家、上海国家会计学院、上海交通大学、上海财经大学等多所高校校外硕士导师。参与出版两本专著。先后荣获“2022年度会计先生”，“上海市卫生计生工作先进个人”，“上海市重大工程立功竞赛优秀建设者”，“上海交通大学医学院优秀党务工作者”，“第三届中国MBA新锐100”等荣誉称号。</w:t>
      </w:r>
    </w:p>
    <w:p w14:paraId="59E3135A">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b/>
          <w:bCs/>
          <w:kern w:val="2"/>
          <w:sz w:val="32"/>
          <w:szCs w:val="32"/>
          <w:lang w:val="en-US" w:eastAsia="zh-CN" w:bidi="ar-SA"/>
          <w14:ligatures w14:val="none"/>
        </w:rPr>
        <w:t>陈志军：</w:t>
      </w:r>
      <w:r>
        <w:rPr>
          <w:rFonts w:hint="eastAsia" w:ascii="仿宋_GB2312" w:hAnsi="Songti SC" w:eastAsia="仿宋_GB2312" w:cs="Times New Roman"/>
          <w:kern w:val="2"/>
          <w:sz w:val="32"/>
          <w:szCs w:val="32"/>
          <w:lang w:val="en-US" w:eastAsia="zh-CN" w:bidi="ar-SA"/>
          <w14:ligatures w14:val="none"/>
        </w:rPr>
        <w:t>上海交通大学医学院附属仁济医院总会计师（申康委派）。正高级会计师，注册会计师。国家卫生健康行业经济管理领军人才、中国卫生经济学会常务理事、中国医药会计学会医药财务与政策分会副会长、中国医院协会医院经济专业委员会常务委员、中国总会计师协会卫生健康分会副秘书长、上海市首批市级医院总会计师，担任医院财务负责人及总会计师岗位20余年，分管医院财务、绩效、运营、内控等，具有较丰富的医院经济管理经验。主持完成十余项管理课题，主持完成国家卫健委财务司研究课题二等奖，公开发表论文十余篇，参编多部专著。</w:t>
      </w:r>
    </w:p>
    <w:p w14:paraId="5F153377">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b/>
          <w:bCs/>
          <w:kern w:val="2"/>
          <w:sz w:val="32"/>
          <w:szCs w:val="32"/>
          <w:lang w:val="en-US" w:eastAsia="zh-CN" w:bidi="ar-SA"/>
          <w14:ligatures w14:val="none"/>
        </w:rPr>
        <w:t>杨少春：</w:t>
      </w:r>
      <w:r>
        <w:rPr>
          <w:rFonts w:hint="eastAsia" w:ascii="仿宋_GB2312" w:hAnsi="Songti SC" w:eastAsia="仿宋_GB2312" w:cs="Times New Roman"/>
          <w:kern w:val="2"/>
          <w:sz w:val="32"/>
          <w:szCs w:val="32"/>
          <w:lang w:val="en-US" w:eastAsia="zh-CN" w:bidi="ar-SA"/>
          <w14:ligatures w14:val="none"/>
        </w:rPr>
        <w:t>上海交通大学医学院附属新华医院财务部主任，采购与招标管理中心主任，财政部全国高端会计人才（行政事业类），国家卫健委“卫生健康行业经济管理领军人才”，高级会计师。担任总会计师协会卫生健康分会常务理事,上海市卫生经济学会常务理事，兼任上海国家会计学院硕士研究生导师。</w:t>
      </w:r>
    </w:p>
    <w:p w14:paraId="05AC655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b/>
          <w:bCs/>
          <w:kern w:val="2"/>
          <w:sz w:val="32"/>
          <w:szCs w:val="32"/>
          <w:lang w:val="en-US" w:eastAsia="zh-CN" w:bidi="ar-SA"/>
          <w14:ligatures w14:val="none"/>
        </w:rPr>
        <w:t>许剑红：</w:t>
      </w:r>
      <w:r>
        <w:rPr>
          <w:rFonts w:hint="eastAsia" w:ascii="仿宋_GB2312" w:hAnsi="Songti SC" w:eastAsia="仿宋_GB2312" w:cs="Times New Roman"/>
          <w:kern w:val="2"/>
          <w:sz w:val="32"/>
          <w:szCs w:val="32"/>
          <w:lang w:val="en-US" w:eastAsia="zh-CN" w:bidi="ar-SA"/>
          <w14:ligatures w14:val="none"/>
        </w:rPr>
        <w:t>浙江大学附属邵逸夫医院财务部主任，92年起在邵逸夫医院工作。曾被委派至邵逸夫医院、浙江中医药大学附属三院、浙江省新华医院任财务部负责人，有着丰富的多家医院财务管理经验，现任邵逸夫医院财务部主任，多年来在不同医院从事成本管理、绩效管理，积累了丰富的经验，是实战派的医院管理专家。主讲：邵逸夫医院的运营管理、绩效管理实践等。</w:t>
      </w:r>
    </w:p>
    <w:p w14:paraId="74A6B3E1">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b/>
          <w:bCs/>
          <w:kern w:val="2"/>
          <w:sz w:val="32"/>
          <w:szCs w:val="32"/>
          <w:lang w:val="en-US" w:eastAsia="zh-CN" w:bidi="ar-SA"/>
          <w14:ligatures w14:val="none"/>
        </w:rPr>
        <w:t>李颖琦：</w:t>
      </w:r>
      <w:r>
        <w:rPr>
          <w:rFonts w:hint="eastAsia" w:ascii="仿宋_GB2312" w:hAnsi="Songti SC" w:eastAsia="仿宋_GB2312" w:cs="Times New Roman"/>
          <w:kern w:val="2"/>
          <w:sz w:val="32"/>
          <w:szCs w:val="32"/>
          <w:lang w:val="en-US" w:eastAsia="zh-CN" w:bidi="ar-SA"/>
          <w14:ligatures w14:val="none"/>
        </w:rPr>
        <w:t>上海国家会计学院教授，博导，享受国务院政府特殊津贴，上海国家会计学院医院运营管理研究中心主任。全国会计领军（学术类），中国注册会计师协会资深会员（非执业）。被财政部聘为内部控制标准委员会咨询专家。兼任中国医药会计学会理事、学术委员会副主任，中国医院协会经济管理专业委员会委员。研究方向：内部控制、风险管理、管理会计、精益化管理等，在《会计研究》、Journal of Banking and Finance、Journal of Business Ethics等国内外权威期刊公开发表学术论文50余篇。主持或主要参与完成国家级、省部级、大中型企业集团、各级行政事业单位风险管理、内部控制、绩效评价等领域的决策咨询课题30余项。其中参与了交通部内部控制评价制度、财政部政府会计准则等有关制度规范的制定。</w:t>
      </w:r>
    </w:p>
    <w:p w14:paraId="24E34337">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b/>
          <w:bCs/>
          <w:kern w:val="2"/>
          <w:sz w:val="32"/>
          <w:szCs w:val="32"/>
          <w:lang w:val="en-US" w:eastAsia="zh-CN" w:bidi="ar-SA"/>
          <w14:ligatures w14:val="none"/>
        </w:rPr>
        <w:t>高梅：</w:t>
      </w:r>
      <w:r>
        <w:rPr>
          <w:rFonts w:hint="eastAsia" w:ascii="仿宋_GB2312" w:hAnsi="Songti SC" w:eastAsia="仿宋_GB2312" w:cs="Times New Roman"/>
          <w:kern w:val="2"/>
          <w:sz w:val="32"/>
          <w:szCs w:val="32"/>
          <w:lang w:val="en-US" w:eastAsia="zh-CN" w:bidi="ar-SA"/>
          <w14:ligatures w14:val="none"/>
        </w:rPr>
        <w:t>复旦大学附属妇产科医院总会计师、高级会计师、注册会计师。中国卫生经济学会理事；中国卫生经济学会卫生财会分会 理事；中国卫生经济学会医院经济专业委员会 委员；上海国家会计学院医院运营管理研究中心 研究员；上海财经大学会计学院会计硕士（MPAcc）专业学位 职业导师；上海市科学与技术委员会 财务咨询专家；上海市科技成果评价研究院 评审专家等。主持国家卫生健康委医院管理研究所、中国卫生经济学会、中国医药会计学会、上海市医院协会医院和上海市会计学会等多项课题。</w:t>
      </w:r>
    </w:p>
    <w:p w14:paraId="57FC4E3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以及国家卫健委等相关部委领导、政策制定专家，医院其他实务经验丰富的院领导、总会计师等。</w:t>
      </w:r>
    </w:p>
    <w:p w14:paraId="05523150">
      <w:pPr>
        <w:pStyle w:val="34"/>
        <w:spacing w:line="560" w:lineRule="exact"/>
        <w:ind w:left="0"/>
        <w:jc w:val="left"/>
        <w:rPr>
          <w:rFonts w:hint="eastAsia" w:ascii="黑体" w:hAnsi="黑体" w:eastAsia="黑体" w:cs="仿宋"/>
          <w:b w:val="0"/>
          <w:bCs w:val="0"/>
          <w:sz w:val="32"/>
          <w:szCs w:val="32"/>
        </w:rPr>
      </w:pPr>
      <w:r>
        <w:rPr>
          <w:rFonts w:hint="eastAsia" w:ascii="黑体" w:hAnsi="黑体" w:eastAsia="黑体" w:cs="仿宋"/>
          <w:b w:val="0"/>
          <w:bCs w:val="0"/>
          <w:sz w:val="32"/>
          <w:szCs w:val="32"/>
        </w:rPr>
        <w:t>五、学院培训平台优势</w:t>
      </w:r>
    </w:p>
    <w:p w14:paraId="3D3A718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1.资源平台：国家级培训基地，依托财政部会计司、国家卫健委财务司、准则委、各省财政厅、省卫健委的领军人才培养，学员资源跨越政企事，高层级学员资源丰富，有利各个行业的跨领域交流互通。</w:t>
      </w:r>
    </w:p>
    <w:p w14:paraId="0622FD8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2.行业培训：短期医院行业培训业内评价高，公立医院财务管理与高质量发展案例教学系列课程共举办18期，联合了业内8家标杆医院开创性开展案例教学，2000多名学员参训。相应国家卫健委跟岗培训的号召，创新开设跟岗培训，促进头部医院实践经验分享，助力医院高质量发展。</w:t>
      </w:r>
    </w:p>
    <w:p w14:paraId="0763D1B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3.区域发展：依托长三角区域发展优势，长三角区域头部医院多，发掘更丰富的案例医院，将长三角头部医院资源和专家充分利用，发挥长三角头部医院的区域影响力和带动力，将头部医院的教学和实践充分融合。</w:t>
      </w:r>
    </w:p>
    <w:p w14:paraId="1E95B4BC">
      <w:pPr>
        <w:pStyle w:val="34"/>
        <w:spacing w:line="560" w:lineRule="exact"/>
        <w:ind w:left="0"/>
        <w:jc w:val="left"/>
        <w:rPr>
          <w:rFonts w:hint="eastAsia" w:ascii="黑体" w:hAnsi="黑体" w:eastAsia="黑体" w:cs="仿宋"/>
          <w:b w:val="0"/>
          <w:bCs w:val="0"/>
          <w:sz w:val="32"/>
          <w:szCs w:val="32"/>
        </w:rPr>
      </w:pPr>
      <w:r>
        <w:rPr>
          <w:rFonts w:hint="eastAsia" w:ascii="黑体" w:hAnsi="黑体" w:eastAsia="黑体" w:cs="仿宋"/>
          <w:b w:val="0"/>
          <w:bCs w:val="0"/>
          <w:sz w:val="32"/>
          <w:szCs w:val="32"/>
        </w:rPr>
        <w:t>六、报名咨询及联系</w:t>
      </w:r>
    </w:p>
    <w:p w14:paraId="3C7674F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1.会务组报名咨询联系人：张喆15796729576</w:t>
      </w:r>
    </w:p>
    <w:p w14:paraId="3D80E88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报名邮箱：</w:t>
      </w:r>
      <w:r>
        <w:rPr>
          <w:rFonts w:hint="eastAsia" w:ascii="仿宋_GB2312" w:hAnsi="Songti SC" w:eastAsia="仿宋_GB2312" w:cs="Times New Roman"/>
          <w:kern w:val="2"/>
          <w:sz w:val="32"/>
          <w:szCs w:val="32"/>
          <w:lang w:val="en-US" w:eastAsia="zh-CN" w:bidi="ar-SA"/>
          <w14:ligatures w14:val="none"/>
        </w:rPr>
        <w:fldChar w:fldCharType="begin"/>
      </w:r>
      <w:r>
        <w:rPr>
          <w:rFonts w:hint="eastAsia" w:ascii="仿宋_GB2312" w:hAnsi="Songti SC" w:eastAsia="仿宋_GB2312" w:cs="Times New Roman"/>
          <w:kern w:val="2"/>
          <w:sz w:val="32"/>
          <w:szCs w:val="32"/>
          <w:lang w:val="en-US" w:eastAsia="zh-CN" w:bidi="ar-SA"/>
          <w14:ligatures w14:val="none"/>
        </w:rPr>
        <w:instrText xml:space="preserve"> HYPERLINK "mailto:785799883@qq.com" </w:instrText>
      </w:r>
      <w:r>
        <w:rPr>
          <w:rFonts w:hint="eastAsia" w:ascii="仿宋_GB2312" w:hAnsi="Songti SC" w:eastAsia="仿宋_GB2312" w:cs="Times New Roman"/>
          <w:kern w:val="2"/>
          <w:sz w:val="32"/>
          <w:szCs w:val="32"/>
          <w:lang w:val="en-US" w:eastAsia="zh-CN" w:bidi="ar-SA"/>
          <w14:ligatures w14:val="none"/>
        </w:rPr>
        <w:fldChar w:fldCharType="separate"/>
      </w:r>
      <w:r>
        <w:rPr>
          <w:rFonts w:hint="eastAsia" w:ascii="仿宋_GB2312" w:hAnsi="Songti SC" w:eastAsia="仿宋_GB2312" w:cs="Times New Roman"/>
          <w:kern w:val="2"/>
          <w:sz w:val="32"/>
          <w:szCs w:val="32"/>
          <w:lang w:val="en-US" w:eastAsia="zh-CN" w:bidi="ar-SA"/>
          <w14:ligatures w14:val="none"/>
        </w:rPr>
        <w:t>785799883@qq.com</w:t>
      </w:r>
      <w:r>
        <w:rPr>
          <w:rFonts w:hint="eastAsia" w:ascii="仿宋_GB2312" w:hAnsi="Songti SC" w:eastAsia="仿宋_GB2312" w:cs="Times New Roman"/>
          <w:kern w:val="2"/>
          <w:sz w:val="32"/>
          <w:szCs w:val="32"/>
          <w:lang w:val="en-US" w:eastAsia="zh-CN" w:bidi="ar-SA"/>
          <w14:ligatures w14:val="none"/>
        </w:rPr>
        <w:fldChar w:fldCharType="end"/>
      </w:r>
    </w:p>
    <w:p w14:paraId="0456B01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2.上海国家会计学院项目组 赵云燕 18121168081</w:t>
      </w:r>
    </w:p>
    <w:p w14:paraId="6AAA888F">
      <w:pPr>
        <w:pStyle w:val="34"/>
        <w:spacing w:line="560" w:lineRule="exact"/>
        <w:ind w:left="0"/>
        <w:jc w:val="left"/>
        <w:rPr>
          <w:rFonts w:hint="eastAsia" w:ascii="黑体" w:hAnsi="黑体" w:eastAsia="黑体" w:cs="仿宋"/>
          <w:b w:val="0"/>
          <w:bCs w:val="0"/>
          <w:sz w:val="32"/>
          <w:szCs w:val="32"/>
        </w:rPr>
      </w:pPr>
      <w:bookmarkStart w:id="2" w:name="_GoBack"/>
      <w:bookmarkEnd w:id="2"/>
      <w:r>
        <w:rPr>
          <w:rFonts w:hint="eastAsia" w:ascii="黑体" w:hAnsi="黑体" w:eastAsia="黑体" w:cs="仿宋"/>
          <w:b w:val="0"/>
          <w:bCs w:val="0"/>
          <w:sz w:val="32"/>
          <w:szCs w:val="32"/>
        </w:rPr>
        <w:t>七、收费标准及缴费方式</w:t>
      </w:r>
    </w:p>
    <w:p w14:paraId="2B45C4F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1.培训费：人民币3600元/人（不含食宿费）。同一单位报名多人，享受折扣优惠。</w:t>
      </w:r>
    </w:p>
    <w:p w14:paraId="27E8F5E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2.食宿费自理，标准根据开课地点更新。</w:t>
      </w:r>
    </w:p>
    <w:p w14:paraId="2EA3257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3.请将培训费汇至以下账户：</w:t>
      </w:r>
    </w:p>
    <w:p w14:paraId="43E0C38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学院开户行：中国建设银行上海徐泾支行</w:t>
      </w:r>
    </w:p>
    <w:p w14:paraId="20BA23E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单位名称：上海国家会计学院</w:t>
      </w:r>
    </w:p>
    <w:p w14:paraId="20012E0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汇款账号：31001984300059768088</w:t>
      </w:r>
    </w:p>
    <w:p w14:paraId="68500188">
      <w:pPr>
        <w:pStyle w:val="34"/>
        <w:spacing w:line="560" w:lineRule="exact"/>
        <w:ind w:left="0"/>
        <w:jc w:val="left"/>
        <w:rPr>
          <w:rFonts w:hint="eastAsia" w:ascii="黑体" w:hAnsi="黑体" w:eastAsia="黑体" w:cs="仿宋"/>
          <w:b w:val="0"/>
          <w:bCs w:val="0"/>
          <w:sz w:val="32"/>
          <w:szCs w:val="32"/>
        </w:rPr>
      </w:pPr>
      <w:r>
        <w:rPr>
          <w:rFonts w:hint="eastAsia" w:ascii="黑体" w:hAnsi="黑体" w:eastAsia="黑体" w:cs="仿宋"/>
          <w:b w:val="0"/>
          <w:bCs w:val="0"/>
          <w:sz w:val="32"/>
          <w:szCs w:val="32"/>
        </w:rPr>
        <w:t>八、结业及考核</w:t>
      </w:r>
    </w:p>
    <w:p w14:paraId="6057BEA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完成全部课程，颁发上海国家会计学院结业证书（标注学时）。</w:t>
      </w:r>
    </w:p>
    <w:p w14:paraId="213B183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附件一：报名回执表</w:t>
      </w:r>
    </w:p>
    <w:p w14:paraId="731CCB3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附件二：上海国家会计学院简介</w:t>
      </w:r>
    </w:p>
    <w:p w14:paraId="32AE24D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p>
    <w:p w14:paraId="77D02B3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p>
    <w:p w14:paraId="5DC8878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 xml:space="preserve">上海国家会计学院教务二部  </w:t>
      </w:r>
    </w:p>
    <w:p w14:paraId="71031E3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 xml:space="preserve">                                 2025年2月  </w:t>
      </w:r>
    </w:p>
    <w:p w14:paraId="1FAA8F87">
      <w:pPr>
        <w:pageBreakBefore w:val="0"/>
        <w:widowControl/>
        <w:kinsoku/>
        <w:wordWrap/>
        <w:overflowPunct/>
        <w:topLinePunct w:val="0"/>
        <w:autoSpaceDE/>
        <w:autoSpaceDN/>
        <w:bidi w:val="0"/>
        <w:adjustRightInd/>
        <w:snapToGrid/>
        <w:spacing w:line="580" w:lineRule="exact"/>
        <w:ind w:firstLine="640" w:firstLineChars="200"/>
        <w:jc w:val="center"/>
        <w:textAlignment w:val="auto"/>
        <w:rPr>
          <w:rFonts w:hint="eastAsia" w:ascii="方正仿宋_GB2312" w:hAnsi="方正仿宋_GB2312" w:eastAsia="方正仿宋_GB2312" w:cs="方正仿宋_GB2312"/>
          <w:sz w:val="32"/>
          <w:szCs w:val="32"/>
        </w:rPr>
      </w:pPr>
    </w:p>
    <w:p w14:paraId="6D50F167">
      <w:pPr>
        <w:widowControl/>
        <w:spacing w:line="600" w:lineRule="exact"/>
        <w:ind w:firstLine="640" w:firstLineChars="200"/>
        <w:jc w:val="center"/>
        <w:rPr>
          <w:rFonts w:hint="eastAsia" w:ascii="仿宋_GB2312" w:hAnsi="Songti SC" w:eastAsia="仿宋_GB2312" w:cs="Times New Roman"/>
          <w:sz w:val="32"/>
          <w:szCs w:val="32"/>
        </w:rPr>
      </w:pPr>
    </w:p>
    <w:p w14:paraId="6A537282">
      <w:pPr>
        <w:widowControl/>
        <w:spacing w:line="600" w:lineRule="exact"/>
        <w:jc w:val="both"/>
        <w:rPr>
          <w:rFonts w:hint="eastAsia" w:ascii="仿宋_GB2312" w:hAnsi="Songti SC" w:eastAsia="仿宋_GB2312" w:cs="Times New Roman"/>
          <w:sz w:val="32"/>
          <w:szCs w:val="32"/>
        </w:rPr>
      </w:pPr>
    </w:p>
    <w:p w14:paraId="27979074">
      <w:pPr>
        <w:widowControl/>
        <w:spacing w:line="600" w:lineRule="exact"/>
        <w:jc w:val="both"/>
        <w:rPr>
          <w:rFonts w:hint="eastAsia" w:ascii="仿宋_GB2312" w:hAnsi="Songti SC" w:eastAsia="仿宋_GB2312" w:cs="Times New Roman"/>
          <w:sz w:val="32"/>
          <w:szCs w:val="32"/>
        </w:rPr>
      </w:pPr>
    </w:p>
    <w:p w14:paraId="7F8871B4">
      <w:pPr>
        <w:widowControl/>
        <w:spacing w:line="600" w:lineRule="exact"/>
        <w:ind w:firstLine="640" w:firstLineChars="200"/>
        <w:jc w:val="center"/>
        <w:rPr>
          <w:rFonts w:hint="eastAsia" w:ascii="仿宋_GB2312" w:hAnsi="Songti SC" w:eastAsia="仿宋_GB2312" w:cs="Times New Roman"/>
          <w:sz w:val="32"/>
          <w:szCs w:val="32"/>
        </w:rPr>
      </w:pPr>
      <w:r>
        <w:rPr>
          <w:rFonts w:hint="eastAsia" w:ascii="仿宋_GB2312" w:hAnsi="Songti SC" w:eastAsia="仿宋_GB2312" w:cs="Times New Roman"/>
          <w:sz w:val="32"/>
          <w:szCs w:val="32"/>
        </w:rPr>
        <w:t xml:space="preserve">                                  </w:t>
      </w:r>
    </w:p>
    <w:p w14:paraId="307EF938">
      <w:pPr>
        <w:rPr>
          <w:rFonts w:hint="eastAsia"/>
        </w:rPr>
      </w:pPr>
      <w:bookmarkStart w:id="0" w:name="_Hlk8036622"/>
      <w:r>
        <w:rPr>
          <w:rFonts w:hint="eastAsia"/>
        </w:rPr>
        <mc:AlternateContent>
          <mc:Choice Requires="wps">
            <w:drawing>
              <wp:anchor distT="0" distB="0" distL="114300" distR="114300" simplePos="0" relativeHeight="251660288" behindDoc="0" locked="0" layoutInCell="1" allowOverlap="1">
                <wp:simplePos x="0" y="0"/>
                <wp:positionH relativeFrom="column">
                  <wp:posOffset>-231140</wp:posOffset>
                </wp:positionH>
                <wp:positionV relativeFrom="paragraph">
                  <wp:posOffset>141605</wp:posOffset>
                </wp:positionV>
                <wp:extent cx="5676900" cy="9525"/>
                <wp:effectExtent l="0" t="0" r="0" b="0"/>
                <wp:wrapNone/>
                <wp:docPr id="2" name="Line 4"/>
                <wp:cNvGraphicFramePr/>
                <a:graphic xmlns:a="http://schemas.openxmlformats.org/drawingml/2006/main">
                  <a:graphicData uri="http://schemas.microsoft.com/office/word/2010/wordprocessingShape">
                    <wps:wsp>
                      <wps:cNvCnPr/>
                      <wps:spPr>
                        <a:xfrm flipV="1">
                          <a:off x="0" y="0"/>
                          <a:ext cx="5676900" cy="9525"/>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w:pict>
              <v:line id="Line 4" o:spid="_x0000_s1026" o:spt="20" style="position:absolute;left:0pt;flip:y;margin-left:-18.2pt;margin-top:11.15pt;height:0.75pt;width:447pt;z-index:251660288;mso-width-relative:page;mso-height-relative:page;" filled="f" stroked="t" coordsize="21600,21600" o:gfxdata="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9ZBdgAAAAJAQAA&#10;DwAAAAAAAAABACAAAAAiAAAAZHJzL2Rvd25yZXYueG1sUEsBAhQAFAAAAAgAh07iQGokqHvgAQAA&#10;5QMAAA4AAAAAAAAAAQAgAAAAJwEAAGRycy9lMm9Eb2MueG1sUEsFBgAAAAAGAAYAWQEAAHkFAAAA&#10;AA==&#10;">
                <v:fill on="f" focussize="0,0"/>
                <v:stroke weight="1.5pt" color="#000000" joinstyle="miter"/>
                <v:imagedata o:title=""/>
                <o:lock v:ext="edit" aspectratio="f"/>
              </v:line>
            </w:pict>
          </mc:Fallback>
        </mc:AlternateContent>
      </w:r>
      <w:bookmarkEnd w:id="0"/>
    </w:p>
    <w:p w14:paraId="267036F6">
      <w:pPr>
        <w:spacing w:line="360" w:lineRule="auto"/>
        <w:jc w:val="left"/>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posOffset>-201295</wp:posOffset>
                </wp:positionH>
                <wp:positionV relativeFrom="paragraph">
                  <wp:posOffset>495300</wp:posOffset>
                </wp:positionV>
                <wp:extent cx="5657850" cy="9525"/>
                <wp:effectExtent l="0" t="7620" r="0" b="1143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5657850" cy="952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flip:y;margin-left:-15.85pt;margin-top:39pt;height:0.75pt;width:445.5pt;mso-position-horizontal-relative:margin;z-index:251661312;mso-width-relative:page;mso-height-relative:page;" filled="f" stroked="t" coordsize="21600,21600" o:gfxdata="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HCn6zYAAAACQEAAA8AAAAAAAAAAQAgAAAAIgAAAGRycy9kb3ducmV2LnhtbFBLAQIU&#10;ABQAAAAIAIdO4kC+b/Q08wEAAMYDAAAOAAAAAAAAAAEAIAAAACcBAABkcnMvZTJvRG9jLnhtbFBL&#10;BQYAAAAABgAGAFkBAACMBQAAAAA=&#10;">
                <v:fill on="f" focussize="0,0"/>
                <v:stroke weight="1.25pt" color="#000000" joinstyle="round"/>
                <v:imagedata o:title=""/>
                <o:lock v:ext="edit" aspectratio="f"/>
              </v:line>
            </w:pict>
          </mc:Fallback>
        </mc:AlternateContent>
      </w:r>
      <w:r>
        <w:rPr>
          <w:rFonts w:hint="eastAsia" w:ascii="仿宋" w:hAnsi="仿宋" w:eastAsia="仿宋" w:cs="仿宋"/>
          <w:sz w:val="32"/>
          <w:szCs w:val="32"/>
        </w:rPr>
        <w:t>上海国家会计学院教务二部               2025年2月印</w:t>
      </w:r>
    </w:p>
    <w:p w14:paraId="3E14BBF2">
      <w:pPr>
        <w:pStyle w:val="4"/>
        <w:spacing w:before="0" w:after="0" w:line="560" w:lineRule="exact"/>
        <w:rPr>
          <w:rFonts w:hint="eastAsia" w:ascii="仿宋_GB2312" w:hAnsi="Songti SC" w:eastAsia="仿宋_GB2312" w:cs="Times New Roman"/>
          <w:b/>
          <w:bCs/>
          <w:color w:val="auto"/>
          <w:kern w:val="2"/>
          <w:sz w:val="32"/>
          <w:szCs w:val="32"/>
          <w:lang w:val="en-US" w:eastAsia="zh-CN" w:bidi="ar-SA"/>
          <w14:ligatures w14:val="none"/>
        </w:rPr>
      </w:pPr>
      <w:r>
        <w:rPr>
          <w:rFonts w:hint="eastAsia" w:ascii="仿宋_GB2312" w:hAnsi="Songti SC" w:eastAsia="仿宋_GB2312" w:cs="Times New Roman"/>
          <w:b/>
          <w:bCs/>
          <w:color w:val="auto"/>
          <w:kern w:val="2"/>
          <w:sz w:val="32"/>
          <w:szCs w:val="32"/>
          <w:lang w:val="en-US" w:eastAsia="zh-CN" w:bidi="ar-SA"/>
          <w14:ligatures w14:val="none"/>
        </w:rPr>
        <w:t>附件一：报名回执表</w:t>
      </w:r>
    </w:p>
    <w:p w14:paraId="053D3433">
      <w:pPr>
        <w:widowControl/>
        <w:spacing w:line="600" w:lineRule="exact"/>
        <w:jc w:val="center"/>
        <w:rPr>
          <w:rFonts w:hint="eastAsia" w:ascii="华文中宋" w:hAnsi="华文中宋" w:eastAsia="华文中宋" w:cs="Times New Roman"/>
          <w:b/>
          <w:bCs/>
          <w:sz w:val="32"/>
          <w:szCs w:val="32"/>
          <w14:ligatures w14:val="none"/>
        </w:rPr>
      </w:pPr>
      <w:r>
        <w:rPr>
          <w:rFonts w:hint="eastAsia" w:ascii="华文中宋" w:hAnsi="华文中宋" w:eastAsia="华文中宋" w:cs="Times New Roman"/>
          <w:b/>
          <w:bCs/>
          <w:sz w:val="32"/>
          <w:szCs w:val="32"/>
          <w14:ligatures w14:val="none"/>
        </w:rPr>
        <w:t>上海国家会计学院“公立医院经济管理培训高级研修班”</w:t>
      </w:r>
    </w:p>
    <w:p w14:paraId="30C26C8B">
      <w:pPr>
        <w:widowControl/>
        <w:spacing w:line="600" w:lineRule="exact"/>
        <w:jc w:val="center"/>
        <w:rPr>
          <w:rFonts w:hint="eastAsia" w:ascii="仿宋_GB2312" w:hAnsi="仿宋" w:eastAsia="仿宋_GB2312" w:cs="Times New Roman"/>
          <w:b/>
          <w:sz w:val="32"/>
          <w:szCs w:val="32"/>
        </w:rPr>
      </w:pPr>
      <w:r>
        <w:rPr>
          <w:rFonts w:hint="eastAsia" w:ascii="华文中宋" w:hAnsi="华文中宋" w:eastAsia="华文中宋" w:cs="Times New Roman"/>
          <w:b/>
          <w:bCs/>
          <w:sz w:val="32"/>
          <w:szCs w:val="32"/>
          <w14:ligatures w14:val="none"/>
        </w:rPr>
        <w:t>报名回执表</w:t>
      </w:r>
    </w:p>
    <w:tbl>
      <w:tblPr>
        <w:tblStyle w:val="16"/>
        <w:tblpPr w:leftFromText="180" w:rightFromText="180" w:vertAnchor="text" w:horzAnchor="page" w:tblpXSpec="center" w:tblpY="156"/>
        <w:tblOverlap w:val="never"/>
        <w:tblW w:w="873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30"/>
        <w:gridCol w:w="690"/>
        <w:gridCol w:w="660"/>
        <w:gridCol w:w="1700"/>
        <w:gridCol w:w="1840"/>
        <w:gridCol w:w="1464"/>
        <w:gridCol w:w="1252"/>
      </w:tblGrid>
      <w:tr w14:paraId="2DC04BF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1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CACF36">
            <w:pPr>
              <w:wordWrap w:val="0"/>
              <w:autoSpaceDN w:val="0"/>
              <w:spacing w:before="156" w:after="156"/>
              <w:rPr>
                <w:rFonts w:hint="eastAsia" w:ascii="仿宋" w:hAnsi="仿宋" w:eastAsia="仿宋"/>
                <w:color w:val="58595B"/>
                <w:szCs w:val="21"/>
              </w:rPr>
            </w:pPr>
            <w:bookmarkStart w:id="1" w:name="_Hlk82519880"/>
            <w:r>
              <w:rPr>
                <w:rFonts w:hint="eastAsia" w:ascii="仿宋" w:hAnsi="仿宋" w:eastAsia="仿宋"/>
                <w:b/>
                <w:color w:val="000000"/>
                <w:szCs w:val="21"/>
              </w:rPr>
              <w:t>单位名称</w:t>
            </w:r>
          </w:p>
        </w:tc>
        <w:tc>
          <w:tcPr>
            <w:tcW w:w="760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7C25BB">
            <w:pPr>
              <w:wordWrap w:val="0"/>
              <w:autoSpaceDN w:val="0"/>
              <w:jc w:val="center"/>
              <w:rPr>
                <w:rFonts w:hint="eastAsia" w:ascii="仿宋" w:hAnsi="仿宋" w:eastAsia="仿宋"/>
                <w:color w:val="58595B"/>
                <w:szCs w:val="21"/>
              </w:rPr>
            </w:pPr>
          </w:p>
        </w:tc>
      </w:tr>
      <w:tr w14:paraId="4C2B24D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1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2F95E1">
            <w:pPr>
              <w:tabs>
                <w:tab w:val="left" w:pos="360"/>
                <w:tab w:val="left" w:pos="540"/>
              </w:tabs>
              <w:wordWrap w:val="0"/>
              <w:autoSpaceDN w:val="0"/>
              <w:spacing w:before="156" w:after="156"/>
              <w:jc w:val="center"/>
              <w:rPr>
                <w:rFonts w:hint="eastAsia" w:ascii="仿宋" w:hAnsi="仿宋" w:eastAsia="仿宋"/>
                <w:color w:val="58595B"/>
                <w:szCs w:val="21"/>
              </w:rPr>
            </w:pPr>
            <w:r>
              <w:rPr>
                <w:rFonts w:ascii="仿宋" w:hAnsi="仿宋" w:eastAsia="仿宋"/>
                <w:b/>
                <w:color w:val="000000"/>
                <w:szCs w:val="21"/>
              </w:rPr>
              <w:t>联系人</w:t>
            </w:r>
          </w:p>
        </w:tc>
        <w:tc>
          <w:tcPr>
            <w:tcW w:w="13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95AD55">
            <w:pPr>
              <w:tabs>
                <w:tab w:val="left" w:pos="360"/>
                <w:tab w:val="left" w:pos="540"/>
              </w:tabs>
              <w:wordWrap w:val="0"/>
              <w:autoSpaceDN w:val="0"/>
              <w:ind w:left="27"/>
              <w:jc w:val="center"/>
              <w:rPr>
                <w:rFonts w:hint="eastAsia" w:ascii="仿宋" w:hAnsi="仿宋" w:eastAsia="仿宋"/>
                <w:b/>
                <w:color w:val="58595B"/>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0227727F">
            <w:pPr>
              <w:tabs>
                <w:tab w:val="left" w:pos="360"/>
                <w:tab w:val="left" w:pos="540"/>
              </w:tabs>
              <w:wordWrap w:val="0"/>
              <w:autoSpaceDN w:val="0"/>
              <w:ind w:left="27"/>
              <w:jc w:val="center"/>
              <w:rPr>
                <w:rFonts w:hint="eastAsia" w:ascii="仿宋" w:hAnsi="仿宋" w:eastAsia="仿宋"/>
                <w:b/>
                <w:color w:val="58595B"/>
                <w:szCs w:val="21"/>
              </w:rPr>
            </w:pPr>
            <w:r>
              <w:rPr>
                <w:rFonts w:hint="eastAsia" w:ascii="仿宋" w:hAnsi="仿宋" w:eastAsia="仿宋"/>
                <w:b/>
                <w:color w:val="000000"/>
                <w:szCs w:val="21"/>
              </w:rPr>
              <w:t>电话</w:t>
            </w:r>
          </w:p>
        </w:tc>
        <w:tc>
          <w:tcPr>
            <w:tcW w:w="1840" w:type="dxa"/>
            <w:tcBorders>
              <w:top w:val="single" w:color="000000" w:sz="4" w:space="0"/>
              <w:left w:val="single" w:color="000000" w:sz="4" w:space="0"/>
              <w:bottom w:val="single" w:color="000000" w:sz="4" w:space="0"/>
              <w:right w:val="single" w:color="000000" w:sz="4" w:space="0"/>
            </w:tcBorders>
            <w:vAlign w:val="center"/>
          </w:tcPr>
          <w:p w14:paraId="3E6012BB">
            <w:pPr>
              <w:tabs>
                <w:tab w:val="left" w:pos="360"/>
                <w:tab w:val="left" w:pos="540"/>
              </w:tabs>
              <w:wordWrap w:val="0"/>
              <w:autoSpaceDN w:val="0"/>
              <w:ind w:left="27"/>
              <w:jc w:val="center"/>
              <w:rPr>
                <w:rFonts w:hint="eastAsia" w:ascii="仿宋" w:hAnsi="仿宋" w:eastAsia="仿宋"/>
                <w:b/>
                <w:color w:val="58595B"/>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14:paraId="06BB6A4E">
            <w:pPr>
              <w:tabs>
                <w:tab w:val="left" w:pos="360"/>
                <w:tab w:val="left" w:pos="540"/>
              </w:tabs>
              <w:wordWrap w:val="0"/>
              <w:autoSpaceDN w:val="0"/>
              <w:ind w:left="27"/>
              <w:jc w:val="center"/>
              <w:rPr>
                <w:rFonts w:hint="eastAsia" w:ascii="仿宋" w:hAnsi="仿宋" w:eastAsia="仿宋"/>
                <w:color w:val="58595B"/>
                <w:szCs w:val="21"/>
              </w:rPr>
            </w:pPr>
            <w:r>
              <w:rPr>
                <w:rFonts w:ascii="仿宋" w:hAnsi="仿宋" w:eastAsia="仿宋"/>
                <w:b/>
                <w:color w:val="000000"/>
                <w:szCs w:val="21"/>
              </w:rPr>
              <w:t>邮箱</w:t>
            </w:r>
          </w:p>
        </w:tc>
        <w:tc>
          <w:tcPr>
            <w:tcW w:w="1252" w:type="dxa"/>
            <w:tcBorders>
              <w:top w:val="single" w:color="000000" w:sz="4" w:space="0"/>
              <w:left w:val="single" w:color="000000" w:sz="4" w:space="0"/>
              <w:bottom w:val="single" w:color="000000" w:sz="4" w:space="0"/>
              <w:right w:val="single" w:color="000000" w:sz="4" w:space="0"/>
            </w:tcBorders>
            <w:vAlign w:val="center"/>
          </w:tcPr>
          <w:p w14:paraId="5EE9D8B3">
            <w:pPr>
              <w:tabs>
                <w:tab w:val="left" w:pos="360"/>
                <w:tab w:val="left" w:pos="540"/>
              </w:tabs>
              <w:wordWrap w:val="0"/>
              <w:autoSpaceDN w:val="0"/>
              <w:ind w:left="27"/>
              <w:jc w:val="center"/>
              <w:rPr>
                <w:rFonts w:hint="eastAsia" w:ascii="仿宋" w:hAnsi="仿宋" w:eastAsia="仿宋"/>
                <w:color w:val="58595B"/>
                <w:szCs w:val="21"/>
              </w:rPr>
            </w:pPr>
          </w:p>
        </w:tc>
      </w:tr>
      <w:tr w14:paraId="66DAB5B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1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322A52">
            <w:pPr>
              <w:tabs>
                <w:tab w:val="left" w:pos="360"/>
                <w:tab w:val="left" w:pos="540"/>
              </w:tabs>
              <w:wordWrap w:val="0"/>
              <w:autoSpaceDN w:val="0"/>
              <w:spacing w:before="156" w:after="156"/>
              <w:rPr>
                <w:rFonts w:hint="eastAsia" w:ascii="仿宋" w:hAnsi="仿宋" w:eastAsia="仿宋"/>
                <w:b/>
                <w:color w:val="000000"/>
                <w:szCs w:val="21"/>
              </w:rPr>
            </w:pPr>
            <w:r>
              <w:rPr>
                <w:rFonts w:hint="eastAsia" w:ascii="仿宋" w:hAnsi="仿宋" w:eastAsia="仿宋"/>
                <w:b/>
                <w:color w:val="000000"/>
                <w:szCs w:val="21"/>
              </w:rPr>
              <w:t>学员姓名</w:t>
            </w:r>
          </w:p>
        </w:tc>
        <w:tc>
          <w:tcPr>
            <w:tcW w:w="6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8E652D">
            <w:pPr>
              <w:tabs>
                <w:tab w:val="left" w:pos="360"/>
                <w:tab w:val="left" w:pos="540"/>
              </w:tabs>
              <w:wordWrap w:val="0"/>
              <w:autoSpaceDN w:val="0"/>
              <w:rPr>
                <w:rFonts w:hint="eastAsia" w:ascii="仿宋" w:hAnsi="仿宋" w:eastAsia="仿宋"/>
                <w:b/>
                <w:color w:val="000000"/>
                <w:spacing w:val="-26"/>
                <w:szCs w:val="21"/>
              </w:rPr>
            </w:pPr>
            <w:r>
              <w:rPr>
                <w:rFonts w:ascii="仿宋" w:hAnsi="仿宋" w:eastAsia="仿宋"/>
                <w:b/>
                <w:color w:val="000000"/>
                <w:spacing w:val="-26"/>
                <w:szCs w:val="21"/>
              </w:rPr>
              <w:t>性别</w:t>
            </w: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CC63EF">
            <w:pPr>
              <w:tabs>
                <w:tab w:val="left" w:pos="360"/>
                <w:tab w:val="left" w:pos="540"/>
              </w:tabs>
              <w:wordWrap w:val="0"/>
              <w:autoSpaceDN w:val="0"/>
              <w:jc w:val="center"/>
              <w:rPr>
                <w:rFonts w:hint="eastAsia" w:ascii="仿宋" w:hAnsi="仿宋" w:eastAsia="仿宋"/>
                <w:b/>
                <w:color w:val="000000"/>
                <w:szCs w:val="21"/>
              </w:rPr>
            </w:pPr>
            <w:r>
              <w:rPr>
                <w:rFonts w:hint="eastAsia" w:ascii="仿宋" w:hAnsi="仿宋" w:eastAsia="仿宋"/>
                <w:b/>
                <w:color w:val="000000"/>
                <w:szCs w:val="21"/>
              </w:rPr>
              <w:t>职务</w:t>
            </w:r>
          </w:p>
        </w:tc>
        <w:tc>
          <w:tcPr>
            <w:tcW w:w="1700" w:type="dxa"/>
            <w:tcBorders>
              <w:top w:val="single" w:color="000000" w:sz="4" w:space="0"/>
              <w:left w:val="single" w:color="000000" w:sz="4" w:space="0"/>
              <w:bottom w:val="single" w:color="000000" w:sz="4" w:space="0"/>
              <w:right w:val="single" w:color="000000" w:sz="4" w:space="0"/>
            </w:tcBorders>
            <w:vAlign w:val="center"/>
          </w:tcPr>
          <w:p w14:paraId="0622B9F2">
            <w:pPr>
              <w:tabs>
                <w:tab w:val="left" w:pos="360"/>
                <w:tab w:val="left" w:pos="540"/>
              </w:tabs>
              <w:wordWrap w:val="0"/>
              <w:autoSpaceDN w:val="0"/>
              <w:jc w:val="center"/>
              <w:rPr>
                <w:rFonts w:hint="eastAsia" w:ascii="仿宋" w:hAnsi="仿宋" w:eastAsia="仿宋"/>
                <w:b/>
                <w:color w:val="000000"/>
                <w:szCs w:val="21"/>
              </w:rPr>
            </w:pPr>
            <w:r>
              <w:rPr>
                <w:rFonts w:hint="eastAsia" w:ascii="仿宋" w:hAnsi="仿宋" w:eastAsia="仿宋"/>
                <w:b/>
                <w:color w:val="000000"/>
                <w:szCs w:val="21"/>
              </w:rPr>
              <w:t>手机号码</w:t>
            </w:r>
          </w:p>
        </w:tc>
        <w:tc>
          <w:tcPr>
            <w:tcW w:w="1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441E86">
            <w:pPr>
              <w:tabs>
                <w:tab w:val="left" w:pos="360"/>
                <w:tab w:val="left" w:pos="540"/>
              </w:tabs>
              <w:wordWrap w:val="0"/>
              <w:autoSpaceDN w:val="0"/>
              <w:ind w:left="27"/>
              <w:jc w:val="center"/>
              <w:rPr>
                <w:rFonts w:hint="eastAsia" w:ascii="仿宋" w:hAnsi="仿宋" w:eastAsia="仿宋"/>
                <w:b/>
                <w:color w:val="000000"/>
                <w:szCs w:val="21"/>
              </w:rPr>
            </w:pPr>
            <w:r>
              <w:rPr>
                <w:rFonts w:hint="eastAsia" w:ascii="仿宋" w:hAnsi="仿宋" w:eastAsia="仿宋"/>
                <w:b/>
                <w:color w:val="000000"/>
                <w:szCs w:val="21"/>
              </w:rPr>
              <w:t>电子邮箱</w:t>
            </w:r>
          </w:p>
        </w:tc>
        <w:tc>
          <w:tcPr>
            <w:tcW w:w="2716" w:type="dxa"/>
            <w:gridSpan w:val="2"/>
            <w:tcBorders>
              <w:top w:val="single" w:color="000000" w:sz="4" w:space="0"/>
              <w:left w:val="single" w:color="000000" w:sz="4" w:space="0"/>
              <w:bottom w:val="single" w:color="000000" w:sz="4" w:space="0"/>
              <w:right w:val="single" w:color="000000" w:sz="4" w:space="0"/>
            </w:tcBorders>
            <w:vAlign w:val="center"/>
          </w:tcPr>
          <w:p w14:paraId="395401ED">
            <w:pPr>
              <w:tabs>
                <w:tab w:val="left" w:pos="360"/>
                <w:tab w:val="left" w:pos="540"/>
              </w:tabs>
              <w:wordWrap w:val="0"/>
              <w:autoSpaceDN w:val="0"/>
              <w:ind w:left="27"/>
              <w:jc w:val="center"/>
              <w:rPr>
                <w:rFonts w:hint="eastAsia" w:ascii="仿宋" w:hAnsi="仿宋" w:eastAsia="仿宋"/>
                <w:b/>
                <w:color w:val="000000"/>
                <w:szCs w:val="21"/>
              </w:rPr>
            </w:pPr>
            <w:r>
              <w:rPr>
                <w:rFonts w:hint="eastAsia" w:ascii="仿宋" w:hAnsi="仿宋" w:eastAsia="仿宋"/>
                <w:b/>
                <w:color w:val="000000"/>
                <w:szCs w:val="21"/>
              </w:rPr>
              <w:t>报名期数或时间及地点</w:t>
            </w:r>
          </w:p>
        </w:tc>
      </w:tr>
      <w:tr w14:paraId="31E921D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1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7923E9">
            <w:pPr>
              <w:tabs>
                <w:tab w:val="left" w:pos="360"/>
                <w:tab w:val="left" w:pos="540"/>
              </w:tabs>
              <w:wordWrap w:val="0"/>
              <w:autoSpaceDN w:val="0"/>
              <w:spacing w:before="156" w:after="156"/>
              <w:rPr>
                <w:rFonts w:hint="eastAsia" w:ascii="仿宋" w:hAnsi="仿宋" w:eastAsia="仿宋"/>
                <w:b/>
                <w:color w:val="000000"/>
                <w:szCs w:val="21"/>
              </w:rPr>
            </w:pPr>
          </w:p>
        </w:tc>
        <w:tc>
          <w:tcPr>
            <w:tcW w:w="6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638EF8">
            <w:pPr>
              <w:tabs>
                <w:tab w:val="left" w:pos="360"/>
                <w:tab w:val="left" w:pos="540"/>
              </w:tabs>
              <w:wordWrap w:val="0"/>
              <w:autoSpaceDN w:val="0"/>
              <w:rPr>
                <w:rFonts w:hint="eastAsia" w:ascii="仿宋" w:hAnsi="仿宋" w:eastAsia="仿宋"/>
                <w:b/>
                <w:color w:val="000000"/>
                <w:spacing w:val="-26"/>
                <w:szCs w:val="21"/>
              </w:rPr>
            </w:pP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70742C">
            <w:pPr>
              <w:tabs>
                <w:tab w:val="left" w:pos="360"/>
                <w:tab w:val="left" w:pos="540"/>
              </w:tabs>
              <w:wordWrap w:val="0"/>
              <w:autoSpaceDN w:val="0"/>
              <w:jc w:val="center"/>
              <w:rPr>
                <w:rFonts w:hint="eastAsia" w:ascii="仿宋" w:hAnsi="仿宋" w:eastAsia="仿宋"/>
                <w:b/>
                <w:color w:val="000000"/>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202578AE">
            <w:pPr>
              <w:tabs>
                <w:tab w:val="left" w:pos="360"/>
                <w:tab w:val="left" w:pos="540"/>
              </w:tabs>
              <w:wordWrap w:val="0"/>
              <w:autoSpaceDN w:val="0"/>
              <w:jc w:val="center"/>
              <w:rPr>
                <w:rFonts w:hint="eastAsia" w:ascii="仿宋" w:hAnsi="仿宋" w:eastAsia="仿宋"/>
                <w:b/>
                <w:color w:val="000000"/>
                <w:szCs w:val="21"/>
              </w:rPr>
            </w:pPr>
          </w:p>
        </w:tc>
        <w:tc>
          <w:tcPr>
            <w:tcW w:w="1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9363A1">
            <w:pPr>
              <w:tabs>
                <w:tab w:val="left" w:pos="360"/>
                <w:tab w:val="left" w:pos="540"/>
              </w:tabs>
              <w:wordWrap w:val="0"/>
              <w:autoSpaceDN w:val="0"/>
              <w:ind w:left="27"/>
              <w:jc w:val="center"/>
              <w:rPr>
                <w:rFonts w:hint="eastAsia" w:ascii="仿宋" w:hAnsi="仿宋" w:eastAsia="仿宋"/>
                <w:b/>
                <w:color w:val="000000"/>
                <w:szCs w:val="21"/>
              </w:rPr>
            </w:pPr>
          </w:p>
        </w:tc>
        <w:tc>
          <w:tcPr>
            <w:tcW w:w="2716" w:type="dxa"/>
            <w:gridSpan w:val="2"/>
            <w:tcBorders>
              <w:top w:val="single" w:color="000000" w:sz="4" w:space="0"/>
              <w:left w:val="single" w:color="000000" w:sz="4" w:space="0"/>
              <w:bottom w:val="single" w:color="000000" w:sz="4" w:space="0"/>
              <w:right w:val="single" w:color="000000" w:sz="4" w:space="0"/>
            </w:tcBorders>
            <w:vAlign w:val="center"/>
          </w:tcPr>
          <w:p w14:paraId="29620F13">
            <w:pPr>
              <w:tabs>
                <w:tab w:val="left" w:pos="360"/>
                <w:tab w:val="left" w:pos="540"/>
              </w:tabs>
              <w:wordWrap w:val="0"/>
              <w:autoSpaceDN w:val="0"/>
              <w:ind w:left="27"/>
              <w:jc w:val="center"/>
              <w:rPr>
                <w:rFonts w:hint="eastAsia" w:ascii="仿宋" w:hAnsi="仿宋" w:eastAsia="仿宋"/>
                <w:b/>
                <w:color w:val="000000"/>
                <w:szCs w:val="21"/>
              </w:rPr>
            </w:pPr>
          </w:p>
        </w:tc>
      </w:tr>
      <w:tr w14:paraId="7286C8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1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C4426B">
            <w:pPr>
              <w:tabs>
                <w:tab w:val="left" w:pos="360"/>
                <w:tab w:val="left" w:pos="540"/>
              </w:tabs>
              <w:wordWrap w:val="0"/>
              <w:autoSpaceDN w:val="0"/>
              <w:spacing w:before="156" w:after="156"/>
              <w:rPr>
                <w:rFonts w:hint="eastAsia" w:ascii="仿宋" w:hAnsi="仿宋" w:eastAsia="仿宋"/>
                <w:b/>
                <w:color w:val="000000"/>
                <w:szCs w:val="21"/>
              </w:rPr>
            </w:pPr>
          </w:p>
        </w:tc>
        <w:tc>
          <w:tcPr>
            <w:tcW w:w="6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34F2BE">
            <w:pPr>
              <w:tabs>
                <w:tab w:val="left" w:pos="360"/>
                <w:tab w:val="left" w:pos="540"/>
              </w:tabs>
              <w:wordWrap w:val="0"/>
              <w:autoSpaceDN w:val="0"/>
              <w:rPr>
                <w:rFonts w:hint="eastAsia" w:ascii="仿宋" w:hAnsi="仿宋" w:eastAsia="仿宋"/>
                <w:b/>
                <w:color w:val="000000"/>
                <w:spacing w:val="-26"/>
                <w:szCs w:val="21"/>
              </w:rPr>
            </w:pP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511DC4">
            <w:pPr>
              <w:tabs>
                <w:tab w:val="left" w:pos="360"/>
                <w:tab w:val="left" w:pos="540"/>
              </w:tabs>
              <w:wordWrap w:val="0"/>
              <w:autoSpaceDN w:val="0"/>
              <w:jc w:val="center"/>
              <w:rPr>
                <w:rFonts w:hint="eastAsia" w:ascii="仿宋" w:hAnsi="仿宋" w:eastAsia="仿宋"/>
                <w:b/>
                <w:color w:val="000000"/>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3BEFD1A1">
            <w:pPr>
              <w:tabs>
                <w:tab w:val="left" w:pos="360"/>
                <w:tab w:val="left" w:pos="540"/>
              </w:tabs>
              <w:wordWrap w:val="0"/>
              <w:autoSpaceDN w:val="0"/>
              <w:jc w:val="center"/>
              <w:rPr>
                <w:rFonts w:hint="eastAsia" w:ascii="仿宋" w:hAnsi="仿宋" w:eastAsia="仿宋"/>
                <w:b/>
                <w:color w:val="000000"/>
                <w:szCs w:val="21"/>
              </w:rPr>
            </w:pPr>
          </w:p>
        </w:tc>
        <w:tc>
          <w:tcPr>
            <w:tcW w:w="1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49D6C4">
            <w:pPr>
              <w:tabs>
                <w:tab w:val="left" w:pos="360"/>
                <w:tab w:val="left" w:pos="540"/>
              </w:tabs>
              <w:wordWrap w:val="0"/>
              <w:autoSpaceDN w:val="0"/>
              <w:ind w:left="27"/>
              <w:jc w:val="center"/>
              <w:rPr>
                <w:rFonts w:hint="eastAsia" w:ascii="仿宋" w:hAnsi="仿宋" w:eastAsia="仿宋"/>
                <w:b/>
                <w:color w:val="000000"/>
                <w:szCs w:val="21"/>
              </w:rPr>
            </w:pPr>
          </w:p>
        </w:tc>
        <w:tc>
          <w:tcPr>
            <w:tcW w:w="2716" w:type="dxa"/>
            <w:gridSpan w:val="2"/>
            <w:tcBorders>
              <w:top w:val="single" w:color="000000" w:sz="4" w:space="0"/>
              <w:left w:val="single" w:color="000000" w:sz="4" w:space="0"/>
              <w:bottom w:val="single" w:color="000000" w:sz="4" w:space="0"/>
              <w:right w:val="single" w:color="000000" w:sz="4" w:space="0"/>
            </w:tcBorders>
            <w:vAlign w:val="center"/>
          </w:tcPr>
          <w:p w14:paraId="7DC10FC4">
            <w:pPr>
              <w:tabs>
                <w:tab w:val="left" w:pos="360"/>
                <w:tab w:val="left" w:pos="540"/>
              </w:tabs>
              <w:wordWrap w:val="0"/>
              <w:autoSpaceDN w:val="0"/>
              <w:ind w:left="27"/>
              <w:jc w:val="center"/>
              <w:rPr>
                <w:rFonts w:hint="eastAsia" w:ascii="仿宋" w:hAnsi="仿宋" w:eastAsia="仿宋"/>
                <w:b/>
                <w:color w:val="000000"/>
                <w:szCs w:val="21"/>
              </w:rPr>
            </w:pPr>
          </w:p>
        </w:tc>
      </w:tr>
      <w:tr w14:paraId="02FB13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1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B60360">
            <w:pPr>
              <w:tabs>
                <w:tab w:val="left" w:pos="360"/>
                <w:tab w:val="left" w:pos="540"/>
              </w:tabs>
              <w:wordWrap w:val="0"/>
              <w:autoSpaceDN w:val="0"/>
              <w:spacing w:before="156" w:after="156"/>
              <w:rPr>
                <w:rFonts w:hint="eastAsia" w:ascii="仿宋" w:hAnsi="仿宋" w:eastAsia="仿宋"/>
                <w:b/>
                <w:color w:val="000000"/>
                <w:szCs w:val="21"/>
              </w:rPr>
            </w:pPr>
          </w:p>
        </w:tc>
        <w:tc>
          <w:tcPr>
            <w:tcW w:w="6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AC5390">
            <w:pPr>
              <w:tabs>
                <w:tab w:val="left" w:pos="360"/>
                <w:tab w:val="left" w:pos="540"/>
              </w:tabs>
              <w:wordWrap w:val="0"/>
              <w:autoSpaceDN w:val="0"/>
              <w:rPr>
                <w:rFonts w:hint="eastAsia" w:ascii="仿宋" w:hAnsi="仿宋" w:eastAsia="仿宋"/>
                <w:b/>
                <w:color w:val="000000"/>
                <w:spacing w:val="-26"/>
                <w:szCs w:val="21"/>
              </w:rPr>
            </w:pP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0EA569">
            <w:pPr>
              <w:tabs>
                <w:tab w:val="left" w:pos="360"/>
                <w:tab w:val="left" w:pos="540"/>
              </w:tabs>
              <w:wordWrap w:val="0"/>
              <w:autoSpaceDN w:val="0"/>
              <w:jc w:val="center"/>
              <w:rPr>
                <w:rFonts w:hint="eastAsia" w:ascii="仿宋" w:hAnsi="仿宋" w:eastAsia="仿宋"/>
                <w:b/>
                <w:color w:val="000000"/>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7EEC8EC6">
            <w:pPr>
              <w:tabs>
                <w:tab w:val="left" w:pos="360"/>
                <w:tab w:val="left" w:pos="540"/>
              </w:tabs>
              <w:wordWrap w:val="0"/>
              <w:autoSpaceDN w:val="0"/>
              <w:jc w:val="center"/>
              <w:rPr>
                <w:rFonts w:hint="eastAsia" w:ascii="仿宋" w:hAnsi="仿宋" w:eastAsia="仿宋"/>
                <w:b/>
                <w:color w:val="000000"/>
                <w:szCs w:val="21"/>
              </w:rPr>
            </w:pPr>
          </w:p>
        </w:tc>
        <w:tc>
          <w:tcPr>
            <w:tcW w:w="1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2E35C5">
            <w:pPr>
              <w:tabs>
                <w:tab w:val="left" w:pos="360"/>
                <w:tab w:val="left" w:pos="540"/>
              </w:tabs>
              <w:wordWrap w:val="0"/>
              <w:autoSpaceDN w:val="0"/>
              <w:ind w:left="27"/>
              <w:jc w:val="center"/>
              <w:rPr>
                <w:rFonts w:hint="eastAsia" w:ascii="仿宋" w:hAnsi="仿宋" w:eastAsia="仿宋"/>
                <w:b/>
                <w:color w:val="000000"/>
                <w:szCs w:val="21"/>
              </w:rPr>
            </w:pPr>
          </w:p>
        </w:tc>
        <w:tc>
          <w:tcPr>
            <w:tcW w:w="2716" w:type="dxa"/>
            <w:gridSpan w:val="2"/>
            <w:tcBorders>
              <w:top w:val="single" w:color="000000" w:sz="4" w:space="0"/>
              <w:left w:val="single" w:color="000000" w:sz="4" w:space="0"/>
              <w:bottom w:val="single" w:color="000000" w:sz="4" w:space="0"/>
              <w:right w:val="single" w:color="000000" w:sz="4" w:space="0"/>
            </w:tcBorders>
            <w:vAlign w:val="center"/>
          </w:tcPr>
          <w:p w14:paraId="0BD19984">
            <w:pPr>
              <w:tabs>
                <w:tab w:val="left" w:pos="360"/>
                <w:tab w:val="left" w:pos="540"/>
              </w:tabs>
              <w:wordWrap w:val="0"/>
              <w:autoSpaceDN w:val="0"/>
              <w:ind w:left="27"/>
              <w:jc w:val="center"/>
              <w:rPr>
                <w:rFonts w:hint="eastAsia" w:ascii="仿宋" w:hAnsi="仿宋" w:eastAsia="仿宋"/>
                <w:b/>
                <w:color w:val="000000"/>
                <w:szCs w:val="21"/>
              </w:rPr>
            </w:pPr>
          </w:p>
        </w:tc>
      </w:tr>
      <w:tr w14:paraId="5080EE1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1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223896">
            <w:pPr>
              <w:tabs>
                <w:tab w:val="left" w:pos="360"/>
                <w:tab w:val="left" w:pos="540"/>
              </w:tabs>
              <w:wordWrap w:val="0"/>
              <w:autoSpaceDN w:val="0"/>
              <w:spacing w:before="156" w:after="156"/>
              <w:rPr>
                <w:rFonts w:hint="eastAsia" w:ascii="仿宋" w:hAnsi="仿宋" w:eastAsia="仿宋"/>
                <w:b/>
                <w:color w:val="000000"/>
                <w:szCs w:val="21"/>
              </w:rPr>
            </w:pPr>
          </w:p>
        </w:tc>
        <w:tc>
          <w:tcPr>
            <w:tcW w:w="6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E1CAFB">
            <w:pPr>
              <w:tabs>
                <w:tab w:val="left" w:pos="360"/>
                <w:tab w:val="left" w:pos="540"/>
              </w:tabs>
              <w:wordWrap w:val="0"/>
              <w:autoSpaceDN w:val="0"/>
              <w:rPr>
                <w:rFonts w:hint="eastAsia" w:ascii="仿宋" w:hAnsi="仿宋" w:eastAsia="仿宋"/>
                <w:b/>
                <w:color w:val="000000"/>
                <w:spacing w:val="-26"/>
                <w:szCs w:val="21"/>
              </w:rPr>
            </w:pP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34CCBC">
            <w:pPr>
              <w:tabs>
                <w:tab w:val="left" w:pos="360"/>
                <w:tab w:val="left" w:pos="540"/>
              </w:tabs>
              <w:wordWrap w:val="0"/>
              <w:autoSpaceDN w:val="0"/>
              <w:jc w:val="center"/>
              <w:rPr>
                <w:rFonts w:hint="eastAsia" w:ascii="仿宋" w:hAnsi="仿宋" w:eastAsia="仿宋"/>
                <w:b/>
                <w:color w:val="000000"/>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2D9F2210">
            <w:pPr>
              <w:tabs>
                <w:tab w:val="left" w:pos="360"/>
                <w:tab w:val="left" w:pos="540"/>
              </w:tabs>
              <w:wordWrap w:val="0"/>
              <w:autoSpaceDN w:val="0"/>
              <w:jc w:val="center"/>
              <w:rPr>
                <w:rFonts w:hint="eastAsia" w:ascii="仿宋" w:hAnsi="仿宋" w:eastAsia="仿宋"/>
                <w:b/>
                <w:color w:val="000000"/>
                <w:szCs w:val="21"/>
              </w:rPr>
            </w:pPr>
          </w:p>
        </w:tc>
        <w:tc>
          <w:tcPr>
            <w:tcW w:w="1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EA8A84">
            <w:pPr>
              <w:tabs>
                <w:tab w:val="left" w:pos="360"/>
                <w:tab w:val="left" w:pos="540"/>
              </w:tabs>
              <w:wordWrap w:val="0"/>
              <w:autoSpaceDN w:val="0"/>
              <w:ind w:left="27"/>
              <w:jc w:val="center"/>
              <w:rPr>
                <w:rFonts w:hint="eastAsia" w:ascii="仿宋" w:hAnsi="仿宋" w:eastAsia="仿宋"/>
                <w:b/>
                <w:color w:val="000000"/>
                <w:szCs w:val="21"/>
              </w:rPr>
            </w:pPr>
          </w:p>
        </w:tc>
        <w:tc>
          <w:tcPr>
            <w:tcW w:w="2716" w:type="dxa"/>
            <w:gridSpan w:val="2"/>
            <w:tcBorders>
              <w:top w:val="single" w:color="000000" w:sz="4" w:space="0"/>
              <w:left w:val="single" w:color="000000" w:sz="4" w:space="0"/>
              <w:bottom w:val="single" w:color="000000" w:sz="4" w:space="0"/>
              <w:right w:val="single" w:color="000000" w:sz="4" w:space="0"/>
            </w:tcBorders>
            <w:vAlign w:val="center"/>
          </w:tcPr>
          <w:p w14:paraId="5CD0C776">
            <w:pPr>
              <w:tabs>
                <w:tab w:val="left" w:pos="360"/>
                <w:tab w:val="left" w:pos="540"/>
              </w:tabs>
              <w:wordWrap w:val="0"/>
              <w:autoSpaceDN w:val="0"/>
              <w:ind w:left="27"/>
              <w:jc w:val="center"/>
              <w:rPr>
                <w:rFonts w:hint="eastAsia" w:ascii="仿宋" w:hAnsi="仿宋" w:eastAsia="仿宋"/>
                <w:b/>
                <w:color w:val="000000"/>
                <w:szCs w:val="21"/>
              </w:rPr>
            </w:pPr>
          </w:p>
        </w:tc>
      </w:tr>
      <w:tr w14:paraId="498502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1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3A6AE6">
            <w:pPr>
              <w:tabs>
                <w:tab w:val="left" w:pos="360"/>
                <w:tab w:val="left" w:pos="540"/>
              </w:tabs>
              <w:wordWrap w:val="0"/>
              <w:autoSpaceDN w:val="0"/>
              <w:spacing w:before="156" w:after="156"/>
              <w:rPr>
                <w:rFonts w:hint="eastAsia" w:ascii="仿宋" w:hAnsi="仿宋" w:eastAsia="仿宋"/>
                <w:b/>
                <w:color w:val="000000"/>
                <w:szCs w:val="21"/>
              </w:rPr>
            </w:pPr>
          </w:p>
        </w:tc>
        <w:tc>
          <w:tcPr>
            <w:tcW w:w="6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240080">
            <w:pPr>
              <w:tabs>
                <w:tab w:val="left" w:pos="360"/>
                <w:tab w:val="left" w:pos="540"/>
              </w:tabs>
              <w:wordWrap w:val="0"/>
              <w:autoSpaceDN w:val="0"/>
              <w:rPr>
                <w:rFonts w:hint="eastAsia" w:ascii="仿宋" w:hAnsi="仿宋" w:eastAsia="仿宋"/>
                <w:b/>
                <w:color w:val="000000"/>
                <w:spacing w:val="-26"/>
                <w:szCs w:val="21"/>
              </w:rPr>
            </w:pP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340D96">
            <w:pPr>
              <w:tabs>
                <w:tab w:val="left" w:pos="360"/>
                <w:tab w:val="left" w:pos="540"/>
              </w:tabs>
              <w:wordWrap w:val="0"/>
              <w:autoSpaceDN w:val="0"/>
              <w:jc w:val="center"/>
              <w:rPr>
                <w:rFonts w:hint="eastAsia" w:ascii="仿宋" w:hAnsi="仿宋" w:eastAsia="仿宋"/>
                <w:b/>
                <w:color w:val="000000"/>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14F9FA3A">
            <w:pPr>
              <w:tabs>
                <w:tab w:val="left" w:pos="360"/>
                <w:tab w:val="left" w:pos="540"/>
              </w:tabs>
              <w:wordWrap w:val="0"/>
              <w:autoSpaceDN w:val="0"/>
              <w:jc w:val="center"/>
              <w:rPr>
                <w:rFonts w:hint="eastAsia" w:ascii="仿宋" w:hAnsi="仿宋" w:eastAsia="仿宋"/>
                <w:b/>
                <w:color w:val="000000"/>
                <w:szCs w:val="21"/>
              </w:rPr>
            </w:pPr>
          </w:p>
        </w:tc>
        <w:tc>
          <w:tcPr>
            <w:tcW w:w="1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014887">
            <w:pPr>
              <w:tabs>
                <w:tab w:val="left" w:pos="360"/>
                <w:tab w:val="left" w:pos="540"/>
              </w:tabs>
              <w:wordWrap w:val="0"/>
              <w:autoSpaceDN w:val="0"/>
              <w:ind w:left="27"/>
              <w:jc w:val="center"/>
              <w:rPr>
                <w:rFonts w:hint="eastAsia" w:ascii="仿宋" w:hAnsi="仿宋" w:eastAsia="仿宋"/>
                <w:b/>
                <w:color w:val="000000"/>
                <w:szCs w:val="21"/>
              </w:rPr>
            </w:pPr>
          </w:p>
        </w:tc>
        <w:tc>
          <w:tcPr>
            <w:tcW w:w="2716" w:type="dxa"/>
            <w:gridSpan w:val="2"/>
            <w:tcBorders>
              <w:top w:val="single" w:color="000000" w:sz="4" w:space="0"/>
              <w:left w:val="single" w:color="000000" w:sz="4" w:space="0"/>
              <w:bottom w:val="single" w:color="000000" w:sz="4" w:space="0"/>
              <w:right w:val="single" w:color="000000" w:sz="4" w:space="0"/>
            </w:tcBorders>
            <w:vAlign w:val="center"/>
          </w:tcPr>
          <w:p w14:paraId="2D484B7F">
            <w:pPr>
              <w:tabs>
                <w:tab w:val="left" w:pos="360"/>
                <w:tab w:val="left" w:pos="540"/>
              </w:tabs>
              <w:wordWrap w:val="0"/>
              <w:autoSpaceDN w:val="0"/>
              <w:ind w:left="27"/>
              <w:jc w:val="center"/>
              <w:rPr>
                <w:rFonts w:hint="eastAsia" w:ascii="仿宋" w:hAnsi="仿宋" w:eastAsia="仿宋"/>
                <w:b/>
                <w:color w:val="000000"/>
                <w:szCs w:val="21"/>
              </w:rPr>
            </w:pPr>
          </w:p>
        </w:tc>
      </w:tr>
      <w:tr w14:paraId="680BD36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1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BFDD00">
            <w:pPr>
              <w:tabs>
                <w:tab w:val="left" w:pos="360"/>
                <w:tab w:val="left" w:pos="540"/>
              </w:tabs>
              <w:wordWrap w:val="0"/>
              <w:autoSpaceDN w:val="0"/>
              <w:spacing w:before="156" w:after="156"/>
              <w:rPr>
                <w:rFonts w:hint="eastAsia" w:ascii="仿宋" w:hAnsi="仿宋" w:eastAsia="仿宋"/>
                <w:b/>
                <w:color w:val="000000"/>
                <w:szCs w:val="21"/>
              </w:rPr>
            </w:pPr>
          </w:p>
        </w:tc>
        <w:tc>
          <w:tcPr>
            <w:tcW w:w="6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8E138D">
            <w:pPr>
              <w:tabs>
                <w:tab w:val="left" w:pos="360"/>
                <w:tab w:val="left" w:pos="540"/>
              </w:tabs>
              <w:wordWrap w:val="0"/>
              <w:autoSpaceDN w:val="0"/>
              <w:rPr>
                <w:rFonts w:hint="eastAsia" w:ascii="仿宋" w:hAnsi="仿宋" w:eastAsia="仿宋"/>
                <w:b/>
                <w:color w:val="000000"/>
                <w:spacing w:val="-26"/>
                <w:szCs w:val="21"/>
              </w:rPr>
            </w:pP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90FE28">
            <w:pPr>
              <w:tabs>
                <w:tab w:val="left" w:pos="360"/>
                <w:tab w:val="left" w:pos="540"/>
              </w:tabs>
              <w:wordWrap w:val="0"/>
              <w:autoSpaceDN w:val="0"/>
              <w:jc w:val="center"/>
              <w:rPr>
                <w:rFonts w:hint="eastAsia" w:ascii="仿宋" w:hAnsi="仿宋" w:eastAsia="仿宋"/>
                <w:b/>
                <w:color w:val="000000"/>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3F734123">
            <w:pPr>
              <w:tabs>
                <w:tab w:val="left" w:pos="360"/>
                <w:tab w:val="left" w:pos="540"/>
              </w:tabs>
              <w:wordWrap w:val="0"/>
              <w:autoSpaceDN w:val="0"/>
              <w:jc w:val="center"/>
              <w:rPr>
                <w:rFonts w:hint="eastAsia" w:ascii="仿宋" w:hAnsi="仿宋" w:eastAsia="仿宋"/>
                <w:b/>
                <w:color w:val="000000"/>
                <w:szCs w:val="21"/>
              </w:rPr>
            </w:pPr>
          </w:p>
        </w:tc>
        <w:tc>
          <w:tcPr>
            <w:tcW w:w="1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96B840">
            <w:pPr>
              <w:tabs>
                <w:tab w:val="left" w:pos="360"/>
                <w:tab w:val="left" w:pos="540"/>
              </w:tabs>
              <w:wordWrap w:val="0"/>
              <w:autoSpaceDN w:val="0"/>
              <w:ind w:left="27"/>
              <w:jc w:val="center"/>
              <w:rPr>
                <w:rFonts w:hint="eastAsia" w:ascii="仿宋" w:hAnsi="仿宋" w:eastAsia="仿宋"/>
                <w:b/>
                <w:color w:val="000000"/>
                <w:szCs w:val="21"/>
              </w:rPr>
            </w:pPr>
          </w:p>
        </w:tc>
        <w:tc>
          <w:tcPr>
            <w:tcW w:w="2716" w:type="dxa"/>
            <w:gridSpan w:val="2"/>
            <w:tcBorders>
              <w:top w:val="single" w:color="000000" w:sz="4" w:space="0"/>
              <w:left w:val="single" w:color="000000" w:sz="4" w:space="0"/>
              <w:bottom w:val="single" w:color="000000" w:sz="4" w:space="0"/>
              <w:right w:val="single" w:color="000000" w:sz="4" w:space="0"/>
            </w:tcBorders>
            <w:vAlign w:val="center"/>
          </w:tcPr>
          <w:p w14:paraId="0827559B">
            <w:pPr>
              <w:tabs>
                <w:tab w:val="left" w:pos="360"/>
                <w:tab w:val="left" w:pos="540"/>
              </w:tabs>
              <w:wordWrap w:val="0"/>
              <w:autoSpaceDN w:val="0"/>
              <w:ind w:left="27"/>
              <w:jc w:val="center"/>
              <w:rPr>
                <w:rFonts w:hint="eastAsia" w:ascii="仿宋" w:hAnsi="仿宋" w:eastAsia="仿宋"/>
                <w:b/>
                <w:color w:val="000000"/>
                <w:szCs w:val="21"/>
              </w:rPr>
            </w:pPr>
          </w:p>
        </w:tc>
      </w:tr>
      <w:tr w14:paraId="1D480FC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1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974884">
            <w:pPr>
              <w:tabs>
                <w:tab w:val="left" w:pos="360"/>
                <w:tab w:val="left" w:pos="540"/>
              </w:tabs>
              <w:wordWrap w:val="0"/>
              <w:autoSpaceDN w:val="0"/>
              <w:spacing w:before="156" w:after="156"/>
              <w:rPr>
                <w:rFonts w:hint="eastAsia" w:ascii="仿宋" w:hAnsi="仿宋" w:eastAsia="仿宋"/>
                <w:b/>
                <w:color w:val="000000"/>
                <w:szCs w:val="21"/>
              </w:rPr>
            </w:pPr>
          </w:p>
        </w:tc>
        <w:tc>
          <w:tcPr>
            <w:tcW w:w="6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BFB767">
            <w:pPr>
              <w:tabs>
                <w:tab w:val="left" w:pos="360"/>
                <w:tab w:val="left" w:pos="540"/>
              </w:tabs>
              <w:wordWrap w:val="0"/>
              <w:autoSpaceDN w:val="0"/>
              <w:rPr>
                <w:rFonts w:hint="eastAsia" w:ascii="仿宋" w:hAnsi="仿宋" w:eastAsia="仿宋"/>
                <w:b/>
                <w:color w:val="000000"/>
                <w:spacing w:val="-26"/>
                <w:szCs w:val="21"/>
              </w:rPr>
            </w:pP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7297BC">
            <w:pPr>
              <w:tabs>
                <w:tab w:val="left" w:pos="360"/>
                <w:tab w:val="left" w:pos="540"/>
              </w:tabs>
              <w:wordWrap w:val="0"/>
              <w:autoSpaceDN w:val="0"/>
              <w:jc w:val="center"/>
              <w:rPr>
                <w:rFonts w:hint="eastAsia" w:ascii="仿宋" w:hAnsi="仿宋" w:eastAsia="仿宋"/>
                <w:b/>
                <w:color w:val="000000"/>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0456265C">
            <w:pPr>
              <w:tabs>
                <w:tab w:val="left" w:pos="360"/>
                <w:tab w:val="left" w:pos="540"/>
              </w:tabs>
              <w:wordWrap w:val="0"/>
              <w:autoSpaceDN w:val="0"/>
              <w:jc w:val="center"/>
              <w:rPr>
                <w:rFonts w:hint="eastAsia" w:ascii="仿宋" w:hAnsi="仿宋" w:eastAsia="仿宋"/>
                <w:b/>
                <w:color w:val="000000"/>
                <w:szCs w:val="21"/>
              </w:rPr>
            </w:pPr>
          </w:p>
        </w:tc>
        <w:tc>
          <w:tcPr>
            <w:tcW w:w="1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C1D008">
            <w:pPr>
              <w:tabs>
                <w:tab w:val="left" w:pos="360"/>
                <w:tab w:val="left" w:pos="540"/>
              </w:tabs>
              <w:wordWrap w:val="0"/>
              <w:autoSpaceDN w:val="0"/>
              <w:ind w:left="27"/>
              <w:jc w:val="center"/>
              <w:rPr>
                <w:rFonts w:hint="eastAsia" w:ascii="仿宋" w:hAnsi="仿宋" w:eastAsia="仿宋"/>
                <w:b/>
                <w:color w:val="000000"/>
                <w:szCs w:val="21"/>
              </w:rPr>
            </w:pPr>
          </w:p>
        </w:tc>
        <w:tc>
          <w:tcPr>
            <w:tcW w:w="2716" w:type="dxa"/>
            <w:gridSpan w:val="2"/>
            <w:tcBorders>
              <w:top w:val="single" w:color="000000" w:sz="4" w:space="0"/>
              <w:left w:val="single" w:color="000000" w:sz="4" w:space="0"/>
              <w:bottom w:val="single" w:color="000000" w:sz="4" w:space="0"/>
              <w:right w:val="single" w:color="000000" w:sz="4" w:space="0"/>
            </w:tcBorders>
            <w:vAlign w:val="center"/>
          </w:tcPr>
          <w:p w14:paraId="0593B915">
            <w:pPr>
              <w:tabs>
                <w:tab w:val="left" w:pos="360"/>
                <w:tab w:val="left" w:pos="540"/>
              </w:tabs>
              <w:wordWrap w:val="0"/>
              <w:autoSpaceDN w:val="0"/>
              <w:ind w:left="27"/>
              <w:jc w:val="center"/>
              <w:rPr>
                <w:rFonts w:hint="eastAsia" w:ascii="仿宋" w:hAnsi="仿宋" w:eastAsia="仿宋"/>
                <w:b/>
                <w:color w:val="000000"/>
                <w:szCs w:val="21"/>
              </w:rPr>
            </w:pPr>
          </w:p>
        </w:tc>
      </w:tr>
      <w:tr w14:paraId="6D4BAB4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1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D8CC01">
            <w:pPr>
              <w:tabs>
                <w:tab w:val="left" w:pos="360"/>
                <w:tab w:val="left" w:pos="540"/>
              </w:tabs>
              <w:wordWrap w:val="0"/>
              <w:autoSpaceDN w:val="0"/>
              <w:spacing w:before="156" w:after="156"/>
              <w:rPr>
                <w:rFonts w:hint="eastAsia" w:ascii="仿宋" w:hAnsi="仿宋" w:eastAsia="仿宋"/>
                <w:b/>
                <w:color w:val="000000"/>
                <w:szCs w:val="21"/>
              </w:rPr>
            </w:pPr>
          </w:p>
        </w:tc>
        <w:tc>
          <w:tcPr>
            <w:tcW w:w="6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CB3E36">
            <w:pPr>
              <w:tabs>
                <w:tab w:val="left" w:pos="360"/>
                <w:tab w:val="left" w:pos="540"/>
              </w:tabs>
              <w:wordWrap w:val="0"/>
              <w:autoSpaceDN w:val="0"/>
              <w:rPr>
                <w:rFonts w:hint="eastAsia" w:ascii="仿宋" w:hAnsi="仿宋" w:eastAsia="仿宋"/>
                <w:b/>
                <w:color w:val="000000"/>
                <w:spacing w:val="-26"/>
                <w:szCs w:val="21"/>
              </w:rPr>
            </w:pP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D0D095">
            <w:pPr>
              <w:tabs>
                <w:tab w:val="left" w:pos="360"/>
                <w:tab w:val="left" w:pos="540"/>
              </w:tabs>
              <w:wordWrap w:val="0"/>
              <w:autoSpaceDN w:val="0"/>
              <w:jc w:val="center"/>
              <w:rPr>
                <w:rFonts w:hint="eastAsia" w:ascii="仿宋" w:hAnsi="仿宋" w:eastAsia="仿宋"/>
                <w:b/>
                <w:color w:val="000000"/>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6A86BC0D">
            <w:pPr>
              <w:tabs>
                <w:tab w:val="left" w:pos="360"/>
                <w:tab w:val="left" w:pos="540"/>
              </w:tabs>
              <w:wordWrap w:val="0"/>
              <w:autoSpaceDN w:val="0"/>
              <w:jc w:val="center"/>
              <w:rPr>
                <w:rFonts w:hint="eastAsia" w:ascii="仿宋" w:hAnsi="仿宋" w:eastAsia="仿宋"/>
                <w:b/>
                <w:color w:val="000000"/>
                <w:szCs w:val="21"/>
              </w:rPr>
            </w:pPr>
          </w:p>
        </w:tc>
        <w:tc>
          <w:tcPr>
            <w:tcW w:w="1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4D9382">
            <w:pPr>
              <w:tabs>
                <w:tab w:val="left" w:pos="360"/>
                <w:tab w:val="left" w:pos="540"/>
              </w:tabs>
              <w:wordWrap w:val="0"/>
              <w:autoSpaceDN w:val="0"/>
              <w:ind w:left="27"/>
              <w:jc w:val="center"/>
              <w:rPr>
                <w:rFonts w:hint="eastAsia" w:ascii="仿宋" w:hAnsi="仿宋" w:eastAsia="仿宋"/>
                <w:b/>
                <w:color w:val="000000"/>
                <w:szCs w:val="21"/>
              </w:rPr>
            </w:pPr>
          </w:p>
        </w:tc>
        <w:tc>
          <w:tcPr>
            <w:tcW w:w="2716" w:type="dxa"/>
            <w:gridSpan w:val="2"/>
            <w:tcBorders>
              <w:top w:val="single" w:color="000000" w:sz="4" w:space="0"/>
              <w:left w:val="single" w:color="000000" w:sz="4" w:space="0"/>
              <w:bottom w:val="single" w:color="000000" w:sz="4" w:space="0"/>
              <w:right w:val="single" w:color="000000" w:sz="4" w:space="0"/>
            </w:tcBorders>
            <w:vAlign w:val="center"/>
          </w:tcPr>
          <w:p w14:paraId="0F96B134">
            <w:pPr>
              <w:tabs>
                <w:tab w:val="left" w:pos="360"/>
                <w:tab w:val="left" w:pos="540"/>
              </w:tabs>
              <w:wordWrap w:val="0"/>
              <w:autoSpaceDN w:val="0"/>
              <w:ind w:left="27"/>
              <w:jc w:val="center"/>
              <w:rPr>
                <w:rFonts w:hint="eastAsia" w:ascii="仿宋" w:hAnsi="仿宋" w:eastAsia="仿宋"/>
                <w:b/>
                <w:color w:val="000000"/>
                <w:szCs w:val="21"/>
              </w:rPr>
            </w:pPr>
          </w:p>
        </w:tc>
      </w:tr>
      <w:tr w14:paraId="2D928C9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1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6F8C09">
            <w:pPr>
              <w:tabs>
                <w:tab w:val="left" w:pos="360"/>
                <w:tab w:val="left" w:pos="540"/>
              </w:tabs>
              <w:wordWrap w:val="0"/>
              <w:autoSpaceDN w:val="0"/>
              <w:spacing w:before="156" w:after="156"/>
              <w:rPr>
                <w:rFonts w:hint="eastAsia" w:ascii="仿宋" w:hAnsi="仿宋" w:eastAsia="仿宋"/>
                <w:b/>
                <w:color w:val="000000"/>
                <w:szCs w:val="21"/>
              </w:rPr>
            </w:pPr>
          </w:p>
        </w:tc>
        <w:tc>
          <w:tcPr>
            <w:tcW w:w="6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97314B">
            <w:pPr>
              <w:tabs>
                <w:tab w:val="left" w:pos="360"/>
                <w:tab w:val="left" w:pos="540"/>
              </w:tabs>
              <w:wordWrap w:val="0"/>
              <w:autoSpaceDN w:val="0"/>
              <w:rPr>
                <w:rFonts w:hint="eastAsia" w:ascii="仿宋" w:hAnsi="仿宋" w:eastAsia="仿宋"/>
                <w:b/>
                <w:color w:val="000000"/>
                <w:spacing w:val="-26"/>
                <w:szCs w:val="21"/>
              </w:rPr>
            </w:pP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41175B">
            <w:pPr>
              <w:tabs>
                <w:tab w:val="left" w:pos="360"/>
                <w:tab w:val="left" w:pos="540"/>
              </w:tabs>
              <w:wordWrap w:val="0"/>
              <w:autoSpaceDN w:val="0"/>
              <w:jc w:val="center"/>
              <w:rPr>
                <w:rFonts w:hint="eastAsia" w:ascii="仿宋" w:hAnsi="仿宋" w:eastAsia="仿宋"/>
                <w:b/>
                <w:color w:val="000000"/>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1CE24BCA">
            <w:pPr>
              <w:tabs>
                <w:tab w:val="left" w:pos="360"/>
                <w:tab w:val="left" w:pos="540"/>
              </w:tabs>
              <w:wordWrap w:val="0"/>
              <w:autoSpaceDN w:val="0"/>
              <w:jc w:val="center"/>
              <w:rPr>
                <w:rFonts w:hint="eastAsia" w:ascii="仿宋" w:hAnsi="仿宋" w:eastAsia="仿宋"/>
                <w:b/>
                <w:color w:val="000000"/>
                <w:szCs w:val="21"/>
              </w:rPr>
            </w:pPr>
          </w:p>
        </w:tc>
        <w:tc>
          <w:tcPr>
            <w:tcW w:w="1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9445F0">
            <w:pPr>
              <w:tabs>
                <w:tab w:val="left" w:pos="360"/>
                <w:tab w:val="left" w:pos="540"/>
              </w:tabs>
              <w:wordWrap w:val="0"/>
              <w:autoSpaceDN w:val="0"/>
              <w:ind w:left="27"/>
              <w:jc w:val="center"/>
              <w:rPr>
                <w:rFonts w:hint="eastAsia" w:ascii="仿宋" w:hAnsi="仿宋" w:eastAsia="仿宋"/>
                <w:b/>
                <w:color w:val="000000"/>
                <w:szCs w:val="21"/>
              </w:rPr>
            </w:pPr>
          </w:p>
        </w:tc>
        <w:tc>
          <w:tcPr>
            <w:tcW w:w="2716" w:type="dxa"/>
            <w:gridSpan w:val="2"/>
            <w:tcBorders>
              <w:top w:val="single" w:color="000000" w:sz="4" w:space="0"/>
              <w:left w:val="single" w:color="000000" w:sz="4" w:space="0"/>
              <w:bottom w:val="single" w:color="000000" w:sz="4" w:space="0"/>
              <w:right w:val="single" w:color="000000" w:sz="4" w:space="0"/>
            </w:tcBorders>
            <w:vAlign w:val="center"/>
          </w:tcPr>
          <w:p w14:paraId="119ACDB0">
            <w:pPr>
              <w:tabs>
                <w:tab w:val="left" w:pos="360"/>
                <w:tab w:val="left" w:pos="540"/>
              </w:tabs>
              <w:wordWrap w:val="0"/>
              <w:autoSpaceDN w:val="0"/>
              <w:ind w:left="27"/>
              <w:jc w:val="center"/>
              <w:rPr>
                <w:rFonts w:hint="eastAsia" w:ascii="仿宋" w:hAnsi="仿宋" w:eastAsia="仿宋"/>
                <w:b/>
                <w:color w:val="000000"/>
                <w:szCs w:val="21"/>
              </w:rPr>
            </w:pPr>
          </w:p>
        </w:tc>
      </w:tr>
      <w:tr w14:paraId="4B04232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1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8D46FA">
            <w:pPr>
              <w:tabs>
                <w:tab w:val="left" w:pos="360"/>
                <w:tab w:val="left" w:pos="540"/>
              </w:tabs>
              <w:wordWrap w:val="0"/>
              <w:autoSpaceDN w:val="0"/>
              <w:spacing w:before="156" w:after="156"/>
              <w:rPr>
                <w:rFonts w:hint="eastAsia" w:ascii="仿宋" w:hAnsi="仿宋" w:eastAsia="仿宋"/>
                <w:b/>
                <w:color w:val="000000"/>
                <w:szCs w:val="21"/>
              </w:rPr>
            </w:pPr>
          </w:p>
        </w:tc>
        <w:tc>
          <w:tcPr>
            <w:tcW w:w="6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C8F2EA">
            <w:pPr>
              <w:tabs>
                <w:tab w:val="left" w:pos="360"/>
                <w:tab w:val="left" w:pos="540"/>
              </w:tabs>
              <w:wordWrap w:val="0"/>
              <w:autoSpaceDN w:val="0"/>
              <w:rPr>
                <w:rFonts w:hint="eastAsia" w:ascii="仿宋" w:hAnsi="仿宋" w:eastAsia="仿宋"/>
                <w:b/>
                <w:color w:val="000000"/>
                <w:spacing w:val="-26"/>
                <w:szCs w:val="21"/>
              </w:rPr>
            </w:pP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1BBA19">
            <w:pPr>
              <w:tabs>
                <w:tab w:val="left" w:pos="360"/>
                <w:tab w:val="left" w:pos="540"/>
              </w:tabs>
              <w:wordWrap w:val="0"/>
              <w:autoSpaceDN w:val="0"/>
              <w:jc w:val="center"/>
              <w:rPr>
                <w:rFonts w:hint="eastAsia" w:ascii="仿宋" w:hAnsi="仿宋" w:eastAsia="仿宋"/>
                <w:b/>
                <w:color w:val="000000"/>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02BF28AD">
            <w:pPr>
              <w:tabs>
                <w:tab w:val="left" w:pos="360"/>
                <w:tab w:val="left" w:pos="540"/>
              </w:tabs>
              <w:wordWrap w:val="0"/>
              <w:autoSpaceDN w:val="0"/>
              <w:jc w:val="center"/>
              <w:rPr>
                <w:rFonts w:hint="eastAsia" w:ascii="仿宋" w:hAnsi="仿宋" w:eastAsia="仿宋"/>
                <w:b/>
                <w:color w:val="000000"/>
                <w:szCs w:val="21"/>
              </w:rPr>
            </w:pPr>
          </w:p>
        </w:tc>
        <w:tc>
          <w:tcPr>
            <w:tcW w:w="1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883548">
            <w:pPr>
              <w:tabs>
                <w:tab w:val="left" w:pos="360"/>
                <w:tab w:val="left" w:pos="540"/>
              </w:tabs>
              <w:wordWrap w:val="0"/>
              <w:autoSpaceDN w:val="0"/>
              <w:ind w:left="27"/>
              <w:jc w:val="center"/>
              <w:rPr>
                <w:rFonts w:hint="eastAsia" w:ascii="仿宋" w:hAnsi="仿宋" w:eastAsia="仿宋"/>
                <w:b/>
                <w:color w:val="000000"/>
                <w:szCs w:val="21"/>
              </w:rPr>
            </w:pPr>
          </w:p>
        </w:tc>
        <w:tc>
          <w:tcPr>
            <w:tcW w:w="2716" w:type="dxa"/>
            <w:gridSpan w:val="2"/>
            <w:tcBorders>
              <w:top w:val="single" w:color="000000" w:sz="4" w:space="0"/>
              <w:left w:val="single" w:color="000000" w:sz="4" w:space="0"/>
              <w:bottom w:val="single" w:color="000000" w:sz="4" w:space="0"/>
              <w:right w:val="single" w:color="000000" w:sz="4" w:space="0"/>
            </w:tcBorders>
            <w:vAlign w:val="center"/>
          </w:tcPr>
          <w:p w14:paraId="56711374">
            <w:pPr>
              <w:tabs>
                <w:tab w:val="left" w:pos="360"/>
                <w:tab w:val="left" w:pos="540"/>
              </w:tabs>
              <w:wordWrap w:val="0"/>
              <w:autoSpaceDN w:val="0"/>
              <w:ind w:left="27"/>
              <w:jc w:val="center"/>
              <w:rPr>
                <w:rFonts w:hint="eastAsia" w:ascii="仿宋" w:hAnsi="仿宋" w:eastAsia="仿宋"/>
                <w:b/>
                <w:color w:val="000000"/>
                <w:szCs w:val="21"/>
              </w:rPr>
            </w:pPr>
          </w:p>
        </w:tc>
      </w:tr>
      <w:tr w14:paraId="5A8D9B1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1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C48898">
            <w:pPr>
              <w:tabs>
                <w:tab w:val="left" w:pos="360"/>
                <w:tab w:val="left" w:pos="540"/>
              </w:tabs>
              <w:wordWrap w:val="0"/>
              <w:autoSpaceDN w:val="0"/>
              <w:spacing w:before="156" w:after="156"/>
              <w:jc w:val="center"/>
              <w:rPr>
                <w:rFonts w:hint="eastAsia" w:ascii="仿宋" w:hAnsi="仿宋" w:eastAsia="仿宋"/>
                <w:color w:val="58595B"/>
                <w:szCs w:val="21"/>
              </w:rPr>
            </w:pPr>
            <w:r>
              <w:rPr>
                <w:rFonts w:ascii="仿宋" w:hAnsi="仿宋" w:eastAsia="仿宋"/>
                <w:b/>
                <w:color w:val="000000"/>
                <w:szCs w:val="21"/>
              </w:rPr>
              <w:t>费用总计</w:t>
            </w:r>
          </w:p>
        </w:tc>
        <w:tc>
          <w:tcPr>
            <w:tcW w:w="305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B926BB">
            <w:pPr>
              <w:spacing w:line="340" w:lineRule="exact"/>
              <w:jc w:val="center"/>
              <w:rPr>
                <w:rFonts w:hint="eastAsia" w:ascii="仿宋" w:hAnsi="仿宋" w:eastAsia="仿宋" w:cs="宋体"/>
                <w:bCs/>
                <w:szCs w:val="21"/>
              </w:rPr>
            </w:pPr>
            <w:r>
              <w:rPr>
                <w:rFonts w:hint="eastAsia" w:ascii="仿宋" w:hAnsi="仿宋" w:eastAsia="仿宋" w:cs="宋体"/>
                <w:bCs/>
                <w:szCs w:val="21"/>
              </w:rPr>
              <w:t xml:space="preserve"> 万  </w:t>
            </w:r>
            <w:r>
              <w:rPr>
                <w:rFonts w:ascii="仿宋" w:hAnsi="仿宋" w:eastAsia="仿宋" w:cs="宋体"/>
                <w:bCs/>
                <w:szCs w:val="21"/>
              </w:rPr>
              <w:t xml:space="preserve"> </w:t>
            </w:r>
            <w:r>
              <w:rPr>
                <w:rFonts w:hint="eastAsia" w:ascii="仿宋" w:hAnsi="仿宋" w:eastAsia="仿宋" w:cs="宋体"/>
                <w:bCs/>
                <w:szCs w:val="21"/>
              </w:rPr>
              <w:t xml:space="preserve">仟 </w:t>
            </w:r>
            <w:r>
              <w:rPr>
                <w:rFonts w:ascii="仿宋" w:hAnsi="仿宋" w:eastAsia="仿宋" w:cs="宋体"/>
                <w:bCs/>
                <w:szCs w:val="21"/>
              </w:rPr>
              <w:t xml:space="preserve"> </w:t>
            </w:r>
            <w:r>
              <w:rPr>
                <w:rFonts w:hint="eastAsia" w:ascii="仿宋" w:hAnsi="仿宋" w:eastAsia="仿宋" w:cs="宋体"/>
                <w:bCs/>
                <w:szCs w:val="21"/>
              </w:rPr>
              <w:t>佰元整</w:t>
            </w:r>
          </w:p>
        </w:tc>
        <w:tc>
          <w:tcPr>
            <w:tcW w:w="1840" w:type="dxa"/>
            <w:tcBorders>
              <w:top w:val="single" w:color="000000" w:sz="4" w:space="0"/>
              <w:left w:val="single" w:color="000000" w:sz="4" w:space="0"/>
              <w:bottom w:val="single" w:color="000000" w:sz="4" w:space="0"/>
              <w:right w:val="single" w:color="000000" w:sz="4" w:space="0"/>
            </w:tcBorders>
            <w:vAlign w:val="center"/>
          </w:tcPr>
          <w:p w14:paraId="280FA2FC">
            <w:pPr>
              <w:spacing w:line="340" w:lineRule="exact"/>
              <w:jc w:val="center"/>
              <w:rPr>
                <w:rFonts w:hint="eastAsia" w:ascii="仿宋" w:hAnsi="仿宋" w:eastAsia="仿宋" w:cs="宋体"/>
                <w:b/>
                <w:bCs/>
                <w:szCs w:val="21"/>
              </w:rPr>
            </w:pPr>
            <w:r>
              <w:rPr>
                <w:rFonts w:hint="eastAsia" w:ascii="仿宋" w:hAnsi="仿宋" w:eastAsia="仿宋" w:cs="宋体"/>
                <w:b/>
                <w:bCs/>
                <w:szCs w:val="21"/>
              </w:rPr>
              <w:t>小写</w:t>
            </w:r>
          </w:p>
        </w:tc>
        <w:tc>
          <w:tcPr>
            <w:tcW w:w="2716" w:type="dxa"/>
            <w:gridSpan w:val="2"/>
            <w:tcBorders>
              <w:top w:val="single" w:color="000000" w:sz="4" w:space="0"/>
              <w:left w:val="single" w:color="000000" w:sz="4" w:space="0"/>
              <w:bottom w:val="single" w:color="000000" w:sz="4" w:space="0"/>
              <w:right w:val="single" w:color="000000" w:sz="4" w:space="0"/>
            </w:tcBorders>
            <w:vAlign w:val="center"/>
          </w:tcPr>
          <w:p w14:paraId="7AEC6939">
            <w:pPr>
              <w:spacing w:line="340" w:lineRule="exact"/>
              <w:rPr>
                <w:rFonts w:hint="eastAsia" w:ascii="仿宋" w:hAnsi="仿宋" w:eastAsia="仿宋" w:cs="宋体"/>
                <w:bCs/>
                <w:szCs w:val="21"/>
              </w:rPr>
            </w:pPr>
            <w:r>
              <w:rPr>
                <w:rFonts w:hint="eastAsia" w:ascii="仿宋" w:hAnsi="仿宋" w:eastAsia="仿宋" w:cs="宋体"/>
                <w:bCs/>
                <w:szCs w:val="21"/>
              </w:rPr>
              <w:t>￥：</w:t>
            </w:r>
          </w:p>
        </w:tc>
      </w:tr>
      <w:tr w14:paraId="3E677A0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83" w:hRule="atLeast"/>
          <w:jc w:val="center"/>
        </w:trPr>
        <w:tc>
          <w:tcPr>
            <w:tcW w:w="418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833359">
            <w:pPr>
              <w:tabs>
                <w:tab w:val="left" w:pos="360"/>
                <w:tab w:val="left" w:pos="540"/>
              </w:tabs>
              <w:wordWrap w:val="0"/>
              <w:autoSpaceDN w:val="0"/>
              <w:rPr>
                <w:rFonts w:hint="eastAsia" w:ascii="仿宋" w:hAnsi="仿宋" w:eastAsia="仿宋" w:cs="宋体"/>
                <w:b/>
                <w:color w:val="000000"/>
                <w:szCs w:val="21"/>
              </w:rPr>
            </w:pPr>
            <w:r>
              <w:rPr>
                <w:rFonts w:hint="eastAsia" w:ascii="仿宋" w:hAnsi="仿宋" w:eastAsia="仿宋" w:cs="宋体"/>
                <w:b/>
                <w:color w:val="000000"/>
                <w:szCs w:val="21"/>
              </w:rPr>
              <w:t>报名程序：</w:t>
            </w:r>
          </w:p>
          <w:p w14:paraId="15559216">
            <w:pPr>
              <w:tabs>
                <w:tab w:val="left" w:pos="360"/>
                <w:tab w:val="left" w:pos="540"/>
              </w:tabs>
              <w:wordWrap w:val="0"/>
              <w:autoSpaceDN w:val="0"/>
              <w:ind w:left="27"/>
              <w:rPr>
                <w:rFonts w:hint="eastAsia" w:ascii="仿宋" w:hAnsi="仿宋" w:eastAsia="仿宋" w:cs="宋体"/>
                <w:bCs/>
                <w:color w:val="000000"/>
                <w:szCs w:val="21"/>
              </w:rPr>
            </w:pPr>
            <w:r>
              <w:rPr>
                <w:rFonts w:hint="eastAsia" w:ascii="仿宋" w:hAnsi="仿宋" w:eastAsia="仿宋" w:cs="宋体"/>
                <w:bCs/>
                <w:color w:val="000000"/>
                <w:szCs w:val="21"/>
              </w:rPr>
              <w:t>线上班培训费报名后电汇至上海国家会计学院，线下班可以现场缴费或提前汇款发票由学院提供，开班前一周下发开课通知。</w:t>
            </w:r>
          </w:p>
        </w:tc>
        <w:tc>
          <w:tcPr>
            <w:tcW w:w="455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D204AD">
            <w:pPr>
              <w:tabs>
                <w:tab w:val="left" w:pos="360"/>
                <w:tab w:val="left" w:pos="540"/>
              </w:tabs>
              <w:wordWrap w:val="0"/>
              <w:autoSpaceDN w:val="0"/>
              <w:rPr>
                <w:rFonts w:hint="eastAsia" w:ascii="仿宋" w:hAnsi="仿宋" w:eastAsia="仿宋" w:cs="宋体"/>
                <w:b/>
                <w:color w:val="000000"/>
                <w:szCs w:val="21"/>
              </w:rPr>
            </w:pPr>
            <w:r>
              <w:rPr>
                <w:rFonts w:hint="eastAsia" w:ascii="仿宋" w:hAnsi="仿宋" w:eastAsia="仿宋" w:cs="宋体"/>
                <w:b/>
                <w:color w:val="000000"/>
                <w:szCs w:val="21"/>
              </w:rPr>
              <w:t>请将培训费汇至以下账户：</w:t>
            </w:r>
          </w:p>
          <w:p w14:paraId="2A0A1A8B">
            <w:pPr>
              <w:tabs>
                <w:tab w:val="left" w:pos="360"/>
                <w:tab w:val="left" w:pos="540"/>
              </w:tabs>
              <w:wordWrap w:val="0"/>
              <w:autoSpaceDN w:val="0"/>
              <w:rPr>
                <w:rFonts w:hint="eastAsia" w:ascii="仿宋" w:hAnsi="仿宋" w:eastAsia="仿宋" w:cs="宋体"/>
                <w:bCs/>
                <w:color w:val="000000"/>
                <w:szCs w:val="21"/>
              </w:rPr>
            </w:pPr>
            <w:r>
              <w:rPr>
                <w:rFonts w:hint="eastAsia" w:ascii="仿宋" w:hAnsi="仿宋" w:eastAsia="仿宋" w:cs="宋体"/>
                <w:bCs/>
                <w:color w:val="000000"/>
                <w:szCs w:val="21"/>
              </w:rPr>
              <w:t>学院开户行：中国建设银行上海徐泾支行</w:t>
            </w:r>
          </w:p>
          <w:p w14:paraId="60A91B17">
            <w:pPr>
              <w:tabs>
                <w:tab w:val="left" w:pos="360"/>
                <w:tab w:val="left" w:pos="540"/>
              </w:tabs>
              <w:wordWrap w:val="0"/>
              <w:autoSpaceDN w:val="0"/>
              <w:rPr>
                <w:rFonts w:hint="eastAsia" w:ascii="仿宋" w:hAnsi="仿宋" w:eastAsia="仿宋" w:cs="宋体"/>
                <w:bCs/>
                <w:color w:val="000000"/>
                <w:szCs w:val="21"/>
              </w:rPr>
            </w:pPr>
            <w:r>
              <w:rPr>
                <w:rFonts w:hint="eastAsia" w:ascii="仿宋" w:hAnsi="仿宋" w:eastAsia="仿宋" w:cs="宋体"/>
                <w:bCs/>
                <w:color w:val="000000"/>
                <w:szCs w:val="21"/>
              </w:rPr>
              <w:t>单位名称：上海国家会计学院</w:t>
            </w:r>
          </w:p>
          <w:p w14:paraId="52811DF7">
            <w:pPr>
              <w:tabs>
                <w:tab w:val="left" w:pos="360"/>
                <w:tab w:val="left" w:pos="540"/>
              </w:tabs>
              <w:wordWrap w:val="0"/>
              <w:autoSpaceDN w:val="0"/>
              <w:rPr>
                <w:rFonts w:hint="eastAsia" w:ascii="仿宋" w:hAnsi="仿宋" w:eastAsia="仿宋" w:cs="宋体"/>
                <w:bCs/>
                <w:color w:val="000000"/>
                <w:szCs w:val="21"/>
              </w:rPr>
            </w:pPr>
            <w:r>
              <w:rPr>
                <w:rFonts w:hint="eastAsia" w:ascii="仿宋" w:hAnsi="仿宋" w:eastAsia="仿宋" w:cs="宋体"/>
                <w:bCs/>
                <w:color w:val="000000"/>
                <w:szCs w:val="21"/>
              </w:rPr>
              <w:t>汇款账号：31001984300059768088</w:t>
            </w:r>
          </w:p>
        </w:tc>
      </w:tr>
      <w:tr w14:paraId="122BC1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09" w:hRule="atLeast"/>
          <w:jc w:val="center"/>
        </w:trPr>
        <w:tc>
          <w:tcPr>
            <w:tcW w:w="8736"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C21F17">
            <w:pPr>
              <w:tabs>
                <w:tab w:val="left" w:pos="360"/>
                <w:tab w:val="left" w:pos="540"/>
              </w:tabs>
              <w:autoSpaceDN w:val="0"/>
              <w:spacing w:line="360" w:lineRule="exact"/>
              <w:rPr>
                <w:rFonts w:hint="eastAsia" w:ascii="仿宋" w:hAnsi="仿宋" w:eastAsia="仿宋" w:cs="宋体"/>
                <w:b/>
                <w:color w:val="000000"/>
                <w:szCs w:val="21"/>
              </w:rPr>
            </w:pPr>
            <w:r>
              <w:rPr>
                <w:rFonts w:hint="eastAsia" w:ascii="仿宋" w:hAnsi="仿宋" w:eastAsia="仿宋" w:cs="宋体"/>
                <w:b/>
                <w:color w:val="000000"/>
                <w:szCs w:val="21"/>
              </w:rPr>
              <w:t>报名咨询：</w:t>
            </w:r>
          </w:p>
          <w:p w14:paraId="0C2F6B15">
            <w:pPr>
              <w:tabs>
                <w:tab w:val="left" w:pos="360"/>
                <w:tab w:val="left" w:pos="540"/>
              </w:tabs>
              <w:wordWrap w:val="0"/>
              <w:autoSpaceDN w:val="0"/>
              <w:ind w:left="27" w:firstLine="420" w:firstLineChars="200"/>
              <w:rPr>
                <w:rFonts w:hint="eastAsia" w:ascii="仿宋" w:hAnsi="仿宋" w:eastAsia="仿宋" w:cs="宋体"/>
                <w:bCs/>
                <w:color w:val="000000"/>
                <w:szCs w:val="21"/>
              </w:rPr>
            </w:pPr>
            <w:r>
              <w:rPr>
                <w:rFonts w:hint="eastAsia" w:ascii="仿宋" w:hAnsi="仿宋" w:eastAsia="仿宋" w:cs="宋体"/>
                <w:bCs/>
                <w:color w:val="000000"/>
                <w:szCs w:val="21"/>
              </w:rPr>
              <w:t xml:space="preserve">联系人：张  </w:t>
            </w:r>
            <w:r>
              <w:rPr>
                <w:rFonts w:hint="eastAsia" w:ascii="仿宋" w:hAnsi="仿宋" w:eastAsia="仿宋" w:cs="宋体"/>
                <w:bCs/>
                <w:color w:val="000000"/>
                <w:szCs w:val="21"/>
                <w:lang w:val="en-US" w:eastAsia="zh-CN"/>
              </w:rPr>
              <w:t>喆</w:t>
            </w:r>
            <w:r>
              <w:rPr>
                <w:rFonts w:hint="eastAsia" w:ascii="仿宋" w:hAnsi="仿宋" w:eastAsia="仿宋" w:cs="宋体"/>
                <w:bCs/>
                <w:color w:val="000000"/>
                <w:szCs w:val="21"/>
              </w:rPr>
              <w:t xml:space="preserve">   手机：</w:t>
            </w:r>
            <w:r>
              <w:rPr>
                <w:rFonts w:hint="eastAsia" w:ascii="仿宋" w:hAnsi="仿宋" w:eastAsia="仿宋" w:cs="宋体"/>
                <w:bCs/>
                <w:color w:val="000000"/>
                <w:szCs w:val="21"/>
                <w:lang w:val="en-US" w:eastAsia="zh-CN"/>
              </w:rPr>
              <w:t>15796729576</w:t>
            </w:r>
            <w:r>
              <w:rPr>
                <w:rFonts w:hint="eastAsia" w:ascii="仿宋" w:hAnsi="仿宋" w:eastAsia="仿宋" w:cs="宋体"/>
                <w:bCs/>
                <w:color w:val="000000"/>
                <w:szCs w:val="21"/>
              </w:rPr>
              <w:t>（同微信）      邮箱：</w:t>
            </w:r>
            <w:r>
              <w:rPr>
                <w:rFonts w:hint="eastAsia" w:ascii="仿宋" w:hAnsi="仿宋" w:eastAsia="仿宋" w:cs="宋体"/>
                <w:bCs/>
                <w:color w:val="000000"/>
                <w:szCs w:val="21"/>
              </w:rPr>
              <w:fldChar w:fldCharType="begin"/>
            </w:r>
            <w:r>
              <w:rPr>
                <w:rFonts w:hint="eastAsia" w:ascii="仿宋" w:hAnsi="仿宋" w:eastAsia="仿宋" w:cs="宋体"/>
                <w:bCs/>
                <w:color w:val="000000"/>
                <w:szCs w:val="21"/>
              </w:rPr>
              <w:instrText xml:space="preserve"> HYPERLINK "mailto:785799883@qq.com" </w:instrText>
            </w:r>
            <w:r>
              <w:rPr>
                <w:rFonts w:hint="eastAsia" w:ascii="仿宋" w:hAnsi="仿宋" w:eastAsia="仿宋" w:cs="宋体"/>
                <w:bCs/>
                <w:color w:val="000000"/>
                <w:szCs w:val="21"/>
              </w:rPr>
              <w:fldChar w:fldCharType="separate"/>
            </w:r>
            <w:r>
              <w:rPr>
                <w:rFonts w:hint="eastAsia" w:ascii="仿宋" w:hAnsi="仿宋" w:eastAsia="仿宋" w:cs="宋体"/>
                <w:bCs/>
                <w:color w:val="000000"/>
                <w:szCs w:val="21"/>
              </w:rPr>
              <w:t>785799883@qq.com</w:t>
            </w:r>
            <w:r>
              <w:rPr>
                <w:rFonts w:hint="eastAsia" w:ascii="仿宋" w:hAnsi="仿宋" w:eastAsia="仿宋" w:cs="宋体"/>
                <w:bCs/>
                <w:color w:val="000000"/>
                <w:szCs w:val="21"/>
              </w:rPr>
              <w:fldChar w:fldCharType="end"/>
            </w:r>
          </w:p>
        </w:tc>
      </w:tr>
      <w:bookmarkEnd w:id="1"/>
    </w:tbl>
    <w:p w14:paraId="00B8D9A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Songti SC" w:eastAsia="仿宋_GB2312" w:cs="Times New Roman"/>
          <w:b/>
          <w:bCs/>
          <w:kern w:val="2"/>
          <w:sz w:val="32"/>
          <w:szCs w:val="32"/>
          <w:lang w:val="en-US" w:eastAsia="zh-CN" w:bidi="ar-SA"/>
          <w14:ligatures w14:val="none"/>
        </w:rPr>
      </w:pPr>
      <w:r>
        <w:rPr>
          <w:rFonts w:hint="eastAsia" w:ascii="仿宋_GB2312" w:hAnsi="Songti SC" w:eastAsia="仿宋_GB2312" w:cs="Times New Roman"/>
          <w:b/>
          <w:bCs/>
          <w:kern w:val="2"/>
          <w:sz w:val="32"/>
          <w:szCs w:val="32"/>
          <w:lang w:val="en-US" w:eastAsia="zh-CN" w:bidi="ar-SA"/>
          <w14:ligatures w14:val="none"/>
        </w:rPr>
        <w:t>附件二：上海国家会计学院简介</w:t>
      </w:r>
    </w:p>
    <w:p w14:paraId="4E83C59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上海国家会计学院（SNAI）毗邻虹桥枢纽，于2000年9月正式组建。学院也是中国政府促进区域能力建设而创设的亚太财经与发展学院（AFDI）所在地。学院是财政部直属事业单位，实行党委领导下的院长负责制。学院董事会主席由财政部部长担任。 </w:t>
      </w:r>
    </w:p>
    <w:p w14:paraId="303F585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学院以立德树人为根本任务，秉持朱镕基同志亲笔题写的“不做假账”校训，坚持高层次、国际化、应用型的办学理念，培育具有家国情怀、开阔视野和专业深度的高端人才。历经20年发展，逐步形成高端培训与学位教育齐头并进、人才培养与智库建设相辅相成、服务国内与面向国际融合互动的事业格局，积极服务财政中心工作，服务于现代化经济建设。学院打造了全国高端会计人才培养工程、全国大中型企事业单位总会计师培养（高端班）、国际化高端会计人才培养工程等一批品牌性人才培养项目。与香港中文大学联合推出我国第一个高级管理人员会计硕士学位项目（EMPAcc），与美国亚利桑那州立大学合作的EMBA项目名列英国《金融时报》全球排名前列。全日制研究生涵盖会计、审计、税务、金融四个专业，与上海财经大学联合培养会计学博士，并设有博士后科研工作站。学院年均线下培训学员约5万人次、招收学位教育学生300人，线上培训学员60万人次。</w:t>
      </w:r>
    </w:p>
    <w:p w14:paraId="092BFE6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学院推动构建“政产学研”融通的会计发展生态。设有会计、审计、金融、企业管理和应用经济5个系，并与多个合作伙伴一起，发起设立了大数据与会计发展、智能财务、CFO领导力、医院运营管理等多个跨越组织边界和学科边界的研究中心，积极开展应用型研究。联手亚洲开发银行等合作伙伴，打造了亚洲评价周、管理会计年度论坛、会计基础设施助推“一带一路”等高端交流平台。</w:t>
      </w:r>
    </w:p>
    <w:p w14:paraId="77CBB39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在国家领导人的关怀下，亚太财经与发展学院历经项目、中心、学院三个阶段，成长为财经领域重要的国际交流平台。年均培训境外学员1000多人次。学院承接商务部、教育部“发展中国家会计硕士专业学位项目”，主要面向发展中国家青年财经官员开展留学生培养工作，取得良好成效。</w:t>
      </w:r>
    </w:p>
    <w:p w14:paraId="5CB5C9E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学院努力建设会计人的“精神家园”。运营会计人的网上家园中国会计视野网，加强以诚信教育为特色的职业道德教育，积极弘扬先进会计文化。上海国家会计学院教育发展基金会着力整合社会资源助力学院创新发展，促进校友终身学习。 </w:t>
      </w:r>
    </w:p>
    <w:p w14:paraId="45105EB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Songti SC" w:eastAsia="仿宋_GB2312" w:cs="Times New Roman"/>
          <w:kern w:val="2"/>
          <w:sz w:val="32"/>
          <w:szCs w:val="32"/>
          <w:lang w:val="en-US" w:eastAsia="zh-CN" w:bidi="ar-SA"/>
          <w14:ligatures w14:val="none"/>
        </w:rPr>
      </w:pPr>
      <w:r>
        <w:rPr>
          <w:rFonts w:hint="eastAsia" w:ascii="仿宋_GB2312" w:hAnsi="Songti SC" w:eastAsia="仿宋_GB2312" w:cs="Times New Roman"/>
          <w:kern w:val="2"/>
          <w:sz w:val="32"/>
          <w:szCs w:val="32"/>
          <w:lang w:val="en-US" w:eastAsia="zh-CN" w:bidi="ar-SA"/>
          <w14:ligatures w14:val="none"/>
        </w:rPr>
        <w:t>面向未来，学院将以习近平新时代中国特色社会主义思想为指引，持续致力于发展成为中国财会领袖的培养摇篮、国家财经政策与企业财务运作的思想库、国内重要的财会信息集散中心以及财会领域重要的国际交流平台，加快建设国际知名会计学院，助力经济高质量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Songti SC">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843194"/>
    </w:sdtPr>
    <w:sdtContent>
      <w:p w14:paraId="34FD6DB9">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796715F0">
    <w:pPr>
      <w:pStyle w:val="11"/>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A6779"/>
    <w:multiLevelType w:val="multilevel"/>
    <w:tmpl w:val="1A2A677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70F1BFB"/>
    <w:multiLevelType w:val="singleLevel"/>
    <w:tmpl w:val="370F1BF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CC1348"/>
    <w:rsid w:val="00032319"/>
    <w:rsid w:val="000373BF"/>
    <w:rsid w:val="0003750A"/>
    <w:rsid w:val="00037E8C"/>
    <w:rsid w:val="0006457F"/>
    <w:rsid w:val="00085DE1"/>
    <w:rsid w:val="000B21F3"/>
    <w:rsid w:val="000D7D4F"/>
    <w:rsid w:val="000F08F9"/>
    <w:rsid w:val="000F4E2F"/>
    <w:rsid w:val="00102ED2"/>
    <w:rsid w:val="00104A43"/>
    <w:rsid w:val="00124F83"/>
    <w:rsid w:val="00146693"/>
    <w:rsid w:val="00154B20"/>
    <w:rsid w:val="00175F7A"/>
    <w:rsid w:val="001773A2"/>
    <w:rsid w:val="00180693"/>
    <w:rsid w:val="00191160"/>
    <w:rsid w:val="001E1E56"/>
    <w:rsid w:val="001E52CC"/>
    <w:rsid w:val="001E773A"/>
    <w:rsid w:val="00205161"/>
    <w:rsid w:val="00207315"/>
    <w:rsid w:val="00210A9A"/>
    <w:rsid w:val="00214447"/>
    <w:rsid w:val="00225FA1"/>
    <w:rsid w:val="002821D7"/>
    <w:rsid w:val="00284274"/>
    <w:rsid w:val="00295935"/>
    <w:rsid w:val="002A0EF4"/>
    <w:rsid w:val="00327E0B"/>
    <w:rsid w:val="0037212D"/>
    <w:rsid w:val="003753D2"/>
    <w:rsid w:val="003C468B"/>
    <w:rsid w:val="003E14D9"/>
    <w:rsid w:val="00427067"/>
    <w:rsid w:val="004545E6"/>
    <w:rsid w:val="00471EE7"/>
    <w:rsid w:val="004912A1"/>
    <w:rsid w:val="004D3353"/>
    <w:rsid w:val="00506BA5"/>
    <w:rsid w:val="00524869"/>
    <w:rsid w:val="00526139"/>
    <w:rsid w:val="00560A1C"/>
    <w:rsid w:val="005806EE"/>
    <w:rsid w:val="00596479"/>
    <w:rsid w:val="005C1995"/>
    <w:rsid w:val="006072BE"/>
    <w:rsid w:val="00630AEF"/>
    <w:rsid w:val="0063675C"/>
    <w:rsid w:val="0066489A"/>
    <w:rsid w:val="0068550E"/>
    <w:rsid w:val="00686158"/>
    <w:rsid w:val="006A5A4C"/>
    <w:rsid w:val="006C784E"/>
    <w:rsid w:val="006E3583"/>
    <w:rsid w:val="006F2BB9"/>
    <w:rsid w:val="00717A80"/>
    <w:rsid w:val="00794BB0"/>
    <w:rsid w:val="007B3A4A"/>
    <w:rsid w:val="007C16F0"/>
    <w:rsid w:val="007C54AF"/>
    <w:rsid w:val="007E254E"/>
    <w:rsid w:val="007E5081"/>
    <w:rsid w:val="007F445E"/>
    <w:rsid w:val="00812A40"/>
    <w:rsid w:val="00826CEC"/>
    <w:rsid w:val="00841799"/>
    <w:rsid w:val="00865DC7"/>
    <w:rsid w:val="0087705C"/>
    <w:rsid w:val="008802EE"/>
    <w:rsid w:val="00887625"/>
    <w:rsid w:val="00894F8C"/>
    <w:rsid w:val="008B35B6"/>
    <w:rsid w:val="008C5154"/>
    <w:rsid w:val="008C7A86"/>
    <w:rsid w:val="0090676C"/>
    <w:rsid w:val="00945A65"/>
    <w:rsid w:val="0095684D"/>
    <w:rsid w:val="00964D21"/>
    <w:rsid w:val="00973266"/>
    <w:rsid w:val="00991D50"/>
    <w:rsid w:val="009A52FD"/>
    <w:rsid w:val="00A62324"/>
    <w:rsid w:val="00A810EF"/>
    <w:rsid w:val="00A86B24"/>
    <w:rsid w:val="00AD193A"/>
    <w:rsid w:val="00AD36F1"/>
    <w:rsid w:val="00AF7C3E"/>
    <w:rsid w:val="00B40763"/>
    <w:rsid w:val="00B54473"/>
    <w:rsid w:val="00B65E7D"/>
    <w:rsid w:val="00B974C6"/>
    <w:rsid w:val="00BB72AD"/>
    <w:rsid w:val="00BC59D5"/>
    <w:rsid w:val="00BE165F"/>
    <w:rsid w:val="00BF1679"/>
    <w:rsid w:val="00C07A88"/>
    <w:rsid w:val="00C23F3E"/>
    <w:rsid w:val="00C310F0"/>
    <w:rsid w:val="00C52DB8"/>
    <w:rsid w:val="00C96A5A"/>
    <w:rsid w:val="00CA5B2F"/>
    <w:rsid w:val="00CC1348"/>
    <w:rsid w:val="00CE0214"/>
    <w:rsid w:val="00CE69A3"/>
    <w:rsid w:val="00D029E1"/>
    <w:rsid w:val="00D158B3"/>
    <w:rsid w:val="00D27B7C"/>
    <w:rsid w:val="00D43103"/>
    <w:rsid w:val="00D60618"/>
    <w:rsid w:val="00D77D34"/>
    <w:rsid w:val="00D9568B"/>
    <w:rsid w:val="00DA7E28"/>
    <w:rsid w:val="00DB589E"/>
    <w:rsid w:val="00DC7F22"/>
    <w:rsid w:val="00DF5A97"/>
    <w:rsid w:val="00DF6362"/>
    <w:rsid w:val="00E04044"/>
    <w:rsid w:val="00E16089"/>
    <w:rsid w:val="00E2639E"/>
    <w:rsid w:val="00E40121"/>
    <w:rsid w:val="00E45DD6"/>
    <w:rsid w:val="00E833A3"/>
    <w:rsid w:val="00EC077D"/>
    <w:rsid w:val="00ED5C47"/>
    <w:rsid w:val="00EF5BB6"/>
    <w:rsid w:val="00F10FBC"/>
    <w:rsid w:val="00F35FA1"/>
    <w:rsid w:val="00F44B31"/>
    <w:rsid w:val="00F7738A"/>
    <w:rsid w:val="00F87692"/>
    <w:rsid w:val="00F9051A"/>
    <w:rsid w:val="00F92979"/>
    <w:rsid w:val="00F94E33"/>
    <w:rsid w:val="00F95C05"/>
    <w:rsid w:val="00FB0F98"/>
    <w:rsid w:val="00FC1A59"/>
    <w:rsid w:val="00FE57E8"/>
    <w:rsid w:val="033A6AA3"/>
    <w:rsid w:val="081402D3"/>
    <w:rsid w:val="08204D75"/>
    <w:rsid w:val="093262B7"/>
    <w:rsid w:val="0D8779DC"/>
    <w:rsid w:val="0F9C273B"/>
    <w:rsid w:val="1570678C"/>
    <w:rsid w:val="1C743B02"/>
    <w:rsid w:val="283C3AB7"/>
    <w:rsid w:val="2E463F1C"/>
    <w:rsid w:val="31EC54CC"/>
    <w:rsid w:val="32DD144F"/>
    <w:rsid w:val="3A0359C1"/>
    <w:rsid w:val="3A9E6820"/>
    <w:rsid w:val="3AEE2DA3"/>
    <w:rsid w:val="41A90669"/>
    <w:rsid w:val="41AC4BDC"/>
    <w:rsid w:val="4C175DB1"/>
    <w:rsid w:val="511E60F0"/>
    <w:rsid w:val="57BA463A"/>
    <w:rsid w:val="5B0376A5"/>
    <w:rsid w:val="5B6B4497"/>
    <w:rsid w:val="63CB778A"/>
    <w:rsid w:val="65BB5336"/>
    <w:rsid w:val="65F62D8F"/>
    <w:rsid w:val="67B56A24"/>
    <w:rsid w:val="6A8730B8"/>
    <w:rsid w:val="715F47B7"/>
    <w:rsid w:val="73FD3440"/>
    <w:rsid w:val="7E23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0"/>
    <w:unhideWhenUsed/>
    <w:qFormat/>
    <w:uiPriority w:val="99"/>
    <w:pPr>
      <w:tabs>
        <w:tab w:val="center" w:pos="4153"/>
        <w:tab w:val="right" w:pos="8306"/>
      </w:tabs>
      <w:snapToGrid w:val="0"/>
      <w:jc w:val="left"/>
    </w:pPr>
    <w:rPr>
      <w:sz w:val="18"/>
      <w:szCs w:val="18"/>
    </w:rPr>
  </w:style>
  <w:style w:type="paragraph" w:styleId="12">
    <w:name w:val="header"/>
    <w:basedOn w:val="1"/>
    <w:link w:val="39"/>
    <w:unhideWhenUsed/>
    <w:qFormat/>
    <w:uiPriority w:val="99"/>
    <w:pPr>
      <w:tabs>
        <w:tab w:val="center" w:pos="4153"/>
        <w:tab w:val="right" w:pos="8306"/>
      </w:tabs>
      <w:snapToGrid w:val="0"/>
      <w:jc w:val="center"/>
    </w:pPr>
    <w:rPr>
      <w:sz w:val="18"/>
      <w:szCs w:val="18"/>
    </w:rPr>
  </w:style>
  <w:style w:type="paragraph" w:styleId="13">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467886" w:themeColor="hyperlink"/>
      <w:u w:val="single"/>
      <w14:textFill>
        <w14:solidFill>
          <w14:schemeClr w14:val="hlink"/>
        </w14:solidFill>
      </w14:textFill>
    </w:rPr>
  </w:style>
  <w:style w:type="character" w:customStyle="1" w:styleId="21">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8"/>
    <w:link w:val="3"/>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8"/>
    <w:link w:val="4"/>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8"/>
    <w:link w:val="5"/>
    <w:semiHidden/>
    <w:qFormat/>
    <w:uiPriority w:val="9"/>
    <w:rPr>
      <w:rFonts w:cstheme="majorBidi"/>
      <w:color w:val="104862" w:themeColor="accent1" w:themeShade="BF"/>
      <w:sz w:val="28"/>
      <w:szCs w:val="28"/>
    </w:rPr>
  </w:style>
  <w:style w:type="character" w:customStyle="1" w:styleId="25">
    <w:name w:val="标题 5 字符"/>
    <w:basedOn w:val="18"/>
    <w:link w:val="6"/>
    <w:semiHidden/>
    <w:qFormat/>
    <w:uiPriority w:val="9"/>
    <w:rPr>
      <w:rFonts w:cstheme="majorBidi"/>
      <w:color w:val="104862" w:themeColor="accent1" w:themeShade="BF"/>
      <w:sz w:val="24"/>
      <w:szCs w:val="24"/>
    </w:rPr>
  </w:style>
  <w:style w:type="character" w:customStyle="1" w:styleId="26">
    <w:name w:val="标题 6 字符"/>
    <w:basedOn w:val="18"/>
    <w:link w:val="7"/>
    <w:semiHidden/>
    <w:qFormat/>
    <w:uiPriority w:val="9"/>
    <w:rPr>
      <w:rFonts w:cstheme="majorBidi"/>
      <w:b/>
      <w:bCs/>
      <w:color w:val="104862" w:themeColor="accent1" w:themeShade="BF"/>
    </w:rPr>
  </w:style>
  <w:style w:type="character" w:customStyle="1" w:styleId="27">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8"/>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18"/>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8"/>
    <w:link w:val="36"/>
    <w:qFormat/>
    <w:uiPriority w:val="30"/>
    <w:rPr>
      <w:i/>
      <w:iCs/>
      <w:color w:val="104862" w:themeColor="accent1" w:themeShade="BF"/>
    </w:rPr>
  </w:style>
  <w:style w:type="character" w:customStyle="1" w:styleId="38">
    <w:name w:val="明显参考1"/>
    <w:basedOn w:val="18"/>
    <w:qFormat/>
    <w:uiPriority w:val="32"/>
    <w:rPr>
      <w:b/>
      <w:bCs/>
      <w:smallCaps/>
      <w:color w:val="104862" w:themeColor="accent1" w:themeShade="BF"/>
      <w:spacing w:val="5"/>
    </w:rPr>
  </w:style>
  <w:style w:type="character" w:customStyle="1" w:styleId="39">
    <w:name w:val="页眉 字符"/>
    <w:basedOn w:val="18"/>
    <w:link w:val="12"/>
    <w:qFormat/>
    <w:uiPriority w:val="99"/>
    <w:rPr>
      <w:sz w:val="18"/>
      <w:szCs w:val="18"/>
    </w:rPr>
  </w:style>
  <w:style w:type="character" w:customStyle="1" w:styleId="40">
    <w:name w:val="页脚 字符"/>
    <w:basedOn w:val="18"/>
    <w:link w:val="11"/>
    <w:qFormat/>
    <w:uiPriority w:val="99"/>
    <w:rPr>
      <w:sz w:val="18"/>
      <w:szCs w:val="18"/>
    </w:rPr>
  </w:style>
  <w:style w:type="character" w:customStyle="1" w:styleId="41">
    <w:name w:val="未处理的提及1"/>
    <w:basedOn w:val="18"/>
    <w:semiHidden/>
    <w:unhideWhenUsed/>
    <w:qFormat/>
    <w:uiPriority w:val="99"/>
    <w:rPr>
      <w:color w:val="605E5C"/>
      <w:shd w:val="clear" w:color="auto" w:fill="E1DFDD"/>
    </w:rPr>
  </w:style>
  <w:style w:type="paragraph" w:styleId="42">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F9E21-8A51-4CAB-B3EA-421AF9635A23}">
  <ds:schemaRefs/>
</ds:datastoreItem>
</file>

<file path=docProps/app.xml><?xml version="1.0" encoding="utf-8"?>
<Properties xmlns="http://schemas.openxmlformats.org/officeDocument/2006/extended-properties" xmlns:vt="http://schemas.openxmlformats.org/officeDocument/2006/docPropsVTypes">
  <Template>Normal</Template>
  <Pages>13</Pages>
  <Words>5580</Words>
  <Characters>5868</Characters>
  <Lines>44</Lines>
  <Paragraphs>12</Paragraphs>
  <TotalTime>0</TotalTime>
  <ScaleCrop>false</ScaleCrop>
  <LinksUpToDate>false</LinksUpToDate>
  <CharactersWithSpaces>5990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2024-07-05T09:35:00Z</dcterms:created>
  <dc:creator>赵云燕</dc:creator>
  <cp:lastModifiedBy>进无止境</cp:lastModifiedBy>
  <cp:lastPrinted>2024-07-10T06:08:00Z</cp:lastPrinted>
  <dcterms:modified xsi:type="dcterms:W3CDTF">2025-03-05T01:48:08Z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CF9AA15DA77C4EC18D3FEA0EA6223095_13</vt:lpwstr>
  </property>
  <property fmtid="{D5CDD505-2E9C-101B-9397-08002B2CF9AE}" pid="4" name="KSOTemplateDocerSaveRecord">
    <vt:lpwstr>eyJoZGlkIjoiZjQ1YjlmMDlmODJlYzc3NTFkYzgxZWNlN2RiMTY4MzAiLCJ1c2VySWQiOiIyNTU4NTIyMjAifQ==</vt:lpwstr>
  </property>
</Properties>
</file>