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00C0" w14:textId="77777777" w:rsidR="00D926E3" w:rsidRDefault="00D926E3">
      <w:pPr>
        <w:spacing w:line="360" w:lineRule="auto"/>
        <w:jc w:val="distribute"/>
        <w:rPr>
          <w:rFonts w:ascii="Kaiti SC" w:eastAsia="Kaiti SC" w:hAnsi="Kaiti SC" w:cs="楷体" w:hint="eastAsia"/>
          <w:b/>
          <w:bCs/>
          <w:color w:val="FF3300"/>
          <w:spacing w:val="-40"/>
          <w:sz w:val="96"/>
          <w:szCs w:val="96"/>
        </w:rPr>
      </w:pPr>
    </w:p>
    <w:p w14:paraId="5245BAA3" w14:textId="77777777" w:rsidR="00D926E3" w:rsidRDefault="00000000">
      <w:pPr>
        <w:spacing w:line="360" w:lineRule="auto"/>
        <w:jc w:val="center"/>
        <w:rPr>
          <w:rFonts w:ascii="宋体" w:hAnsi="宋体" w:hint="eastAsia"/>
          <w:b/>
          <w:bCs/>
          <w:color w:val="FF3300"/>
          <w:spacing w:val="-40"/>
          <w:sz w:val="84"/>
          <w:szCs w:val="84"/>
        </w:rPr>
      </w:pPr>
      <w:r>
        <w:rPr>
          <w:rFonts w:ascii="宋体" w:hAnsi="宋体" w:hint="eastAsia"/>
          <w:b/>
          <w:bCs/>
          <w:color w:val="FF3300"/>
          <w:spacing w:val="-40"/>
          <w:sz w:val="84"/>
          <w:szCs w:val="84"/>
        </w:rPr>
        <w:t>上海国家会计学院</w:t>
      </w:r>
    </w:p>
    <w:p w14:paraId="5815E6D7" w14:textId="77777777" w:rsidR="00D926E3" w:rsidRDefault="00D926E3">
      <w:pPr>
        <w:spacing w:line="360" w:lineRule="auto"/>
        <w:rPr>
          <w:rFonts w:ascii="Songti SC" w:eastAsia="Songti SC" w:hAnsi="Songti SC" w:hint="eastAsia"/>
          <w:b/>
          <w:bCs/>
          <w:sz w:val="11"/>
        </w:rPr>
      </w:pPr>
    </w:p>
    <w:p w14:paraId="5B45A7F6" w14:textId="77777777" w:rsidR="00D926E3" w:rsidRDefault="00000000">
      <w:pPr>
        <w:spacing w:line="360" w:lineRule="auto"/>
        <w:jc w:val="center"/>
        <w:rPr>
          <w:rFonts w:asciiTheme="minorEastAsia" w:hAnsiTheme="minorEastAsia" w:cs="微软雅黑" w:hint="eastAsia"/>
          <w:bCs/>
          <w:sz w:val="32"/>
          <w:szCs w:val="32"/>
        </w:rPr>
      </w:pPr>
      <w:r>
        <w:rPr>
          <w:rFonts w:asciiTheme="minorEastAsia" w:hAnsiTheme="minorEastAsia" w:cs="楷体" w:hint="eastAsia"/>
          <w:bCs/>
          <w:sz w:val="32"/>
          <w:szCs w:val="32"/>
        </w:rPr>
        <w:t xml:space="preserve"> </w:t>
      </w:r>
      <w:r>
        <w:rPr>
          <w:rFonts w:asciiTheme="minorEastAsia" w:hAnsiTheme="minorEastAsia" w:cs="微软雅黑" w:hint="eastAsia"/>
          <w:bCs/>
          <w:sz w:val="32"/>
          <w:szCs w:val="32"/>
        </w:rPr>
        <w:t xml:space="preserve">  上国会</w:t>
      </w:r>
      <w:proofErr w:type="gramStart"/>
      <w:r>
        <w:rPr>
          <w:rFonts w:asciiTheme="minorEastAsia" w:hAnsiTheme="minorEastAsia" w:cs="微软雅黑" w:hint="eastAsia"/>
          <w:bCs/>
          <w:sz w:val="32"/>
          <w:szCs w:val="32"/>
        </w:rPr>
        <w:t>培</w:t>
      </w:r>
      <w:proofErr w:type="gramEnd"/>
      <w:r>
        <w:rPr>
          <w:rFonts w:asciiTheme="minorEastAsia" w:hAnsiTheme="minorEastAsia" w:cs="微软雅黑" w:hint="eastAsia"/>
          <w:bCs/>
          <w:sz w:val="32"/>
          <w:szCs w:val="32"/>
        </w:rPr>
        <w:t>〔20</w:t>
      </w:r>
      <w:r>
        <w:rPr>
          <w:rFonts w:asciiTheme="minorEastAsia" w:hAnsiTheme="minorEastAsia" w:cs="微软雅黑"/>
          <w:bCs/>
          <w:sz w:val="32"/>
          <w:szCs w:val="32"/>
        </w:rPr>
        <w:t>2</w:t>
      </w:r>
      <w:r>
        <w:rPr>
          <w:rFonts w:asciiTheme="minorEastAsia" w:hAnsiTheme="minorEastAsia" w:cs="微软雅黑" w:hint="eastAsia"/>
          <w:bCs/>
          <w:sz w:val="32"/>
          <w:szCs w:val="32"/>
        </w:rPr>
        <w:t>5〕</w:t>
      </w:r>
      <w:r>
        <w:rPr>
          <w:rFonts w:asciiTheme="minorEastAsia" w:hAnsiTheme="minorEastAsia" w:cs="微软雅黑"/>
          <w:bCs/>
          <w:sz w:val="32"/>
          <w:szCs w:val="32"/>
        </w:rPr>
        <w:t>25</w:t>
      </w:r>
      <w:r>
        <w:rPr>
          <w:rFonts w:asciiTheme="minorEastAsia" w:hAnsiTheme="minorEastAsia" w:cs="微软雅黑" w:hint="eastAsia"/>
          <w:bCs/>
          <w:sz w:val="32"/>
          <w:szCs w:val="32"/>
        </w:rPr>
        <w:t>号</w:t>
      </w:r>
    </w:p>
    <w:p w14:paraId="1A496AC0" w14:textId="77777777" w:rsidR="00D926E3" w:rsidRDefault="00000000">
      <w:pPr>
        <w:spacing w:line="360" w:lineRule="auto"/>
        <w:jc w:val="center"/>
        <w:rPr>
          <w:rFonts w:ascii="仿宋_GB2312" w:eastAsia="仿宋_GB2312" w:hAnsi="楷体" w:cs="楷体" w:hint="eastAsia"/>
          <w:b/>
          <w:bCs/>
          <w:sz w:val="20"/>
          <w:szCs w:val="18"/>
        </w:rPr>
      </w:pPr>
      <w:r>
        <w:rPr>
          <w:rFonts w:ascii="仿宋_GB2312" w:eastAsia="仿宋_GB2312"/>
          <w:noProof/>
          <w:sz w:val="24"/>
          <w:szCs w:val="24"/>
        </w:rPr>
        <mc:AlternateContent>
          <mc:Choice Requires="wps">
            <w:drawing>
              <wp:anchor distT="0" distB="0" distL="114300" distR="114300" simplePos="0" relativeHeight="251659264" behindDoc="0" locked="0" layoutInCell="1" allowOverlap="1" wp14:anchorId="03A0139A" wp14:editId="2F1CBC36">
                <wp:simplePos x="0" y="0"/>
                <wp:positionH relativeFrom="column">
                  <wp:posOffset>-123825</wp:posOffset>
                </wp:positionH>
                <wp:positionV relativeFrom="paragraph">
                  <wp:posOffset>283210</wp:posOffset>
                </wp:positionV>
                <wp:extent cx="5461635" cy="13970"/>
                <wp:effectExtent l="12700" t="12700" r="12065" b="11430"/>
                <wp:wrapNone/>
                <wp:docPr id="3"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xmlns:wpsCustomData="http://www.wps.cn/officeDocument/2013/wpsCustomData">
            <w:pict>
              <v:line id="Line 4" o:spid="_x0000_s1026" o:spt="20" style="position:absolute;left:0pt;flip:y;margin-left:-9.75pt;margin-top:22.3pt;height:1.1pt;width:430.05pt;z-index:251659264;mso-width-relative:page;mso-height-relative:page;" filled="f" stroked="t" coordsize="21600,21600" o:gfxdata="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ElAC1QAAAAkBAAAPAAAAAAAAAAEAIAAAACIAAABkcnMvZG93bnJldi54bWxQSwEC&#10;FAAUAAAACACHTuJAUopYu74BAAB8AwAADgAAAAAAAAABACAAAAAkAQAAZHJzL2Uyb0RvYy54bWxQ&#10;SwUGAAAAAAYABgBZAQAAVAUAAAAA&#10;">
                <v:fill on="f" focussize="0,0"/>
                <v:stroke weight="2pt" color="#FF0000" joinstyle="round"/>
                <v:imagedata o:title=""/>
                <o:lock v:ext="edit" aspectratio="f"/>
              </v:line>
            </w:pict>
          </mc:Fallback>
        </mc:AlternateContent>
      </w:r>
    </w:p>
    <w:p w14:paraId="0D910E30" w14:textId="77777777" w:rsidR="00D926E3" w:rsidRDefault="00D926E3">
      <w:pPr>
        <w:spacing w:line="360" w:lineRule="auto"/>
        <w:jc w:val="center"/>
        <w:rPr>
          <w:rFonts w:ascii="宋体" w:eastAsia="宋体" w:hAnsi="宋体" w:cs="Times New Roman" w:hint="eastAsia"/>
          <w:b/>
          <w:sz w:val="44"/>
          <w:szCs w:val="44"/>
        </w:rPr>
      </w:pPr>
    </w:p>
    <w:p w14:paraId="10D9F107" w14:textId="77777777" w:rsidR="00D926E3" w:rsidRDefault="00000000">
      <w:pPr>
        <w:spacing w:line="360" w:lineRule="auto"/>
        <w:jc w:val="center"/>
        <w:rPr>
          <w:rFonts w:ascii="宋体" w:eastAsia="宋体" w:hAnsi="宋体" w:cs="Times New Roman" w:hint="eastAsia"/>
          <w:b/>
          <w:sz w:val="36"/>
          <w:szCs w:val="36"/>
        </w:rPr>
      </w:pPr>
      <w:r>
        <w:rPr>
          <w:rFonts w:ascii="宋体" w:eastAsia="宋体" w:hAnsi="宋体" w:cs="Times New Roman" w:hint="eastAsia"/>
          <w:b/>
          <w:sz w:val="36"/>
          <w:szCs w:val="36"/>
        </w:rPr>
        <w:t>关于举办“现金流与营运资本管理”</w:t>
      </w:r>
    </w:p>
    <w:p w14:paraId="140045C1" w14:textId="77777777" w:rsidR="00D926E3" w:rsidRDefault="00000000">
      <w:pPr>
        <w:spacing w:line="360" w:lineRule="auto"/>
        <w:jc w:val="center"/>
        <w:rPr>
          <w:rFonts w:ascii="宋体" w:eastAsia="宋体" w:hAnsi="宋体" w:cs="Times New Roman" w:hint="eastAsia"/>
          <w:b/>
          <w:sz w:val="36"/>
          <w:szCs w:val="36"/>
        </w:rPr>
      </w:pPr>
      <w:r>
        <w:rPr>
          <w:rFonts w:ascii="宋体" w:eastAsia="宋体" w:hAnsi="宋体" w:cs="Times New Roman" w:hint="eastAsia"/>
          <w:b/>
          <w:sz w:val="36"/>
          <w:szCs w:val="36"/>
        </w:rPr>
        <w:t>研修班的通知</w:t>
      </w:r>
    </w:p>
    <w:p w14:paraId="6980B708" w14:textId="77777777" w:rsidR="00D926E3" w:rsidRDefault="00D926E3">
      <w:pPr>
        <w:jc w:val="center"/>
        <w:rPr>
          <w:b/>
          <w:sz w:val="28"/>
          <w:szCs w:val="28"/>
        </w:rPr>
      </w:pPr>
    </w:p>
    <w:p w14:paraId="09FA9769" w14:textId="77777777" w:rsidR="00D926E3" w:rsidRDefault="00000000">
      <w:pPr>
        <w:spacing w:line="360" w:lineRule="auto"/>
        <w:rPr>
          <w:rFonts w:ascii="仿宋_GB2312" w:eastAsia="仿宋_GB2312" w:hAnsiTheme="minorEastAsia" w:hint="eastAsia"/>
          <w:sz w:val="32"/>
          <w:szCs w:val="32"/>
        </w:rPr>
      </w:pPr>
      <w:r>
        <w:rPr>
          <w:rFonts w:ascii="仿宋_GB2312" w:eastAsia="仿宋_GB2312" w:hAnsiTheme="minorEastAsia" w:hint="eastAsia"/>
          <w:sz w:val="32"/>
          <w:szCs w:val="32"/>
        </w:rPr>
        <w:t>各相关单位：</w:t>
      </w:r>
    </w:p>
    <w:p w14:paraId="6D8F4107" w14:textId="77777777" w:rsidR="00D926E3" w:rsidRDefault="00000000">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现金流是公司生存与发展的血液和生命线，资本是企业实现战略目标和防范财务风险的基础和保障。公司的运转本质上就是资金的平衡周转和保值增值的动态过程。在产业升级、技术创新周期加速迭代和全球化竞争日益加剧的大背景下，外部不确定性成为公司战略和财务管理的最大挑战和机遇之源，有效的现金流与资本风险管理不仅可以保障公司生产经营活动的正常进行，防范流动性风险，实现企业内涵式发展与外延式扩张，更可以通过金融创新技术手段，构建基于资金运营的新利润增长点，为公司创造更多的财富和价值。</w:t>
      </w:r>
    </w:p>
    <w:p w14:paraId="2BBE97FD" w14:textId="77777777" w:rsidR="00D926E3" w:rsidRDefault="00000000">
      <w:pPr>
        <w:spacing w:line="360" w:lineRule="auto"/>
        <w:ind w:firstLine="480"/>
        <w:rPr>
          <w:rFonts w:ascii="仿宋_GB2312" w:eastAsia="仿宋_GB2312" w:hAnsiTheme="minorEastAsia" w:hint="eastAsia"/>
          <w:sz w:val="32"/>
          <w:szCs w:val="32"/>
        </w:rPr>
      </w:pPr>
      <w:r>
        <w:rPr>
          <w:rFonts w:ascii="仿宋_GB2312" w:eastAsia="仿宋_GB2312" w:hAnsiTheme="minorEastAsia" w:hint="eastAsia"/>
          <w:sz w:val="32"/>
          <w:szCs w:val="32"/>
        </w:rPr>
        <w:t>有效的现金流与营运资本管理必须落实到以下各个核心</w:t>
      </w:r>
      <w:r>
        <w:rPr>
          <w:rFonts w:ascii="仿宋_GB2312" w:eastAsia="仿宋_GB2312" w:hAnsiTheme="minorEastAsia" w:hint="eastAsia"/>
          <w:sz w:val="32"/>
          <w:szCs w:val="32"/>
        </w:rPr>
        <w:lastRenderedPageBreak/>
        <w:t>环节：1）树立现金流动态平衡意识，通过搭建现金池平台，减少资金闲置；2）树立金融市场化意识，拓展融资平台，保证资金来源的通畅；3）树立资金成本意识，有效降低资金成本，加速资金周转率；4）树立资本运营意识，通过资金运营和风险资本配置策略，提升价值创造潜力；5）树立财务风险意识，加强流动性风险和风险资本双重约束，防范债务风险。</w:t>
      </w:r>
    </w:p>
    <w:p w14:paraId="49D994DC" w14:textId="77777777" w:rsidR="00D926E3" w:rsidRDefault="00000000">
      <w:pPr>
        <w:spacing w:line="360" w:lineRule="auto"/>
        <w:ind w:firstLineChars="200" w:firstLine="640"/>
        <w:rPr>
          <w:rFonts w:ascii="仿宋_GB2312" w:eastAsia="仿宋_GB2312" w:hAnsiTheme="minorEastAsia" w:hint="eastAsia"/>
          <w:sz w:val="32"/>
          <w:szCs w:val="32"/>
        </w:rPr>
      </w:pPr>
      <w:r>
        <w:rPr>
          <w:rFonts w:ascii="仿宋_GB2312" w:eastAsia="仿宋_GB2312" w:hAnsiTheme="minorEastAsia" w:hint="eastAsia"/>
          <w:sz w:val="32"/>
          <w:szCs w:val="32"/>
        </w:rPr>
        <w:t>本课程从实务角度出发，构建了全新的公司现金流管理与风险监控框架体系。基于“财务创造价值，价值来源于对风险与收益的不对称性管理”的理念，提出了“通过资金运营构建公司新利润增长点”的新理念，强调资金运作的安全性和盈利性的有效结合，突出资金集中管理和资金运营在公司财务管理中的重要性及其应用要点。</w:t>
      </w:r>
    </w:p>
    <w:p w14:paraId="3B308E7E" w14:textId="77777777" w:rsidR="00D926E3" w:rsidRDefault="00000000">
      <w:pPr>
        <w:widowControl/>
        <w:spacing w:line="360" w:lineRule="auto"/>
        <w:ind w:firstLineChars="200" w:firstLine="64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附件：一、课程简介</w:t>
      </w:r>
    </w:p>
    <w:p w14:paraId="50D7580E" w14:textId="77777777" w:rsidR="00D926E3" w:rsidRDefault="00000000">
      <w:pPr>
        <w:widowControl/>
        <w:spacing w:line="360" w:lineRule="auto"/>
        <w:ind w:firstLineChars="500" w:firstLine="160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二、报名回执表</w:t>
      </w:r>
    </w:p>
    <w:p w14:paraId="7059FA95" w14:textId="77777777" w:rsidR="00D926E3" w:rsidRDefault="00D926E3">
      <w:pPr>
        <w:spacing w:line="360" w:lineRule="auto"/>
        <w:rPr>
          <w:rFonts w:ascii="仿宋_GB2312" w:eastAsia="仿宋_GB2312" w:hAnsi="宋体" w:cs="微软雅黑" w:hint="eastAsia"/>
          <w:sz w:val="32"/>
          <w:szCs w:val="32"/>
        </w:rPr>
      </w:pPr>
    </w:p>
    <w:p w14:paraId="46EF1CBE" w14:textId="77777777" w:rsidR="00D926E3" w:rsidRDefault="00D926E3">
      <w:pPr>
        <w:spacing w:line="360" w:lineRule="auto"/>
        <w:rPr>
          <w:rFonts w:ascii="仿宋_GB2312" w:eastAsia="仿宋_GB2312" w:hAnsi="宋体" w:cs="微软雅黑" w:hint="eastAsia"/>
          <w:sz w:val="32"/>
          <w:szCs w:val="32"/>
        </w:rPr>
      </w:pPr>
    </w:p>
    <w:p w14:paraId="5E2E6D2E" w14:textId="77777777" w:rsidR="00D926E3" w:rsidRDefault="00000000">
      <w:pPr>
        <w:spacing w:line="360" w:lineRule="auto"/>
        <w:jc w:val="right"/>
        <w:rPr>
          <w:rFonts w:ascii="仿宋_GB2312" w:eastAsia="仿宋_GB2312" w:hAnsi="宋体" w:cs="微软雅黑" w:hint="eastAsia"/>
          <w:sz w:val="32"/>
          <w:szCs w:val="32"/>
        </w:rPr>
      </w:pPr>
      <w:r>
        <w:rPr>
          <w:rFonts w:ascii="仿宋_GB2312" w:eastAsia="仿宋_GB2312" w:hAnsi="宋体" w:cs="微软雅黑" w:hint="eastAsia"/>
          <w:sz w:val="32"/>
          <w:szCs w:val="32"/>
        </w:rPr>
        <w:t>上海国家会计学院</w:t>
      </w:r>
    </w:p>
    <w:p w14:paraId="361F547B" w14:textId="77777777" w:rsidR="00D926E3" w:rsidRDefault="00000000">
      <w:pPr>
        <w:spacing w:line="360" w:lineRule="auto"/>
        <w:jc w:val="right"/>
        <w:rPr>
          <w:rFonts w:ascii="仿宋_GB2312" w:eastAsia="仿宋_GB2312" w:hAnsi="宋体" w:cs="微软雅黑" w:hint="eastAsia"/>
          <w:sz w:val="32"/>
          <w:szCs w:val="32"/>
        </w:rPr>
      </w:pPr>
      <w:r>
        <w:rPr>
          <w:rFonts w:ascii="仿宋_GB2312" w:eastAsia="仿宋_GB2312" w:hAnsi="宋体" w:cs="Times New Roman" w:hint="eastAsia"/>
          <w:sz w:val="32"/>
          <w:szCs w:val="32"/>
        </w:rPr>
        <w:t>教务二部</w:t>
      </w:r>
    </w:p>
    <w:p w14:paraId="6AF8B332" w14:textId="37CA788A" w:rsidR="00D926E3" w:rsidRDefault="00000000">
      <w:pPr>
        <w:spacing w:line="360" w:lineRule="auto"/>
        <w:jc w:val="right"/>
        <w:rPr>
          <w:rFonts w:ascii="仿宋_GB2312" w:eastAsia="仿宋_GB2312" w:hAnsi="宋体" w:cs="微软雅黑" w:hint="eastAsia"/>
          <w:sz w:val="32"/>
          <w:szCs w:val="32"/>
        </w:rPr>
      </w:pPr>
      <w:r>
        <w:rPr>
          <w:rFonts w:ascii="仿宋_GB2312" w:eastAsia="仿宋_GB2312" w:hAnsi="宋体" w:cs="微软雅黑" w:hint="eastAsia"/>
          <w:sz w:val="32"/>
          <w:szCs w:val="32"/>
        </w:rPr>
        <w:t>202</w:t>
      </w:r>
      <w:r w:rsidR="00FA4638">
        <w:rPr>
          <w:rFonts w:ascii="仿宋_GB2312" w:eastAsia="仿宋_GB2312" w:hAnsi="宋体" w:cs="微软雅黑" w:hint="eastAsia"/>
          <w:sz w:val="32"/>
          <w:szCs w:val="32"/>
        </w:rPr>
        <w:t>5</w:t>
      </w:r>
      <w:r>
        <w:rPr>
          <w:rFonts w:ascii="仿宋_GB2312" w:eastAsia="仿宋_GB2312" w:hAnsi="宋体" w:cs="微软雅黑" w:hint="eastAsia"/>
          <w:sz w:val="32"/>
          <w:szCs w:val="32"/>
        </w:rPr>
        <w:t>年1月</w:t>
      </w:r>
    </w:p>
    <w:p w14:paraId="61FF6E10" w14:textId="77777777" w:rsidR="00D926E3" w:rsidRDefault="00D926E3">
      <w:pPr>
        <w:spacing w:line="360" w:lineRule="auto"/>
        <w:rPr>
          <w:rFonts w:ascii="仿宋_GB2312" w:eastAsia="仿宋_GB2312" w:hAnsi="宋体" w:cs="微软雅黑" w:hint="eastAsia"/>
          <w:sz w:val="32"/>
          <w:szCs w:val="32"/>
        </w:rPr>
      </w:pPr>
    </w:p>
    <w:p w14:paraId="1F2E410B" w14:textId="77777777" w:rsidR="00D926E3" w:rsidRDefault="00D926E3">
      <w:pPr>
        <w:spacing w:line="360" w:lineRule="auto"/>
        <w:ind w:firstLineChars="100" w:firstLine="320"/>
        <w:jc w:val="right"/>
        <w:rPr>
          <w:rFonts w:ascii="仿宋_GB2312" w:eastAsia="仿宋_GB2312" w:hAnsi="宋体" w:cs="微软雅黑" w:hint="eastAsia"/>
          <w:sz w:val="32"/>
          <w:szCs w:val="32"/>
        </w:rPr>
      </w:pPr>
    </w:p>
    <w:p w14:paraId="4C8205AF" w14:textId="77777777" w:rsidR="00D926E3" w:rsidRDefault="00D926E3">
      <w:pPr>
        <w:spacing w:line="360" w:lineRule="auto"/>
        <w:ind w:firstLineChars="100" w:firstLine="320"/>
        <w:jc w:val="right"/>
        <w:rPr>
          <w:rFonts w:ascii="仿宋_GB2312" w:eastAsia="仿宋_GB2312" w:hAnsi="宋体" w:cs="微软雅黑" w:hint="eastAsia"/>
          <w:sz w:val="32"/>
          <w:szCs w:val="32"/>
        </w:rPr>
      </w:pPr>
    </w:p>
    <w:p w14:paraId="3320D760" w14:textId="77777777" w:rsidR="00D926E3" w:rsidRDefault="00000000">
      <w:pPr>
        <w:pStyle w:val="ab"/>
        <w:spacing w:beforeLines="50" w:before="156" w:line="360" w:lineRule="auto"/>
        <w:rPr>
          <w:rFonts w:ascii="仿宋_GB2312" w:eastAsia="仿宋_GB2312" w:hAnsiTheme="minorEastAsia" w:cs="宋体" w:hint="eastAsia"/>
          <w:b/>
          <w:bCs/>
          <w:kern w:val="0"/>
          <w:sz w:val="32"/>
          <w:szCs w:val="32"/>
        </w:rPr>
      </w:pPr>
      <w:r>
        <w:rPr>
          <w:rFonts w:ascii="仿宋_GB2312" w:eastAsia="仿宋_GB2312" w:hAnsiTheme="minorEastAsia" w:cs="宋体" w:hint="eastAsia"/>
          <w:b/>
          <w:bCs/>
          <w:kern w:val="0"/>
          <w:sz w:val="32"/>
          <w:szCs w:val="32"/>
        </w:rPr>
        <w:lastRenderedPageBreak/>
        <w:t>附件一：课程简介</w:t>
      </w:r>
    </w:p>
    <w:p w14:paraId="0DF35EB0" w14:textId="77777777" w:rsidR="00D926E3" w:rsidRDefault="00000000">
      <w:pPr>
        <w:pStyle w:val="aa"/>
        <w:numPr>
          <w:ilvl w:val="0"/>
          <w:numId w:val="1"/>
        </w:numPr>
        <w:spacing w:line="360" w:lineRule="auto"/>
        <w:ind w:firstLineChars="0"/>
        <w:rPr>
          <w:rFonts w:ascii="仿宋_GB2312" w:eastAsia="仿宋_GB2312" w:hAnsiTheme="minorEastAsia" w:hint="eastAsia"/>
          <w:b/>
          <w:sz w:val="32"/>
          <w:szCs w:val="32"/>
        </w:rPr>
      </w:pPr>
      <w:r>
        <w:rPr>
          <w:rFonts w:ascii="仿宋_GB2312" w:eastAsia="仿宋_GB2312" w:hAnsiTheme="minorEastAsia" w:hint="eastAsia"/>
          <w:b/>
          <w:sz w:val="32"/>
          <w:szCs w:val="32"/>
        </w:rPr>
        <w:t>培训安排</w:t>
      </w:r>
    </w:p>
    <w:tbl>
      <w:tblPr>
        <w:tblW w:w="6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2"/>
        <w:gridCol w:w="1701"/>
      </w:tblGrid>
      <w:tr w:rsidR="00FA4638" w14:paraId="5E96DBB8" w14:textId="77777777" w:rsidTr="008B54BE">
        <w:tc>
          <w:tcPr>
            <w:tcW w:w="1555" w:type="dxa"/>
          </w:tcPr>
          <w:p w14:paraId="4C842D20"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期数</w:t>
            </w:r>
          </w:p>
        </w:tc>
        <w:tc>
          <w:tcPr>
            <w:tcW w:w="3402" w:type="dxa"/>
          </w:tcPr>
          <w:p w14:paraId="05C3FE65"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培训时间</w:t>
            </w:r>
          </w:p>
        </w:tc>
        <w:tc>
          <w:tcPr>
            <w:tcW w:w="1701" w:type="dxa"/>
          </w:tcPr>
          <w:p w14:paraId="4B030D08"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报到时间</w:t>
            </w:r>
          </w:p>
        </w:tc>
      </w:tr>
      <w:tr w:rsidR="00FA4638" w14:paraId="35044F78" w14:textId="77777777" w:rsidTr="008B54BE">
        <w:tc>
          <w:tcPr>
            <w:tcW w:w="1555" w:type="dxa"/>
          </w:tcPr>
          <w:p w14:paraId="5C78177B"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第一期</w:t>
            </w:r>
          </w:p>
        </w:tc>
        <w:tc>
          <w:tcPr>
            <w:tcW w:w="3402" w:type="dxa"/>
          </w:tcPr>
          <w:p w14:paraId="0629AA45"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4月21-22日</w:t>
            </w:r>
          </w:p>
        </w:tc>
        <w:tc>
          <w:tcPr>
            <w:tcW w:w="1701" w:type="dxa"/>
          </w:tcPr>
          <w:p w14:paraId="0775D1B7"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20日</w:t>
            </w:r>
          </w:p>
        </w:tc>
      </w:tr>
      <w:tr w:rsidR="00FA4638" w14:paraId="162A41B8" w14:textId="77777777" w:rsidTr="008B54BE">
        <w:tc>
          <w:tcPr>
            <w:tcW w:w="1555" w:type="dxa"/>
          </w:tcPr>
          <w:p w14:paraId="0169704F"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第二期</w:t>
            </w:r>
          </w:p>
        </w:tc>
        <w:tc>
          <w:tcPr>
            <w:tcW w:w="3402" w:type="dxa"/>
          </w:tcPr>
          <w:p w14:paraId="450645A4"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8月25-26日</w:t>
            </w:r>
          </w:p>
        </w:tc>
        <w:tc>
          <w:tcPr>
            <w:tcW w:w="1701" w:type="dxa"/>
          </w:tcPr>
          <w:p w14:paraId="1CAA6E3C" w14:textId="77777777" w:rsidR="00FA4638" w:rsidRDefault="00FA4638">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24日</w:t>
            </w:r>
          </w:p>
        </w:tc>
      </w:tr>
    </w:tbl>
    <w:p w14:paraId="6E27E929" w14:textId="3D720C5D" w:rsidR="00D926E3" w:rsidRPr="00FA4638" w:rsidRDefault="00FA4638">
      <w:pPr>
        <w:spacing w:line="360" w:lineRule="auto"/>
        <w:rPr>
          <w:rFonts w:ascii="仿宋_GB2312" w:eastAsia="仿宋_GB2312" w:hAnsiTheme="minorEastAsia"/>
          <w:sz w:val="32"/>
          <w:szCs w:val="32"/>
        </w:rPr>
      </w:pPr>
      <w:r w:rsidRPr="00FA4638">
        <w:rPr>
          <w:rFonts w:ascii="仿宋_GB2312" w:eastAsia="仿宋_GB2312" w:hAnsiTheme="minorEastAsia" w:hint="eastAsia"/>
          <w:sz w:val="32"/>
          <w:szCs w:val="32"/>
        </w:rPr>
        <w:t>地点：上海国家会计学院（</w:t>
      </w:r>
      <w:r w:rsidRPr="00FA4638">
        <w:rPr>
          <w:rFonts w:ascii="仿宋_GB2312" w:eastAsia="仿宋_GB2312" w:hAnsi="仿宋_GB2312" w:cs="仿宋_GB2312" w:hint="eastAsia"/>
          <w:color w:val="000000" w:themeColor="text1"/>
          <w:sz w:val="32"/>
          <w:szCs w:val="32"/>
        </w:rPr>
        <w:t>住宿在院外酒店</w:t>
      </w:r>
      <w:r w:rsidRPr="00FA4638">
        <w:rPr>
          <w:rFonts w:ascii="仿宋_GB2312" w:eastAsia="仿宋_GB2312" w:hAnsiTheme="minorEastAsia" w:hint="eastAsia"/>
          <w:sz w:val="32"/>
          <w:szCs w:val="32"/>
        </w:rPr>
        <w:t>）</w:t>
      </w:r>
    </w:p>
    <w:p w14:paraId="0C28C861" w14:textId="77777777" w:rsidR="00D926E3" w:rsidRDefault="00000000">
      <w:pPr>
        <w:spacing w:line="360" w:lineRule="auto"/>
        <w:rPr>
          <w:rFonts w:ascii="仿宋_GB2312" w:eastAsia="仿宋_GB2312" w:hAnsiTheme="minorEastAsia" w:hint="eastAsia"/>
          <w:b/>
          <w:sz w:val="32"/>
          <w:szCs w:val="32"/>
        </w:rPr>
      </w:pPr>
      <w:r>
        <w:rPr>
          <w:rFonts w:ascii="仿宋_GB2312" w:eastAsia="仿宋_GB2312" w:hAnsiTheme="minorEastAsia" w:hint="eastAsia"/>
          <w:b/>
          <w:bCs/>
          <w:sz w:val="32"/>
          <w:szCs w:val="32"/>
        </w:rPr>
        <w:t>二</w:t>
      </w:r>
      <w:r>
        <w:rPr>
          <w:rFonts w:ascii="仿宋_GB2312" w:eastAsia="仿宋_GB2312" w:hAnsiTheme="minorEastAsia" w:hint="eastAsia"/>
          <w:b/>
          <w:sz w:val="32"/>
          <w:szCs w:val="32"/>
        </w:rPr>
        <w:t>、课程目标</w:t>
      </w:r>
    </w:p>
    <w:p w14:paraId="139BD5BB"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1.了解现金管理的理念、框架、工具；</w:t>
      </w:r>
    </w:p>
    <w:p w14:paraId="5C632C04"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2.熟悉业内领先的现金管理方法，探索适合企业实际的资金管理模式；</w:t>
      </w:r>
    </w:p>
    <w:p w14:paraId="639C816C"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3.优化企业资金流动性管理与控制，加强“两金”管理，提升资金使用效率；</w:t>
      </w:r>
    </w:p>
    <w:p w14:paraId="061E02A0"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4.建立科学合理的现金流量管理机制；</w:t>
      </w:r>
    </w:p>
    <w:p w14:paraId="4857674D"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5.服务企业战略，强化营运资本、资本结构管理，防范财务风险。</w:t>
      </w:r>
    </w:p>
    <w:p w14:paraId="5C22D122" w14:textId="77777777" w:rsidR="00D926E3" w:rsidRDefault="00000000">
      <w:pPr>
        <w:spacing w:line="360" w:lineRule="auto"/>
        <w:rPr>
          <w:rFonts w:ascii="仿宋_GB2312" w:eastAsia="仿宋_GB2312" w:hAnsiTheme="minorEastAsia" w:hint="eastAsia"/>
          <w:b/>
          <w:sz w:val="32"/>
          <w:szCs w:val="32"/>
        </w:rPr>
      </w:pPr>
      <w:r>
        <w:rPr>
          <w:rFonts w:ascii="仿宋_GB2312" w:eastAsia="仿宋_GB2312" w:hAnsiTheme="minorEastAsia" w:hint="eastAsia"/>
          <w:b/>
          <w:sz w:val="32"/>
          <w:szCs w:val="32"/>
        </w:rPr>
        <w:t>三、培训对象</w:t>
      </w:r>
    </w:p>
    <w:p w14:paraId="3EBDEF3A"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企业总会计师、财务总监、投融资决策负责人，以及资金管理专业人员</w:t>
      </w:r>
    </w:p>
    <w:p w14:paraId="178F50CD" w14:textId="77777777" w:rsidR="00D926E3" w:rsidRDefault="00000000">
      <w:pPr>
        <w:spacing w:line="360" w:lineRule="auto"/>
        <w:rPr>
          <w:rFonts w:ascii="仿宋_GB2312" w:eastAsia="仿宋_GB2312" w:hAnsiTheme="minorEastAsia" w:hint="eastAsia"/>
          <w:b/>
          <w:sz w:val="32"/>
          <w:szCs w:val="32"/>
        </w:rPr>
      </w:pPr>
      <w:r>
        <w:rPr>
          <w:rFonts w:ascii="仿宋_GB2312" w:eastAsia="仿宋_GB2312" w:hAnsiTheme="minorEastAsia" w:hint="eastAsia"/>
          <w:b/>
          <w:sz w:val="32"/>
          <w:szCs w:val="32"/>
        </w:rPr>
        <w:t>四、课程内容</w:t>
      </w:r>
    </w:p>
    <w:p w14:paraId="701B7BF2" w14:textId="77777777" w:rsidR="00D926E3" w:rsidRDefault="00000000">
      <w:pPr>
        <w:spacing w:line="360" w:lineRule="auto"/>
        <w:rPr>
          <w:rFonts w:ascii="仿宋_GB2312" w:eastAsia="仿宋_GB2312" w:hAnsiTheme="minorEastAsia" w:cs="Times New Roman" w:hint="eastAsia"/>
          <w:b/>
          <w:sz w:val="32"/>
          <w:szCs w:val="32"/>
        </w:rPr>
      </w:pPr>
      <w:r>
        <w:rPr>
          <w:rFonts w:ascii="仿宋_GB2312" w:eastAsia="仿宋_GB2312" w:hAnsiTheme="minorEastAsia" w:cs="Times New Roman" w:hint="eastAsia"/>
          <w:b/>
          <w:sz w:val="32"/>
          <w:szCs w:val="32"/>
        </w:rPr>
        <w:t>（一）现金为王：资金管理的核心理念</w:t>
      </w:r>
    </w:p>
    <w:p w14:paraId="696EEAF2"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1.现金流与营运资本视角下的财务报表分析</w:t>
      </w:r>
    </w:p>
    <w:p w14:paraId="5F3845D1"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2.资金管理的核心理念</w:t>
      </w:r>
    </w:p>
    <w:p w14:paraId="0CDB3F17"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lastRenderedPageBreak/>
        <w:t>3.资本管理的核心逻辑</w:t>
      </w:r>
    </w:p>
    <w:p w14:paraId="521018DD"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4.资金管理的基础框架</w:t>
      </w:r>
    </w:p>
    <w:p w14:paraId="4E96C960"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5.以发展战略及资本预算为导向的资金管理</w:t>
      </w:r>
    </w:p>
    <w:p w14:paraId="09B841B8" w14:textId="77777777" w:rsidR="00D926E3" w:rsidRDefault="00000000">
      <w:pPr>
        <w:spacing w:line="360" w:lineRule="auto"/>
        <w:rPr>
          <w:rFonts w:ascii="仿宋_GB2312" w:eastAsia="仿宋_GB2312" w:hAnsiTheme="minorEastAsia" w:cs="Times New Roman" w:hint="eastAsia"/>
          <w:b/>
          <w:sz w:val="32"/>
          <w:szCs w:val="32"/>
        </w:rPr>
      </w:pPr>
      <w:r>
        <w:rPr>
          <w:rFonts w:ascii="仿宋_GB2312" w:eastAsia="仿宋_GB2312" w:hAnsiTheme="minorEastAsia" w:cs="Times New Roman" w:hint="eastAsia"/>
          <w:b/>
          <w:sz w:val="32"/>
          <w:szCs w:val="32"/>
        </w:rPr>
        <w:t>（二）资金和运营资本管理</w:t>
      </w:r>
    </w:p>
    <w:p w14:paraId="7CBDDB26"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1.资金管理系统的建设和应用</w:t>
      </w:r>
    </w:p>
    <w:p w14:paraId="1A8D408F"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2.收支预测与资金计划</w:t>
      </w:r>
    </w:p>
    <w:p w14:paraId="37F27C40"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3.集团公司资金及收支管理</w:t>
      </w:r>
    </w:p>
    <w:p w14:paraId="6C9575F8"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4.营运资本管理的本质、方法、体系与指标</w:t>
      </w:r>
    </w:p>
    <w:p w14:paraId="3CDB9950"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5.司库管理体系建设顶层设计、总体规划及落地实施的重点难点问题。</w:t>
      </w:r>
    </w:p>
    <w:p w14:paraId="4F957365" w14:textId="77777777" w:rsidR="00D926E3" w:rsidRDefault="00000000">
      <w:pPr>
        <w:spacing w:line="360" w:lineRule="auto"/>
        <w:rPr>
          <w:rFonts w:ascii="仿宋_GB2312" w:eastAsia="仿宋_GB2312" w:hAnsiTheme="minorEastAsia" w:cs="Times New Roman" w:hint="eastAsia"/>
          <w:b/>
          <w:sz w:val="32"/>
          <w:szCs w:val="32"/>
        </w:rPr>
      </w:pPr>
      <w:r>
        <w:rPr>
          <w:rFonts w:ascii="仿宋_GB2312" w:eastAsia="仿宋_GB2312" w:hAnsiTheme="minorEastAsia" w:cs="Times New Roman" w:hint="eastAsia"/>
          <w:b/>
          <w:sz w:val="32"/>
          <w:szCs w:val="32"/>
        </w:rPr>
        <w:t>（三）融资策略与资本结构管理</w:t>
      </w:r>
    </w:p>
    <w:p w14:paraId="3378C1A9"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1.资金需求预测与企业融资规划</w:t>
      </w:r>
    </w:p>
    <w:p w14:paraId="3AAA2D50"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2.</w:t>
      </w:r>
      <w:r>
        <w:rPr>
          <w:rFonts w:ascii="仿宋_GB2312" w:eastAsia="仿宋_GB2312" w:hAnsiTheme="minorEastAsia" w:cs="Times New Roman"/>
          <w:bCs/>
          <w:sz w:val="32"/>
          <w:szCs w:val="32"/>
        </w:rPr>
        <w:t>IPO</w:t>
      </w:r>
      <w:r>
        <w:rPr>
          <w:rFonts w:ascii="仿宋_GB2312" w:eastAsia="仿宋_GB2312" w:hAnsiTheme="minorEastAsia" w:cs="Times New Roman" w:hint="eastAsia"/>
          <w:bCs/>
          <w:sz w:val="32"/>
          <w:szCs w:val="32"/>
        </w:rPr>
        <w:t>及上市公司再融资、P</w:t>
      </w:r>
      <w:r>
        <w:rPr>
          <w:rFonts w:ascii="仿宋_GB2312" w:eastAsia="仿宋_GB2312" w:hAnsiTheme="minorEastAsia" w:cs="Times New Roman"/>
          <w:bCs/>
          <w:sz w:val="32"/>
          <w:szCs w:val="32"/>
        </w:rPr>
        <w:t>E</w:t>
      </w:r>
      <w:r>
        <w:rPr>
          <w:rFonts w:ascii="仿宋_GB2312" w:eastAsia="仿宋_GB2312" w:hAnsiTheme="minorEastAsia" w:cs="Times New Roman" w:hint="eastAsia"/>
          <w:bCs/>
          <w:sz w:val="32"/>
          <w:szCs w:val="32"/>
        </w:rPr>
        <w:t>、V</w:t>
      </w:r>
      <w:r>
        <w:rPr>
          <w:rFonts w:ascii="仿宋_GB2312" w:eastAsia="仿宋_GB2312" w:hAnsiTheme="minorEastAsia" w:cs="Times New Roman"/>
          <w:bCs/>
          <w:sz w:val="32"/>
          <w:szCs w:val="32"/>
        </w:rPr>
        <w:t>C</w:t>
      </w:r>
      <w:r>
        <w:rPr>
          <w:rFonts w:ascii="仿宋_GB2312" w:eastAsia="仿宋_GB2312" w:hAnsiTheme="minorEastAsia" w:cs="Times New Roman" w:hint="eastAsia"/>
          <w:bCs/>
          <w:sz w:val="32"/>
          <w:szCs w:val="32"/>
        </w:rPr>
        <w:t>等股权融资决策</w:t>
      </w:r>
    </w:p>
    <w:p w14:paraId="2D992364"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3</w:t>
      </w:r>
      <w:r>
        <w:rPr>
          <w:rFonts w:ascii="仿宋_GB2312" w:eastAsia="仿宋_GB2312" w:hAnsiTheme="minorEastAsia" w:cs="Times New Roman"/>
          <w:bCs/>
          <w:sz w:val="32"/>
          <w:szCs w:val="32"/>
        </w:rPr>
        <w:t>.</w:t>
      </w:r>
      <w:r>
        <w:rPr>
          <w:rFonts w:ascii="仿宋_GB2312" w:eastAsia="仿宋_GB2312" w:hAnsiTheme="minorEastAsia" w:cs="Times New Roman" w:hint="eastAsia"/>
          <w:bCs/>
          <w:sz w:val="32"/>
          <w:szCs w:val="32"/>
        </w:rPr>
        <w:t>债权及混合融资策略</w:t>
      </w:r>
    </w:p>
    <w:p w14:paraId="66EF782F"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4</w:t>
      </w:r>
      <w:r>
        <w:rPr>
          <w:rFonts w:ascii="仿宋_GB2312" w:eastAsia="仿宋_GB2312" w:hAnsiTheme="minorEastAsia" w:cs="Times New Roman"/>
          <w:bCs/>
          <w:sz w:val="32"/>
          <w:szCs w:val="32"/>
        </w:rPr>
        <w:t>.</w:t>
      </w:r>
      <w:r>
        <w:rPr>
          <w:rFonts w:ascii="仿宋_GB2312" w:eastAsia="仿宋_GB2312" w:hAnsiTheme="minorEastAsia" w:cs="Times New Roman" w:hint="eastAsia"/>
          <w:bCs/>
          <w:sz w:val="32"/>
          <w:szCs w:val="32"/>
        </w:rPr>
        <w:t>资产证券化、基础设施R</w:t>
      </w:r>
      <w:r>
        <w:rPr>
          <w:rFonts w:ascii="仿宋_GB2312" w:eastAsia="仿宋_GB2312" w:hAnsiTheme="minorEastAsia" w:cs="Times New Roman"/>
          <w:bCs/>
          <w:sz w:val="32"/>
          <w:szCs w:val="32"/>
        </w:rPr>
        <w:t>EITs</w:t>
      </w:r>
      <w:r>
        <w:rPr>
          <w:rFonts w:ascii="仿宋_GB2312" w:eastAsia="仿宋_GB2312" w:hAnsiTheme="minorEastAsia" w:cs="Times New Roman" w:hint="eastAsia"/>
          <w:bCs/>
          <w:sz w:val="32"/>
          <w:szCs w:val="32"/>
        </w:rPr>
        <w:t>、项目融资的决策</w:t>
      </w:r>
    </w:p>
    <w:p w14:paraId="0BE2A082"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5.融资渠道与融资方式分析，资本结构管理。</w:t>
      </w:r>
    </w:p>
    <w:p w14:paraId="10345141" w14:textId="77777777" w:rsidR="00D926E3" w:rsidRDefault="00000000">
      <w:pPr>
        <w:spacing w:line="360" w:lineRule="auto"/>
        <w:rPr>
          <w:rFonts w:ascii="仿宋_GB2312" w:eastAsia="仿宋_GB2312" w:hAnsiTheme="minorEastAsia" w:cs="Times New Roman" w:hint="eastAsia"/>
          <w:b/>
          <w:sz w:val="32"/>
          <w:szCs w:val="32"/>
        </w:rPr>
      </w:pPr>
      <w:r>
        <w:rPr>
          <w:rFonts w:ascii="仿宋_GB2312" w:eastAsia="仿宋_GB2312" w:hAnsiTheme="minorEastAsia" w:cs="Times New Roman" w:hint="eastAsia"/>
          <w:b/>
          <w:sz w:val="32"/>
          <w:szCs w:val="32"/>
        </w:rPr>
        <w:t>（四）财务风险识别及控制</w:t>
      </w:r>
    </w:p>
    <w:p w14:paraId="421DDCAA"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1.资金风险的识别和预测</w:t>
      </w:r>
    </w:p>
    <w:p w14:paraId="0EA74C7D"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2.风险规避手段及控制措施</w:t>
      </w:r>
    </w:p>
    <w:p w14:paraId="432E0C03" w14:textId="77777777" w:rsidR="00D926E3" w:rsidRDefault="00000000">
      <w:pPr>
        <w:spacing w:line="360" w:lineRule="auto"/>
        <w:rPr>
          <w:rFonts w:ascii="仿宋_GB2312" w:eastAsia="仿宋_GB2312" w:hAnsiTheme="minorEastAsia" w:cs="Times New Roman" w:hint="eastAsia"/>
          <w:b/>
          <w:sz w:val="32"/>
          <w:szCs w:val="32"/>
        </w:rPr>
      </w:pPr>
      <w:r>
        <w:rPr>
          <w:rFonts w:ascii="仿宋_GB2312" w:eastAsia="仿宋_GB2312" w:hAnsiTheme="minorEastAsia" w:cs="Times New Roman" w:hint="eastAsia"/>
          <w:bCs/>
          <w:sz w:val="32"/>
          <w:szCs w:val="32"/>
        </w:rPr>
        <w:t>（</w:t>
      </w:r>
      <w:r>
        <w:rPr>
          <w:rFonts w:ascii="仿宋_GB2312" w:eastAsia="仿宋_GB2312" w:hAnsiTheme="minorEastAsia" w:cs="Times New Roman" w:hint="eastAsia"/>
          <w:b/>
          <w:sz w:val="32"/>
          <w:szCs w:val="32"/>
        </w:rPr>
        <w:t>五）案例分析与研讨</w:t>
      </w:r>
    </w:p>
    <w:p w14:paraId="588F9632" w14:textId="77777777" w:rsidR="00D926E3" w:rsidRDefault="00000000">
      <w:pPr>
        <w:spacing w:line="360" w:lineRule="auto"/>
        <w:rPr>
          <w:rFonts w:ascii="仿宋_GB2312" w:eastAsia="仿宋_GB2312" w:hAnsiTheme="minorEastAsia" w:hint="eastAsia"/>
          <w:b/>
          <w:sz w:val="32"/>
          <w:szCs w:val="32"/>
        </w:rPr>
      </w:pPr>
      <w:r>
        <w:rPr>
          <w:rFonts w:ascii="仿宋_GB2312" w:eastAsia="仿宋_GB2312" w:hAnsiTheme="minorEastAsia" w:hint="eastAsia"/>
          <w:b/>
          <w:sz w:val="32"/>
          <w:szCs w:val="32"/>
        </w:rPr>
        <w:t>五、拟邀师资</w:t>
      </w:r>
    </w:p>
    <w:p w14:paraId="1781E478"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郜老师：资深实务专家，中央财经大学客座教授，多家上市</w:t>
      </w:r>
      <w:r>
        <w:rPr>
          <w:rFonts w:ascii="仿宋_GB2312" w:eastAsia="仿宋_GB2312" w:hAnsiTheme="minorEastAsia" w:cs="Times New Roman" w:hint="eastAsia"/>
          <w:bCs/>
          <w:sz w:val="32"/>
          <w:szCs w:val="32"/>
        </w:rPr>
        <w:lastRenderedPageBreak/>
        <w:t>公司独立董事。</w:t>
      </w:r>
    </w:p>
    <w:p w14:paraId="6D267D13"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王老师：华为集团原融资部部长、华为大学特聘教授、高级管理顾问。曾在华为的国内和海外市场、集团财经等负责过市场、资金、融资等业务。</w:t>
      </w:r>
    </w:p>
    <w:p w14:paraId="7899258E"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刘老师：中南</w:t>
      </w:r>
      <w:proofErr w:type="gramStart"/>
      <w:r>
        <w:rPr>
          <w:rFonts w:ascii="仿宋_GB2312" w:eastAsia="仿宋_GB2312" w:hAnsiTheme="minorEastAsia" w:cs="Times New Roman" w:hint="eastAsia"/>
          <w:bCs/>
          <w:sz w:val="32"/>
          <w:szCs w:val="32"/>
        </w:rPr>
        <w:t>财经政法</w:t>
      </w:r>
      <w:proofErr w:type="gramEnd"/>
      <w:r>
        <w:rPr>
          <w:rFonts w:ascii="仿宋_GB2312" w:eastAsia="仿宋_GB2312" w:hAnsiTheme="minorEastAsia" w:cs="Times New Roman" w:hint="eastAsia"/>
          <w:bCs/>
          <w:sz w:val="32"/>
          <w:szCs w:val="32"/>
        </w:rPr>
        <w:t>大学会计学院教授，同时担任多家企业的独立董事和财务顾问。</w:t>
      </w:r>
    </w:p>
    <w:p w14:paraId="2642A8E8" w14:textId="77777777" w:rsidR="00D926E3" w:rsidRDefault="00000000">
      <w:pPr>
        <w:spacing w:line="360" w:lineRule="auto"/>
        <w:rPr>
          <w:rFonts w:ascii="仿宋_GB2312" w:eastAsia="仿宋_GB2312" w:hAnsiTheme="minorEastAsia" w:cs="Times New Roman" w:hint="eastAsia"/>
          <w:bCs/>
          <w:sz w:val="32"/>
          <w:szCs w:val="32"/>
        </w:rPr>
      </w:pPr>
      <w:r>
        <w:rPr>
          <w:rFonts w:ascii="仿宋_GB2312" w:eastAsia="仿宋_GB2312" w:hAnsiTheme="minorEastAsia" w:cs="Times New Roman" w:hint="eastAsia"/>
          <w:bCs/>
          <w:sz w:val="32"/>
          <w:szCs w:val="32"/>
        </w:rPr>
        <w:t>以及其他资深专家。</w:t>
      </w:r>
    </w:p>
    <w:p w14:paraId="66568A8B" w14:textId="77777777" w:rsidR="00D926E3" w:rsidRDefault="00000000">
      <w:pPr>
        <w:pStyle w:val="ab"/>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六、学员评价</w:t>
      </w:r>
    </w:p>
    <w:p w14:paraId="210DF487" w14:textId="1335899F" w:rsidR="00D926E3" w:rsidRDefault="00000000">
      <w:pPr>
        <w:pStyle w:val="ab"/>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老师讲了很多案例和干货，更进一步了解了现金流与营运资本管理知识，开阔了视野。</w:t>
      </w:r>
    </w:p>
    <w:p w14:paraId="2F6AA673" w14:textId="7DC1F406" w:rsidR="00D926E3" w:rsidRDefault="00000000">
      <w:pPr>
        <w:pStyle w:val="ab"/>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——朱同学 某煤业有限责任公司</w:t>
      </w:r>
      <w:r w:rsidR="00E37700">
        <w:rPr>
          <w:rFonts w:ascii="仿宋_GB2312" w:eastAsia="仿宋_GB2312" w:hAnsi="仿宋_GB2312" w:cs="仿宋_GB2312" w:hint="eastAsia"/>
          <w:sz w:val="32"/>
          <w:szCs w:val="32"/>
        </w:rPr>
        <w:t>财务资金部</w:t>
      </w:r>
      <w:r>
        <w:rPr>
          <w:rFonts w:ascii="仿宋_GB2312" w:eastAsia="仿宋_GB2312" w:hAnsi="仿宋_GB2312" w:cs="仿宋_GB2312" w:hint="eastAsia"/>
          <w:sz w:val="32"/>
          <w:szCs w:val="32"/>
        </w:rPr>
        <w:t>副主任</w:t>
      </w:r>
    </w:p>
    <w:p w14:paraId="29806797" w14:textId="5F1BBC3C" w:rsidR="00D926E3" w:rsidRDefault="00000000">
      <w:pPr>
        <w:pStyle w:val="ab"/>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老师水平很高，对现金流和风险的预计、规避、处理等都有了实际性的收获。</w:t>
      </w:r>
    </w:p>
    <w:p w14:paraId="3E12CF37" w14:textId="46112B94" w:rsidR="00D926E3" w:rsidRDefault="00000000">
      <w:pPr>
        <w:pStyle w:val="ab"/>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——赵同学 某家具有限公司区域</w:t>
      </w:r>
      <w:r w:rsidR="00E37700">
        <w:rPr>
          <w:rFonts w:ascii="仿宋_GB2312" w:eastAsia="仿宋_GB2312" w:hAnsi="仿宋_GB2312" w:cs="仿宋_GB2312" w:hint="eastAsia"/>
          <w:sz w:val="32"/>
          <w:szCs w:val="32"/>
        </w:rPr>
        <w:t>财务</w:t>
      </w:r>
      <w:r>
        <w:rPr>
          <w:rFonts w:ascii="仿宋_GB2312" w:eastAsia="仿宋_GB2312" w:hAnsi="仿宋_GB2312" w:cs="仿宋_GB2312" w:hint="eastAsia"/>
          <w:sz w:val="32"/>
          <w:szCs w:val="32"/>
        </w:rPr>
        <w:t>经理</w:t>
      </w:r>
    </w:p>
    <w:p w14:paraId="72A45622" w14:textId="77777777" w:rsidR="00D926E3" w:rsidRDefault="00000000">
      <w:p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七、收费标准</w:t>
      </w:r>
    </w:p>
    <w:p w14:paraId="2589386F" w14:textId="77777777" w:rsidR="00D926E3" w:rsidRDefault="00000000">
      <w:pPr>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1.培训费：4900元/人；</w:t>
      </w:r>
    </w:p>
    <w:p w14:paraId="1C46CB53" w14:textId="77777777" w:rsidR="00D926E3"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2.食宿统一安排，费用自理，具体标准以开课通知为准。</w:t>
      </w:r>
    </w:p>
    <w:p w14:paraId="62F2F030" w14:textId="77777777" w:rsidR="00D926E3"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3.费用支付方式：培训费由上海国家会计学院收取，支付宝/</w:t>
      </w:r>
      <w:proofErr w:type="gramStart"/>
      <w:r>
        <w:rPr>
          <w:rFonts w:ascii="仿宋_GB2312" w:eastAsia="仿宋_GB2312" w:hAnsi="仿宋_GB2312" w:cs="仿宋_GB2312" w:hint="eastAsia"/>
          <w:sz w:val="32"/>
          <w:szCs w:val="32"/>
        </w:rPr>
        <w:t>微信扫码</w:t>
      </w:r>
      <w:proofErr w:type="gramEnd"/>
      <w:r>
        <w:rPr>
          <w:rFonts w:ascii="仿宋_GB2312" w:eastAsia="仿宋_GB2312" w:hAnsi="仿宋_GB2312" w:cs="仿宋_GB2312" w:hint="eastAsia"/>
          <w:sz w:val="32"/>
          <w:szCs w:val="32"/>
        </w:rPr>
        <w:t>、汇款。食宿费由酒店收取，现场支付。</w:t>
      </w:r>
    </w:p>
    <w:p w14:paraId="1CF554C1" w14:textId="77777777" w:rsidR="00D926E3"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4.关于发票：培训费发票由学院提供；食宿发票由酒店提供。</w:t>
      </w:r>
    </w:p>
    <w:p w14:paraId="0AC1387F" w14:textId="77777777" w:rsidR="00D926E3" w:rsidRDefault="00000000">
      <w:pPr>
        <w:widowControl/>
        <w:spacing w:line="360" w:lineRule="auto"/>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八、结业证书</w:t>
      </w:r>
    </w:p>
    <w:p w14:paraId="31A12572" w14:textId="77777777" w:rsidR="00D926E3" w:rsidRDefault="00000000">
      <w:pPr>
        <w:widowControl/>
        <w:spacing w:line="360" w:lineRule="auto"/>
        <w:ind w:left="320"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培训班结束后由学院颁发结业证书，并注明学时。继续教育</w:t>
      </w:r>
    </w:p>
    <w:p w14:paraId="0E2660EE" w14:textId="77777777" w:rsidR="00D926E3" w:rsidRDefault="00000000">
      <w:pPr>
        <w:widowControl/>
        <w:spacing w:line="360" w:lineRule="auto"/>
        <w:ind w:left="320"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学时认定事宜，烦请学员咨询当地主管部门。</w:t>
      </w:r>
    </w:p>
    <w:p w14:paraId="71614E1E" w14:textId="77777777" w:rsidR="00D926E3" w:rsidRDefault="00000000">
      <w:pPr>
        <w:widowControl/>
        <w:spacing w:line="360" w:lineRule="auto"/>
        <w:ind w:left="321" w:hangingChars="100" w:hanging="321"/>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九、报名咨询</w:t>
      </w:r>
    </w:p>
    <w:p w14:paraId="3CFED5ED" w14:textId="77777777" w:rsidR="00D926E3"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请参加人员填写《报名表》（附后），我们将在开课前一周向报名学员发送《开课通知》。</w:t>
      </w:r>
    </w:p>
    <w:p w14:paraId="1761B6D9" w14:textId="77777777" w:rsidR="00D926E3"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联系人：黄老师18610843353（</w:t>
      </w:r>
      <w:proofErr w:type="gramStart"/>
      <w:r>
        <w:rPr>
          <w:rFonts w:ascii="仿宋_GB2312" w:eastAsia="仿宋_GB2312" w:hAnsi="仿宋_GB2312" w:cs="仿宋_GB2312" w:hint="eastAsia"/>
          <w:sz w:val="32"/>
          <w:szCs w:val="32"/>
        </w:rPr>
        <w:t>同微信</w:t>
      </w:r>
      <w:proofErr w:type="gramEnd"/>
      <w:r>
        <w:rPr>
          <w:rFonts w:ascii="仿宋_GB2312" w:eastAsia="仿宋_GB2312" w:hAnsi="仿宋_GB2312" w:cs="仿宋_GB2312" w:hint="eastAsia"/>
          <w:sz w:val="32"/>
          <w:szCs w:val="32"/>
        </w:rPr>
        <w:t>）</w:t>
      </w:r>
    </w:p>
    <w:p w14:paraId="1AB05CD4" w14:textId="77777777" w:rsidR="00D926E3"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邮箱：284828890@qq.com</w:t>
      </w:r>
    </w:p>
    <w:p w14:paraId="7AE5FB1E" w14:textId="77777777" w:rsidR="00D926E3" w:rsidRDefault="00D926E3">
      <w:pPr>
        <w:tabs>
          <w:tab w:val="left" w:pos="360"/>
          <w:tab w:val="left" w:pos="540"/>
        </w:tabs>
        <w:spacing w:line="400" w:lineRule="exact"/>
        <w:rPr>
          <w:rFonts w:ascii="仿宋_GB2312" w:eastAsia="仿宋_GB2312" w:hAnsi="仿宋_GB2312" w:cs="仿宋_GB2312" w:hint="eastAsia"/>
          <w:b/>
          <w:bCs/>
          <w:color w:val="000000" w:themeColor="text1"/>
          <w:sz w:val="24"/>
          <w:szCs w:val="24"/>
        </w:rPr>
      </w:pPr>
    </w:p>
    <w:p w14:paraId="63DFA063" w14:textId="77777777" w:rsidR="00D926E3" w:rsidRDefault="00D926E3">
      <w:pPr>
        <w:tabs>
          <w:tab w:val="left" w:pos="360"/>
          <w:tab w:val="left" w:pos="540"/>
        </w:tabs>
        <w:spacing w:line="400" w:lineRule="exact"/>
        <w:rPr>
          <w:rFonts w:ascii="宋体" w:hAnsi="宋体" w:cs="宋体" w:hint="eastAsia"/>
          <w:b/>
          <w:bCs/>
          <w:color w:val="000000" w:themeColor="text1"/>
          <w:sz w:val="24"/>
          <w:szCs w:val="24"/>
        </w:rPr>
      </w:pPr>
    </w:p>
    <w:p w14:paraId="1518E4C9" w14:textId="77777777" w:rsidR="00D926E3" w:rsidRDefault="00D926E3">
      <w:pPr>
        <w:tabs>
          <w:tab w:val="left" w:pos="360"/>
          <w:tab w:val="left" w:pos="540"/>
        </w:tabs>
        <w:spacing w:line="400" w:lineRule="exact"/>
        <w:rPr>
          <w:rFonts w:ascii="宋体" w:hAnsi="宋体" w:cs="宋体" w:hint="eastAsia"/>
          <w:b/>
          <w:bCs/>
          <w:color w:val="000000" w:themeColor="text1"/>
          <w:sz w:val="24"/>
          <w:szCs w:val="24"/>
        </w:rPr>
      </w:pPr>
    </w:p>
    <w:p w14:paraId="770DBF4B" w14:textId="77777777" w:rsidR="00D926E3" w:rsidRDefault="00000000">
      <w:pPr>
        <w:widowControl/>
        <w:tabs>
          <w:tab w:val="center" w:pos="4766"/>
          <w:tab w:val="left" w:pos="6716"/>
        </w:tabs>
        <w:spacing w:line="360" w:lineRule="auto"/>
        <w:rPr>
          <w:rFonts w:ascii="宋体" w:eastAsia="宋体" w:hAnsi="宋体" w:cs="微软雅黑" w:hint="eastAsia"/>
          <w:b/>
          <w:bCs/>
          <w:color w:val="000000" w:themeColor="text1"/>
          <w:sz w:val="36"/>
          <w:szCs w:val="36"/>
        </w:rPr>
      </w:pPr>
      <w:r>
        <w:rPr>
          <w:rFonts w:ascii="宋体" w:eastAsia="宋体" w:hAnsi="宋体" w:cs="微软雅黑" w:hint="eastAsia"/>
          <w:b/>
          <w:bCs/>
          <w:color w:val="000000" w:themeColor="text1"/>
          <w:sz w:val="36"/>
          <w:szCs w:val="36"/>
        </w:rPr>
        <w:t>附件二：</w:t>
      </w:r>
    </w:p>
    <w:p w14:paraId="45E04711" w14:textId="6F5DB743" w:rsidR="00D926E3" w:rsidRDefault="00000000">
      <w:pPr>
        <w:widowControl/>
        <w:tabs>
          <w:tab w:val="center" w:pos="4766"/>
          <w:tab w:val="left" w:pos="6716"/>
        </w:tabs>
        <w:spacing w:line="360" w:lineRule="auto"/>
        <w:jc w:val="center"/>
        <w:rPr>
          <w:rFonts w:ascii="仿宋_GB2312" w:eastAsia="仿宋_GB2312" w:hAnsi="宋体" w:cs="宋体" w:hint="eastAsia"/>
          <w:b/>
          <w:bCs/>
          <w:color w:val="000000"/>
          <w:kern w:val="0"/>
          <w:sz w:val="30"/>
          <w:szCs w:val="30"/>
        </w:rPr>
      </w:pPr>
      <w:r>
        <w:rPr>
          <w:rFonts w:ascii="宋体" w:eastAsia="宋体" w:hAnsi="宋体" w:cs="微软雅黑" w:hint="eastAsia"/>
          <w:b/>
          <w:bCs/>
          <w:color w:val="000000" w:themeColor="text1"/>
          <w:sz w:val="32"/>
          <w:szCs w:val="32"/>
        </w:rPr>
        <w:t>上海国家会计学院“现金流与营运资本管理”报名表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D926E3" w14:paraId="10748189" w14:textId="77777777">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33669" w14:textId="77777777" w:rsidR="00D926E3" w:rsidRDefault="00000000">
            <w:pPr>
              <w:autoSpaceDN w:val="0"/>
              <w:spacing w:before="156" w:after="156"/>
              <w:jc w:val="center"/>
              <w:rPr>
                <w:rFonts w:ascii="宋体" w:hAnsi="宋体" w:hint="eastAsia"/>
                <w:color w:val="000000"/>
                <w:szCs w:val="21"/>
              </w:rPr>
            </w:pPr>
            <w:r>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B2ED1" w14:textId="77777777" w:rsidR="00D926E3" w:rsidRDefault="00D926E3">
            <w:pPr>
              <w:wordWrap w:val="0"/>
              <w:autoSpaceDN w:val="0"/>
              <w:ind w:right="960"/>
              <w:rPr>
                <w:rFonts w:ascii="宋体" w:hAnsi="宋体" w:hint="eastAsia"/>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1DFC524" w14:textId="77777777" w:rsidR="00D926E3" w:rsidRDefault="00000000">
            <w:pPr>
              <w:wordWrap w:val="0"/>
              <w:autoSpaceDN w:val="0"/>
              <w:ind w:right="211"/>
              <w:jc w:val="right"/>
              <w:rPr>
                <w:rFonts w:ascii="宋体" w:hAnsi="宋体" w:hint="eastAsia"/>
                <w:color w:val="000000"/>
                <w:szCs w:val="21"/>
              </w:rPr>
            </w:pPr>
            <w:r>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409ADF47" w14:textId="77777777" w:rsidR="00D926E3" w:rsidRDefault="00000000">
            <w:pPr>
              <w:wordWrap w:val="0"/>
              <w:autoSpaceDN w:val="0"/>
              <w:jc w:val="right"/>
              <w:rPr>
                <w:rFonts w:ascii="宋体" w:hAnsi="宋体" w:hint="eastAsia"/>
                <w:color w:val="000000"/>
                <w:szCs w:val="21"/>
              </w:rPr>
            </w:pP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省</w:t>
            </w: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市</w:t>
            </w:r>
          </w:p>
        </w:tc>
      </w:tr>
      <w:tr w:rsidR="00D926E3" w14:paraId="5D333DA9" w14:textId="77777777">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A16F8" w14:textId="77777777" w:rsidR="00D926E3" w:rsidRDefault="00000000">
            <w:pPr>
              <w:tabs>
                <w:tab w:val="left" w:pos="360"/>
                <w:tab w:val="left" w:pos="540"/>
              </w:tabs>
              <w:wordWrap w:val="0"/>
              <w:autoSpaceDN w:val="0"/>
              <w:spacing w:before="156" w:after="156"/>
              <w:jc w:val="center"/>
              <w:rPr>
                <w:rFonts w:ascii="宋体" w:hAnsi="宋体" w:hint="eastAsia"/>
                <w:color w:val="000000"/>
                <w:szCs w:val="21"/>
              </w:rPr>
            </w:pPr>
            <w:r>
              <w:rPr>
                <w:rFonts w:ascii="宋体" w:hAnsi="宋体"/>
                <w:b/>
                <w:color w:val="000000"/>
                <w:szCs w:val="21"/>
              </w:rPr>
              <w:t>联系人</w:t>
            </w:r>
            <w:r>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01CC3" w14:textId="77777777" w:rsidR="00D926E3" w:rsidRDefault="00D926E3">
            <w:pPr>
              <w:tabs>
                <w:tab w:val="left" w:pos="360"/>
                <w:tab w:val="left" w:pos="540"/>
              </w:tabs>
              <w:wordWrap w:val="0"/>
              <w:autoSpaceDN w:val="0"/>
              <w:jc w:val="center"/>
              <w:rPr>
                <w:rFonts w:ascii="宋体" w:hAnsi="宋体" w:hint="eastAsia"/>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C1132" w14:textId="77777777" w:rsidR="00D926E3"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53FC9962" w14:textId="77777777" w:rsidR="00D926E3" w:rsidRDefault="00D926E3">
            <w:pPr>
              <w:tabs>
                <w:tab w:val="left" w:pos="360"/>
                <w:tab w:val="left" w:pos="540"/>
              </w:tabs>
              <w:wordWrap w:val="0"/>
              <w:autoSpaceDN w:val="0"/>
              <w:ind w:left="27"/>
              <w:jc w:val="center"/>
              <w:rPr>
                <w:rFonts w:ascii="宋体" w:hAnsi="宋体" w:hint="eastAsia"/>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1C9525F0" w14:textId="77777777" w:rsidR="00D926E3"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0DD19CB" w14:textId="77777777" w:rsidR="00D926E3" w:rsidRDefault="00D926E3">
            <w:pPr>
              <w:tabs>
                <w:tab w:val="left" w:pos="360"/>
                <w:tab w:val="left" w:pos="540"/>
              </w:tabs>
              <w:wordWrap w:val="0"/>
              <w:autoSpaceDN w:val="0"/>
              <w:ind w:left="27"/>
              <w:jc w:val="center"/>
              <w:rPr>
                <w:rFonts w:ascii="宋体" w:hAnsi="宋体" w:hint="eastAsia"/>
                <w:color w:val="000000"/>
                <w:szCs w:val="21"/>
              </w:rPr>
            </w:pPr>
          </w:p>
        </w:tc>
      </w:tr>
      <w:tr w:rsidR="00D926E3" w14:paraId="69BE9348"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D17016" w14:textId="77777777" w:rsidR="00D926E3" w:rsidRDefault="00000000">
            <w:pPr>
              <w:tabs>
                <w:tab w:val="left" w:pos="360"/>
                <w:tab w:val="left" w:pos="540"/>
              </w:tabs>
              <w:wordWrap w:val="0"/>
              <w:autoSpaceDN w:val="0"/>
              <w:spacing w:before="156" w:after="156"/>
              <w:jc w:val="center"/>
              <w:rPr>
                <w:rFonts w:ascii="宋体" w:hAnsi="宋体" w:hint="eastAsia"/>
                <w:b/>
                <w:color w:val="000000"/>
                <w:szCs w:val="21"/>
              </w:rPr>
            </w:pPr>
            <w:r>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5C0DA" w14:textId="77777777" w:rsidR="00D926E3" w:rsidRDefault="00000000">
            <w:pPr>
              <w:tabs>
                <w:tab w:val="left" w:pos="360"/>
                <w:tab w:val="left" w:pos="540"/>
              </w:tabs>
              <w:wordWrap w:val="0"/>
              <w:autoSpaceDN w:val="0"/>
              <w:jc w:val="center"/>
              <w:rPr>
                <w:rFonts w:ascii="宋体" w:hAnsi="宋体" w:hint="eastAsia"/>
                <w:b/>
                <w:color w:val="000000"/>
                <w:spacing w:val="-26"/>
                <w:szCs w:val="21"/>
              </w:rPr>
            </w:pPr>
            <w:r>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44242" w14:textId="77777777" w:rsidR="00D926E3"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FEEE0BB" w14:textId="77777777" w:rsidR="00D926E3"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A30180F" w14:textId="77777777" w:rsidR="00D926E3"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217E526" w14:textId="77777777" w:rsidR="00D926E3"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r>
      <w:tr w:rsidR="00D926E3" w14:paraId="1B21F0AB"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51F01"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33EC8"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C5B32"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5B34D28"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AA3AFA7"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4967562"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7D5E37A1"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A8F37"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4E236"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6F20E"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FD0F363"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7E15E305"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8B330A7"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0F95C9D2"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907D6"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FE6964"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E1A90"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1EDDC42"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D279091"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1E1D42E"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1D4F1A8A"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C405B"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D85F9"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99406"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DF08511"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F2DC3AE"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9B8B045"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5C6124FA"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9E0F1"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78253"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4F7EE6"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1C401BE"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78394BD"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DEDF1C6"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083C2731"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461F7"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EFDBA"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87681"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E86F39B"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A3C3263"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3265D8D5"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7DC4E39B"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8450B"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D59FC"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21214"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C6C7AEE"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8B4EB5A"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FB5D54D"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5C8AE514"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C9C3C"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E26511"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C0AA7"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4417B77"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F2A530E"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5C11D3A"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60B88994"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31425" w14:textId="77777777" w:rsidR="00D926E3" w:rsidRDefault="00D926E3">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8AE26" w14:textId="77777777" w:rsidR="00D926E3" w:rsidRDefault="00D926E3">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DD86D"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DD4814C"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C712730"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3BF92977" w14:textId="77777777" w:rsidR="00D926E3" w:rsidRDefault="00D926E3">
            <w:pPr>
              <w:tabs>
                <w:tab w:val="left" w:pos="360"/>
                <w:tab w:val="left" w:pos="540"/>
              </w:tabs>
              <w:wordWrap w:val="0"/>
              <w:autoSpaceDN w:val="0"/>
              <w:ind w:left="27"/>
              <w:jc w:val="center"/>
              <w:rPr>
                <w:rFonts w:ascii="仿宋" w:eastAsia="仿宋" w:hAnsi="仿宋" w:hint="eastAsia"/>
                <w:b/>
                <w:color w:val="000000"/>
                <w:szCs w:val="21"/>
              </w:rPr>
            </w:pPr>
          </w:p>
        </w:tc>
      </w:tr>
      <w:tr w:rsidR="00D926E3" w14:paraId="20A8A7D1" w14:textId="77777777">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2DA52" w14:textId="77777777" w:rsidR="00D926E3" w:rsidRDefault="00000000">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报名程序：</w:t>
            </w:r>
          </w:p>
          <w:p w14:paraId="10FE3051" w14:textId="77777777" w:rsidR="00D926E3" w:rsidRDefault="00000000">
            <w:pPr>
              <w:tabs>
                <w:tab w:val="left" w:pos="360"/>
                <w:tab w:val="left" w:pos="540"/>
              </w:tabs>
              <w:autoSpaceDN w:val="0"/>
              <w:ind w:left="27"/>
              <w:jc w:val="left"/>
              <w:rPr>
                <w:rFonts w:ascii="宋体" w:hAnsi="宋体" w:hint="eastAsia"/>
                <w:bCs/>
                <w:color w:val="000000"/>
                <w:szCs w:val="21"/>
              </w:rPr>
            </w:pPr>
            <w:r>
              <w:rPr>
                <w:rFonts w:ascii="宋体" w:hAnsi="宋体" w:hint="eastAsia"/>
                <w:bCs/>
                <w:color w:val="000000"/>
                <w:szCs w:val="21"/>
              </w:rPr>
              <w:t>培训费支付：刷卡/支付宝/</w:t>
            </w:r>
            <w:proofErr w:type="gramStart"/>
            <w:r>
              <w:rPr>
                <w:rFonts w:ascii="宋体" w:hAnsi="宋体" w:hint="eastAsia"/>
                <w:bCs/>
                <w:color w:val="000000"/>
                <w:szCs w:val="21"/>
              </w:rPr>
              <w:t>微信</w:t>
            </w:r>
            <w:proofErr w:type="gramEnd"/>
            <w:r>
              <w:rPr>
                <w:rFonts w:ascii="宋体" w:hAnsi="宋体" w:hint="eastAsia"/>
                <w:bCs/>
                <w:color w:val="000000"/>
                <w:szCs w:val="21"/>
              </w:rPr>
              <w:t>/汇款，其中院外培训不支持刷卡。食宿</w:t>
            </w:r>
            <w:proofErr w:type="gramStart"/>
            <w:r>
              <w:rPr>
                <w:rFonts w:ascii="宋体" w:hAnsi="宋体" w:hint="eastAsia"/>
                <w:bCs/>
                <w:color w:val="000000"/>
                <w:szCs w:val="21"/>
              </w:rPr>
              <w:t>费现场</w:t>
            </w:r>
            <w:proofErr w:type="gramEnd"/>
            <w:r>
              <w:rPr>
                <w:rFonts w:ascii="宋体" w:hAnsi="宋体" w:hint="eastAsia"/>
                <w:bCs/>
                <w:color w:val="000000"/>
                <w:szCs w:val="21"/>
              </w:rPr>
              <w:t>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05392" w14:textId="77777777" w:rsidR="00D926E3" w:rsidRDefault="00000000">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学院账户：</w:t>
            </w:r>
          </w:p>
          <w:p w14:paraId="75E2A7BB" w14:textId="77777777" w:rsidR="00D926E3" w:rsidRDefault="00000000">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学院开户行：中国建设银行上海徐泾支行</w:t>
            </w:r>
          </w:p>
          <w:p w14:paraId="1349AAC6" w14:textId="77777777" w:rsidR="00D926E3" w:rsidRDefault="00000000">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单位名称：上海国家会计学院</w:t>
            </w:r>
          </w:p>
          <w:p w14:paraId="0C291F76" w14:textId="77777777" w:rsidR="00D926E3" w:rsidRDefault="00000000">
            <w:pPr>
              <w:tabs>
                <w:tab w:val="left" w:pos="360"/>
                <w:tab w:val="left" w:pos="540"/>
              </w:tabs>
              <w:wordWrap w:val="0"/>
              <w:autoSpaceDN w:val="0"/>
              <w:rPr>
                <w:rFonts w:ascii="宋体" w:hAnsi="宋体" w:hint="eastAsia"/>
                <w:b/>
                <w:color w:val="000000"/>
                <w:szCs w:val="21"/>
              </w:rPr>
            </w:pPr>
            <w:r>
              <w:rPr>
                <w:rFonts w:ascii="宋体" w:hAnsi="宋体" w:hint="eastAsia"/>
                <w:bCs/>
                <w:color w:val="000000"/>
                <w:szCs w:val="21"/>
              </w:rPr>
              <w:t>汇款账号：31001984300059768088</w:t>
            </w:r>
          </w:p>
        </w:tc>
      </w:tr>
      <w:tr w:rsidR="00D926E3" w14:paraId="0F038D04" w14:textId="77777777">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3ACE61" w14:textId="77777777" w:rsidR="00D926E3" w:rsidRDefault="00000000">
            <w:pPr>
              <w:tabs>
                <w:tab w:val="left" w:pos="360"/>
                <w:tab w:val="left" w:pos="540"/>
              </w:tabs>
              <w:autoSpaceDN w:val="0"/>
              <w:spacing w:line="360" w:lineRule="exact"/>
              <w:rPr>
                <w:rFonts w:ascii="宋体" w:hAnsi="宋体" w:hint="eastAsia"/>
                <w:b/>
                <w:color w:val="000000"/>
                <w:szCs w:val="21"/>
              </w:rPr>
            </w:pPr>
            <w:r>
              <w:rPr>
                <w:rFonts w:ascii="宋体" w:hAnsi="宋体" w:hint="eastAsia"/>
                <w:b/>
                <w:color w:val="000000"/>
                <w:szCs w:val="21"/>
              </w:rPr>
              <w:t>报名咨询：</w:t>
            </w:r>
          </w:p>
          <w:p w14:paraId="480BFD5C" w14:textId="77777777" w:rsidR="00D926E3" w:rsidRDefault="00000000">
            <w:pPr>
              <w:tabs>
                <w:tab w:val="left" w:pos="360"/>
                <w:tab w:val="left" w:pos="540"/>
              </w:tabs>
              <w:autoSpaceDN w:val="0"/>
              <w:spacing w:line="360" w:lineRule="exact"/>
              <w:rPr>
                <w:rFonts w:ascii="宋体" w:hAnsi="宋体" w:hint="eastAsia"/>
                <w:bCs/>
                <w:color w:val="000000"/>
                <w:szCs w:val="21"/>
              </w:rPr>
            </w:pPr>
            <w:r>
              <w:rPr>
                <w:rFonts w:ascii="宋体" w:hAnsi="宋体" w:hint="eastAsia"/>
                <w:bCs/>
                <w:color w:val="000000"/>
                <w:szCs w:val="21"/>
              </w:rPr>
              <w:t>黄老师：18610843353（</w:t>
            </w:r>
            <w:proofErr w:type="gramStart"/>
            <w:r>
              <w:rPr>
                <w:rFonts w:ascii="宋体" w:hAnsi="宋体" w:hint="eastAsia"/>
                <w:bCs/>
                <w:color w:val="000000"/>
                <w:szCs w:val="21"/>
              </w:rPr>
              <w:t>同微信</w:t>
            </w:r>
            <w:proofErr w:type="gramEnd"/>
            <w:r>
              <w:rPr>
                <w:rFonts w:ascii="宋体" w:hAnsi="宋体" w:hint="eastAsia"/>
                <w:bCs/>
                <w:color w:val="000000"/>
                <w:szCs w:val="21"/>
              </w:rPr>
              <w:t xml:space="preserve">）  邮箱：284828890@qq.com </w:t>
            </w:r>
          </w:p>
        </w:tc>
      </w:tr>
    </w:tbl>
    <w:p w14:paraId="1645822F" w14:textId="77777777" w:rsidR="00D926E3" w:rsidRDefault="00D926E3">
      <w:pPr>
        <w:spacing w:line="360" w:lineRule="auto"/>
      </w:pPr>
    </w:p>
    <w:sectPr w:rsidR="00D92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aiti SC">
    <w:altName w:val="微软雅黑"/>
    <w:charset w:val="86"/>
    <w:family w:val="auto"/>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Songti SC">
    <w:altName w:val="等线"/>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3462D"/>
    <w:multiLevelType w:val="multilevel"/>
    <w:tmpl w:val="33E346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2817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3ZDExZmIxNzA0YjNhYzI5NTRlYjJjYTFlNTE2ZGIifQ=="/>
  </w:docVars>
  <w:rsids>
    <w:rsidRoot w:val="61492BE8"/>
    <w:rsid w:val="000142B0"/>
    <w:rsid w:val="00033FAC"/>
    <w:rsid w:val="0005541F"/>
    <w:rsid w:val="000578F7"/>
    <w:rsid w:val="000601B5"/>
    <w:rsid w:val="00077C55"/>
    <w:rsid w:val="00085325"/>
    <w:rsid w:val="000979CC"/>
    <w:rsid w:val="000A4DA4"/>
    <w:rsid w:val="000D358C"/>
    <w:rsid w:val="000E382A"/>
    <w:rsid w:val="000E4D92"/>
    <w:rsid w:val="000F5390"/>
    <w:rsid w:val="00113FB2"/>
    <w:rsid w:val="0012772E"/>
    <w:rsid w:val="00127971"/>
    <w:rsid w:val="00154182"/>
    <w:rsid w:val="00160AA2"/>
    <w:rsid w:val="00171E6D"/>
    <w:rsid w:val="001A222A"/>
    <w:rsid w:val="001B17AD"/>
    <w:rsid w:val="001C2829"/>
    <w:rsid w:val="001D6049"/>
    <w:rsid w:val="001D6200"/>
    <w:rsid w:val="001E4942"/>
    <w:rsid w:val="00233693"/>
    <w:rsid w:val="0027537C"/>
    <w:rsid w:val="00290C8C"/>
    <w:rsid w:val="00292D15"/>
    <w:rsid w:val="002946DD"/>
    <w:rsid w:val="002A62D3"/>
    <w:rsid w:val="002C1C93"/>
    <w:rsid w:val="002D0C1C"/>
    <w:rsid w:val="002D4578"/>
    <w:rsid w:val="002F0794"/>
    <w:rsid w:val="002F591B"/>
    <w:rsid w:val="002F69C8"/>
    <w:rsid w:val="003026BD"/>
    <w:rsid w:val="00324AB5"/>
    <w:rsid w:val="003253B5"/>
    <w:rsid w:val="00325C9F"/>
    <w:rsid w:val="00326D43"/>
    <w:rsid w:val="003437B4"/>
    <w:rsid w:val="00345D23"/>
    <w:rsid w:val="00354A97"/>
    <w:rsid w:val="003B1036"/>
    <w:rsid w:val="003B6F3D"/>
    <w:rsid w:val="003C107D"/>
    <w:rsid w:val="003C64DE"/>
    <w:rsid w:val="003C6EFF"/>
    <w:rsid w:val="004029B2"/>
    <w:rsid w:val="00402A99"/>
    <w:rsid w:val="00423065"/>
    <w:rsid w:val="0042599A"/>
    <w:rsid w:val="0043127C"/>
    <w:rsid w:val="00457DED"/>
    <w:rsid w:val="00471018"/>
    <w:rsid w:val="0048726C"/>
    <w:rsid w:val="00487AD4"/>
    <w:rsid w:val="004914E7"/>
    <w:rsid w:val="004B1991"/>
    <w:rsid w:val="004B707F"/>
    <w:rsid w:val="004D14EF"/>
    <w:rsid w:val="004D181C"/>
    <w:rsid w:val="00503DB8"/>
    <w:rsid w:val="0050583D"/>
    <w:rsid w:val="0051531E"/>
    <w:rsid w:val="00536CAA"/>
    <w:rsid w:val="005401EA"/>
    <w:rsid w:val="00540F53"/>
    <w:rsid w:val="00546592"/>
    <w:rsid w:val="0055202B"/>
    <w:rsid w:val="005623C7"/>
    <w:rsid w:val="00571BB0"/>
    <w:rsid w:val="00573D9C"/>
    <w:rsid w:val="005776E9"/>
    <w:rsid w:val="00580021"/>
    <w:rsid w:val="005A6855"/>
    <w:rsid w:val="005E5C98"/>
    <w:rsid w:val="006065D4"/>
    <w:rsid w:val="0061113A"/>
    <w:rsid w:val="00632661"/>
    <w:rsid w:val="006579C3"/>
    <w:rsid w:val="006643A6"/>
    <w:rsid w:val="00674431"/>
    <w:rsid w:val="00687FB9"/>
    <w:rsid w:val="006946B0"/>
    <w:rsid w:val="006A31A2"/>
    <w:rsid w:val="006A6AB3"/>
    <w:rsid w:val="006B2D8B"/>
    <w:rsid w:val="006B48D9"/>
    <w:rsid w:val="00710B9F"/>
    <w:rsid w:val="00731157"/>
    <w:rsid w:val="00735A4E"/>
    <w:rsid w:val="00741B73"/>
    <w:rsid w:val="007652B1"/>
    <w:rsid w:val="00770419"/>
    <w:rsid w:val="007C03A8"/>
    <w:rsid w:val="007C21CA"/>
    <w:rsid w:val="007D5094"/>
    <w:rsid w:val="007F001D"/>
    <w:rsid w:val="007F2D98"/>
    <w:rsid w:val="00801298"/>
    <w:rsid w:val="008236BA"/>
    <w:rsid w:val="008313E0"/>
    <w:rsid w:val="008658A4"/>
    <w:rsid w:val="008679A4"/>
    <w:rsid w:val="00885B2C"/>
    <w:rsid w:val="008B5230"/>
    <w:rsid w:val="008B54BE"/>
    <w:rsid w:val="008D5A3E"/>
    <w:rsid w:val="008D6175"/>
    <w:rsid w:val="008E3FC2"/>
    <w:rsid w:val="00922539"/>
    <w:rsid w:val="0092395E"/>
    <w:rsid w:val="00932F04"/>
    <w:rsid w:val="009338D1"/>
    <w:rsid w:val="009349DC"/>
    <w:rsid w:val="00953BF4"/>
    <w:rsid w:val="00953EA6"/>
    <w:rsid w:val="00983EEB"/>
    <w:rsid w:val="009B6D1E"/>
    <w:rsid w:val="009E7A79"/>
    <w:rsid w:val="00A050A7"/>
    <w:rsid w:val="00A444B9"/>
    <w:rsid w:val="00A44D08"/>
    <w:rsid w:val="00A74C72"/>
    <w:rsid w:val="00A76A4D"/>
    <w:rsid w:val="00A81E4E"/>
    <w:rsid w:val="00A822BA"/>
    <w:rsid w:val="00A83A68"/>
    <w:rsid w:val="00A8633E"/>
    <w:rsid w:val="00A87034"/>
    <w:rsid w:val="00A95596"/>
    <w:rsid w:val="00AB2854"/>
    <w:rsid w:val="00AC391D"/>
    <w:rsid w:val="00AE05F5"/>
    <w:rsid w:val="00B03D41"/>
    <w:rsid w:val="00B178A7"/>
    <w:rsid w:val="00B22B1F"/>
    <w:rsid w:val="00B2420E"/>
    <w:rsid w:val="00B269B8"/>
    <w:rsid w:val="00B43A8E"/>
    <w:rsid w:val="00B51E24"/>
    <w:rsid w:val="00B52B86"/>
    <w:rsid w:val="00BA07A1"/>
    <w:rsid w:val="00BA0D5B"/>
    <w:rsid w:val="00BB342E"/>
    <w:rsid w:val="00BC2151"/>
    <w:rsid w:val="00BC5E31"/>
    <w:rsid w:val="00BF08DE"/>
    <w:rsid w:val="00C179D5"/>
    <w:rsid w:val="00C30BE5"/>
    <w:rsid w:val="00C37298"/>
    <w:rsid w:val="00C52248"/>
    <w:rsid w:val="00C63D7A"/>
    <w:rsid w:val="00C74BC5"/>
    <w:rsid w:val="00C96203"/>
    <w:rsid w:val="00C97035"/>
    <w:rsid w:val="00CB727B"/>
    <w:rsid w:val="00CE5CFC"/>
    <w:rsid w:val="00D1133D"/>
    <w:rsid w:val="00D12464"/>
    <w:rsid w:val="00D212B1"/>
    <w:rsid w:val="00D2454C"/>
    <w:rsid w:val="00D247FD"/>
    <w:rsid w:val="00D5755E"/>
    <w:rsid w:val="00D6653B"/>
    <w:rsid w:val="00D75A44"/>
    <w:rsid w:val="00D802B0"/>
    <w:rsid w:val="00D926E3"/>
    <w:rsid w:val="00DA4B48"/>
    <w:rsid w:val="00DB6C18"/>
    <w:rsid w:val="00DD5D94"/>
    <w:rsid w:val="00DD7810"/>
    <w:rsid w:val="00DE678B"/>
    <w:rsid w:val="00E15811"/>
    <w:rsid w:val="00E1763B"/>
    <w:rsid w:val="00E21711"/>
    <w:rsid w:val="00E309C6"/>
    <w:rsid w:val="00E36D92"/>
    <w:rsid w:val="00E37700"/>
    <w:rsid w:val="00E44E60"/>
    <w:rsid w:val="00E546E3"/>
    <w:rsid w:val="00E57B8A"/>
    <w:rsid w:val="00E64D94"/>
    <w:rsid w:val="00E66FDA"/>
    <w:rsid w:val="00EA7D75"/>
    <w:rsid w:val="00ED1D1C"/>
    <w:rsid w:val="00EE1847"/>
    <w:rsid w:val="00EF27A9"/>
    <w:rsid w:val="00EF2CB6"/>
    <w:rsid w:val="00EF2FA6"/>
    <w:rsid w:val="00F16E46"/>
    <w:rsid w:val="00F57EE9"/>
    <w:rsid w:val="00F615BB"/>
    <w:rsid w:val="00F7357C"/>
    <w:rsid w:val="00F90FC5"/>
    <w:rsid w:val="00FA1627"/>
    <w:rsid w:val="00FA447E"/>
    <w:rsid w:val="00FA4638"/>
    <w:rsid w:val="00FB42B1"/>
    <w:rsid w:val="00FD420F"/>
    <w:rsid w:val="00FD63DA"/>
    <w:rsid w:val="00FE654F"/>
    <w:rsid w:val="058F710B"/>
    <w:rsid w:val="1760707B"/>
    <w:rsid w:val="43FF5EC3"/>
    <w:rsid w:val="5FE43C6C"/>
    <w:rsid w:val="61492BE8"/>
    <w:rsid w:val="61C530DE"/>
    <w:rsid w:val="6D535020"/>
    <w:rsid w:val="7FDB2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DEA918"/>
  <w15:docId w15:val="{99D0B43E-01A0-456C-AEB1-5AD25D49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qFormat/>
    <w:pPr>
      <w:ind w:leftChars="2500" w:left="100"/>
    </w:p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34"/>
    <w:qFormat/>
    <w:pPr>
      <w:ind w:firstLineChars="200" w:firstLine="420"/>
    </w:pPr>
  </w:style>
  <w:style w:type="paragraph" w:styleId="ab">
    <w:name w:val="No Spacing"/>
    <w:uiPriority w:val="1"/>
    <w:qFormat/>
    <w:pPr>
      <w:widowControl w:val="0"/>
      <w:jc w:val="both"/>
    </w:pPr>
    <w:rPr>
      <w:rFonts w:ascii="Calibri" w:eastAsia="宋体" w:hAnsi="Calibri" w:cs="Times New Roman"/>
      <w:kern w:val="2"/>
      <w:sz w:val="21"/>
      <w:szCs w:val="22"/>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semiHidden/>
    <w:qFormat/>
    <w:rPr>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zi\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6CD28-7ACD-4550-A358-C656819D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14</TotalTime>
  <Pages>7</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乱烬繁华°</dc:creator>
  <cp:lastModifiedBy>曹巧波</cp:lastModifiedBy>
  <cp:revision>20</cp:revision>
  <dcterms:created xsi:type="dcterms:W3CDTF">2023-12-15T05:06:00Z</dcterms:created>
  <dcterms:modified xsi:type="dcterms:W3CDTF">2024-12-23T02:17:00Z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7FED5DCEA42E44C68C75B22A100C1987_13</vt:lpwstr>
  </property>
</Properties>
</file>