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711CDF" w14:textId="77777777" w:rsidR="000B5A82" w:rsidRDefault="000B5A82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color w:val="000000" w:themeColor="text1"/>
          <w:sz w:val="96"/>
          <w:szCs w:val="96"/>
        </w:rPr>
      </w:pPr>
    </w:p>
    <w:p w14:paraId="496D82C2" w14:textId="77777777" w:rsidR="000B5A82" w:rsidRDefault="00000000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FF0000"/>
          <w:spacing w:val="-40"/>
          <w:sz w:val="84"/>
          <w:szCs w:val="84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b/>
          <w:bCs/>
          <w:color w:val="FF0000"/>
          <w:spacing w:val="-40"/>
          <w:sz w:val="84"/>
          <w:szCs w:val="84"/>
        </w:rPr>
        <w:t>上海国家会计学院</w:t>
      </w:r>
    </w:p>
    <w:p w14:paraId="093E2E1D" w14:textId="77777777" w:rsidR="000B5A82" w:rsidRDefault="000B5A82">
      <w:pPr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000000" w:themeColor="text1"/>
          <w:spacing w:val="-40"/>
          <w:sz w:val="32"/>
          <w:szCs w:val="32"/>
        </w:rPr>
      </w:pPr>
    </w:p>
    <w:p w14:paraId="317BB5A6" w14:textId="77777777" w:rsidR="000B5A82" w:rsidRDefault="00000000">
      <w:pPr>
        <w:spacing w:line="360" w:lineRule="auto"/>
        <w:jc w:val="center"/>
        <w:rPr>
          <w:rFonts w:ascii="仿宋_GB2312" w:eastAsia="仿宋_GB2312" w:hAnsi="仿宋_GB2312" w:cs="仿宋_GB2312" w:hint="eastAsia"/>
          <w:bCs/>
          <w:color w:val="000000" w:themeColor="text1"/>
          <w:sz w:val="42"/>
          <w:szCs w:val="4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42"/>
          <w:szCs w:val="42"/>
        </w:rPr>
        <w:t>上国会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42"/>
          <w:szCs w:val="42"/>
        </w:rPr>
        <w:t>培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42"/>
          <w:szCs w:val="42"/>
        </w:rPr>
        <w:t>〔2025〕19号</w:t>
      </w:r>
    </w:p>
    <w:p w14:paraId="71F47419" w14:textId="77777777" w:rsidR="000B5A82" w:rsidRDefault="00000000">
      <w:pPr>
        <w:spacing w:line="360" w:lineRule="auto"/>
        <w:ind w:rightChars="-15" w:right="-31"/>
        <w:rPr>
          <w:rFonts w:ascii="仿宋_GB2312" w:eastAsia="仿宋_GB2312" w:hAnsi="仿宋_GB2312" w:cs="仿宋_GB2312" w:hint="eastAsia"/>
          <w:b/>
          <w:color w:val="000000" w:themeColor="text1"/>
          <w:sz w:val="44"/>
          <w:szCs w:val="44"/>
        </w:rPr>
      </w:pPr>
      <w:r>
        <w:rPr>
          <w:rFonts w:ascii="仿宋_GB2312" w:eastAsia="仿宋_GB2312" w:hAnsi="仿宋_GB2312" w:cs="仿宋_GB2312" w:hint="eastAsia"/>
          <w:bCs/>
          <w:noProof/>
          <w:color w:val="000000" w:themeColor="text1"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E4D1F1" wp14:editId="6A56F073">
                <wp:simplePos x="0" y="0"/>
                <wp:positionH relativeFrom="column">
                  <wp:posOffset>-26670</wp:posOffset>
                </wp:positionH>
                <wp:positionV relativeFrom="paragraph">
                  <wp:posOffset>227330</wp:posOffset>
                </wp:positionV>
                <wp:extent cx="5287010" cy="0"/>
                <wp:effectExtent l="0" t="12700" r="21590" b="1270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8701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-2.1pt;margin-top:17.9pt;height:0pt;width:416.3pt;z-index:251659264;mso-width-relative:page;mso-height-relative:page;" filled="f" stroked="t" coordsize="21600,21600" o:gfxdata="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sc2GTUAAAACAEAAA8AAAAAAAAAAQAgAAAAIgAAAGRycy9kb3ducmV2LnhtbFBLAQIUABQAAAAI&#10;AIdO4kDuTwA78QEAAMMDAAAOAAAAAAAAAAEAIAAAACMBAABkcnMvZTJvRG9jLnhtbFBLBQYAAAAA&#10;BgAGAFkBAACGBQAAAAA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A16D845" w14:textId="28BC53B3" w:rsidR="000B5A82" w:rsidRDefault="00000000">
      <w:pPr>
        <w:spacing w:line="360" w:lineRule="auto"/>
        <w:ind w:rightChars="-15" w:right="-31"/>
        <w:jc w:val="center"/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  <w:t>关于举办“财务BP核心能力</w:t>
      </w:r>
      <w:r w:rsidR="006536DE"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  <w:t>建设</w:t>
      </w:r>
      <w:r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  <w:t>”</w:t>
      </w:r>
    </w:p>
    <w:p w14:paraId="6973AC33" w14:textId="77777777" w:rsidR="000B5A82" w:rsidRDefault="00000000">
      <w:pPr>
        <w:spacing w:line="360" w:lineRule="auto"/>
        <w:ind w:rightChars="-15" w:right="-31"/>
        <w:jc w:val="center"/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42"/>
          <w:szCs w:val="42"/>
        </w:rPr>
        <w:t>研修班的通知</w:t>
      </w:r>
    </w:p>
    <w:p w14:paraId="15A21844" w14:textId="77777777" w:rsidR="000B5A82" w:rsidRDefault="000B5A82">
      <w:pPr>
        <w:rPr>
          <w:rFonts w:ascii="仿宋_GB2312" w:eastAsia="仿宋_GB2312" w:hAnsi="仿宋_GB2312" w:cs="仿宋_GB2312" w:hint="eastAsia"/>
          <w:b/>
          <w:color w:val="000000" w:themeColor="text1"/>
          <w:sz w:val="28"/>
          <w:szCs w:val="28"/>
        </w:rPr>
      </w:pPr>
    </w:p>
    <w:p w14:paraId="0689A639" w14:textId="77777777" w:rsidR="000B5A82" w:rsidRDefault="00000000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各相关单位：</w:t>
      </w:r>
    </w:p>
    <w:p w14:paraId="69BA910D" w14:textId="77777777" w:rsidR="000B5A82" w:rsidRDefault="0000000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财政部发布的《管理会计基本指引》明确“应用管理会计，应遵循融合性原则。管理会计应嵌入单位相关领域、层次、环节，以业务流程为基础，利用管理会计工具方法，将财务和业务等有机融合”。我们把“财务与业务活动的有机融合”简称为“业财融合”。</w:t>
      </w:r>
    </w:p>
    <w:p w14:paraId="355B9057" w14:textId="77777777" w:rsidR="000B5A82" w:rsidRDefault="0000000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为此，财务部门必须转型。财务需要借助标准化、自动化和共享服务提高效率，需要借助云计算、大数据和BI等提供有效的管理信息，发挥更大的作用，实现真正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的业财融合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。作为高效的业务合作伙伴，财务人员需要具备综合的专业知识、商业技能及领导力，转型成为BP(business partner)，为决策提供支持，并推动有效的绩效管理。</w:t>
      </w:r>
    </w:p>
    <w:p w14:paraId="14BD33AC" w14:textId="5482AA9A" w:rsidR="000B5A82" w:rsidRDefault="00000000">
      <w:pPr>
        <w:widowControl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顺应商业世界的变化，在管理领先型企业中，财务BP已经成为财务队伍的主体，成为财务精英们蜕变升华的必经之路。转型就是创新引领，从企业到个人，都会面临诸多困难：从职责界定到融入业务，从数据分析到经营决策，甚至个人的工作方式，挑战无处不在。为此,上海国家会计学院创新开设“财务BP核心能力</w:t>
      </w:r>
      <w:r w:rsidR="006536DE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建设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”研修班，以案例教学的方式，以点带面，逐步深入，和大家携手开启财务的价值创造之路。</w:t>
      </w:r>
    </w:p>
    <w:p w14:paraId="39740DB3" w14:textId="77777777" w:rsidR="000B5A82" w:rsidRDefault="000B5A82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343E590E" w14:textId="77777777" w:rsidR="000B5A82" w:rsidRDefault="00000000">
      <w:pPr>
        <w:widowControl/>
        <w:spacing w:line="360" w:lineRule="auto"/>
        <w:ind w:firstLineChars="200" w:firstLine="64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附件：一、课程简介</w:t>
      </w:r>
    </w:p>
    <w:p w14:paraId="56EB3D6F" w14:textId="77777777" w:rsidR="000B5A82" w:rsidRDefault="00000000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二、报名回执表</w:t>
      </w:r>
    </w:p>
    <w:p w14:paraId="19A0B2E1" w14:textId="77777777" w:rsidR="000B5A82" w:rsidRDefault="000B5A8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44FB1643" w14:textId="77777777" w:rsidR="000B5A82" w:rsidRDefault="000B5A8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F91EED7" w14:textId="77777777" w:rsidR="000B5A82" w:rsidRDefault="000B5A8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4C849A87" w14:textId="77777777" w:rsidR="000B5A82" w:rsidRDefault="000B5A8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16290097" w14:textId="77777777" w:rsidR="000B5A82" w:rsidRDefault="000B5A82">
      <w:pPr>
        <w:widowControl/>
        <w:spacing w:line="360" w:lineRule="auto"/>
        <w:ind w:firstLineChars="500" w:firstLine="160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3E0868A3" w14:textId="77777777" w:rsidR="000B5A82" w:rsidRDefault="000B5A82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</w:p>
    <w:p w14:paraId="63A30F80" w14:textId="77777777" w:rsidR="000B5A82" w:rsidRDefault="00000000">
      <w:pPr>
        <w:widowControl/>
        <w:spacing w:line="360" w:lineRule="auto"/>
        <w:ind w:firstLineChars="500" w:firstLine="1600"/>
        <w:jc w:val="righ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上海国家会计学院</w:t>
      </w:r>
    </w:p>
    <w:p w14:paraId="01969CFC" w14:textId="77777777" w:rsidR="000B5A82" w:rsidRDefault="00000000">
      <w:pPr>
        <w:widowControl/>
        <w:spacing w:line="360" w:lineRule="auto"/>
        <w:ind w:firstLineChars="500" w:firstLine="1600"/>
        <w:jc w:val="righ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教务二部</w:t>
      </w:r>
    </w:p>
    <w:p w14:paraId="0A113037" w14:textId="26C28498" w:rsidR="000B5A82" w:rsidRDefault="00000000">
      <w:pPr>
        <w:widowControl/>
        <w:spacing w:line="360" w:lineRule="auto"/>
        <w:jc w:val="righ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202</w:t>
      </w:r>
      <w:r w:rsidR="000E5263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年1月</w:t>
      </w:r>
    </w:p>
    <w:p w14:paraId="50735817" w14:textId="77777777" w:rsidR="000B5A82" w:rsidRDefault="000B5A82">
      <w:pPr>
        <w:wordWrap w:val="0"/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740752D7" w14:textId="77777777" w:rsidR="000B5A82" w:rsidRDefault="000B5A82">
      <w:pPr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5801FA97" w14:textId="77777777" w:rsidR="000B5A82" w:rsidRDefault="000B5A82">
      <w:pPr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5EF74FB1" w14:textId="77777777" w:rsidR="000B5A82" w:rsidRDefault="000B5A82">
      <w:pPr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50B9152A" w14:textId="77777777" w:rsidR="000B5A82" w:rsidRDefault="000B5A82">
      <w:pPr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676DBA42" w14:textId="77777777" w:rsidR="000B5A82" w:rsidRDefault="000B5A82">
      <w:pPr>
        <w:ind w:right="241" w:firstLineChars="100" w:firstLine="241"/>
        <w:jc w:val="right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24"/>
          <w:szCs w:val="24"/>
        </w:rPr>
      </w:pPr>
    </w:p>
    <w:p w14:paraId="778F532F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lastRenderedPageBreak/>
        <w:t>附件一：课程简介</w:t>
      </w:r>
    </w:p>
    <w:p w14:paraId="507730C7" w14:textId="77777777" w:rsidR="000B5A82" w:rsidRDefault="0000000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培训安排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3402"/>
        <w:gridCol w:w="1701"/>
        <w:gridCol w:w="2976"/>
      </w:tblGrid>
      <w:tr w:rsidR="000B5A82" w14:paraId="768741F9" w14:textId="77777777">
        <w:trPr>
          <w:jc w:val="center"/>
        </w:trPr>
        <w:tc>
          <w:tcPr>
            <w:tcW w:w="1555" w:type="dxa"/>
          </w:tcPr>
          <w:p w14:paraId="07972221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期数</w:t>
            </w:r>
          </w:p>
        </w:tc>
        <w:tc>
          <w:tcPr>
            <w:tcW w:w="3402" w:type="dxa"/>
          </w:tcPr>
          <w:p w14:paraId="4C050BAD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培训时间</w:t>
            </w:r>
          </w:p>
        </w:tc>
        <w:tc>
          <w:tcPr>
            <w:tcW w:w="1701" w:type="dxa"/>
          </w:tcPr>
          <w:p w14:paraId="789DD4D2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报到时间</w:t>
            </w:r>
          </w:p>
        </w:tc>
        <w:tc>
          <w:tcPr>
            <w:tcW w:w="2976" w:type="dxa"/>
          </w:tcPr>
          <w:p w14:paraId="59FA687C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培训地点</w:t>
            </w:r>
          </w:p>
        </w:tc>
      </w:tr>
      <w:tr w:rsidR="000B5A82" w14:paraId="37D9C7B7" w14:textId="77777777">
        <w:trPr>
          <w:jc w:val="center"/>
        </w:trPr>
        <w:tc>
          <w:tcPr>
            <w:tcW w:w="1555" w:type="dxa"/>
          </w:tcPr>
          <w:p w14:paraId="3DFAE0FF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第一期</w:t>
            </w:r>
          </w:p>
        </w:tc>
        <w:tc>
          <w:tcPr>
            <w:tcW w:w="3402" w:type="dxa"/>
          </w:tcPr>
          <w:p w14:paraId="5C967412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6月23-25日</w:t>
            </w:r>
          </w:p>
        </w:tc>
        <w:tc>
          <w:tcPr>
            <w:tcW w:w="1701" w:type="dxa"/>
          </w:tcPr>
          <w:p w14:paraId="12EFC3CA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22日</w:t>
            </w:r>
          </w:p>
        </w:tc>
        <w:tc>
          <w:tcPr>
            <w:tcW w:w="2976" w:type="dxa"/>
          </w:tcPr>
          <w:p w14:paraId="1336C96B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上海国家会计学院</w:t>
            </w:r>
          </w:p>
        </w:tc>
      </w:tr>
      <w:tr w:rsidR="000B5A82" w14:paraId="09638773" w14:textId="77777777">
        <w:trPr>
          <w:jc w:val="center"/>
        </w:trPr>
        <w:tc>
          <w:tcPr>
            <w:tcW w:w="1555" w:type="dxa"/>
          </w:tcPr>
          <w:p w14:paraId="38CF9A03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第二期</w:t>
            </w:r>
          </w:p>
        </w:tc>
        <w:tc>
          <w:tcPr>
            <w:tcW w:w="3402" w:type="dxa"/>
          </w:tcPr>
          <w:p w14:paraId="0F543976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11月20-22日</w:t>
            </w:r>
          </w:p>
        </w:tc>
        <w:tc>
          <w:tcPr>
            <w:tcW w:w="1701" w:type="dxa"/>
          </w:tcPr>
          <w:p w14:paraId="2D2D2B93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19日</w:t>
            </w:r>
          </w:p>
        </w:tc>
        <w:tc>
          <w:tcPr>
            <w:tcW w:w="2976" w:type="dxa"/>
          </w:tcPr>
          <w:p w14:paraId="38ED79B9" w14:textId="77777777" w:rsidR="000B5A82" w:rsidRDefault="00000000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 w:val="32"/>
                <w:szCs w:val="32"/>
              </w:rPr>
              <w:t>深圳</w:t>
            </w:r>
          </w:p>
        </w:tc>
      </w:tr>
    </w:tbl>
    <w:p w14:paraId="7B2BEB2B" w14:textId="3746E30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二、课程</w:t>
      </w:r>
      <w:r w:rsidR="00384DEB"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收益</w:t>
      </w:r>
    </w:p>
    <w:p w14:paraId="5EE9C236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1.深入理解BP及其在企业中的价值创造路径；</w:t>
      </w:r>
    </w:p>
    <w:p w14:paraId="48CC798B" w14:textId="4975F833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2.</w:t>
      </w:r>
      <w:r w:rsidR="00462254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通过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标杆企业案例，学习基于不同业务场景的财务BP的工具和方法；</w:t>
      </w:r>
    </w:p>
    <w:p w14:paraId="675FA0DC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3.了解财务BP组织的建设：财务BP文化、财务BP流程、财务BP能力建设。</w:t>
      </w:r>
    </w:p>
    <w:p w14:paraId="5AAB102E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三、培训对象</w:t>
      </w:r>
    </w:p>
    <w:p w14:paraId="6F98A301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拥有开放的心态和较好的沟通技能；对商业、运营感兴趣，能从全局出发，专业入手，</w:t>
      </w:r>
      <w:proofErr w:type="gramStart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推动业财</w:t>
      </w:r>
      <w:proofErr w:type="gramEnd"/>
      <w:r>
        <w:rPr>
          <w:rFonts w:ascii="仿宋_GB2312" w:eastAsia="仿宋_GB2312" w:hAnsi="仿宋_GB2312" w:cs="仿宋_GB2312" w:hint="eastAsia"/>
          <w:bCs/>
          <w:color w:val="000000" w:themeColor="text1"/>
          <w:sz w:val="32"/>
          <w:szCs w:val="32"/>
        </w:rPr>
        <w:t>的协同创新。</w:t>
      </w:r>
    </w:p>
    <w:p w14:paraId="4DB24597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kern w:val="0"/>
          <w:sz w:val="32"/>
          <w:szCs w:val="32"/>
        </w:rPr>
        <w:t>四、课程内容</w:t>
      </w:r>
    </w:p>
    <w:p w14:paraId="4B247ECE" w14:textId="77777777" w:rsidR="000B5A82" w:rsidRDefault="00000000">
      <w:pPr>
        <w:spacing w:line="360" w:lineRule="auto"/>
        <w:ind w:left="321" w:hangingChars="100" w:hanging="321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（一）解析BP能力模型</w:t>
      </w:r>
    </w:p>
    <w:p w14:paraId="52219394" w14:textId="77777777" w:rsidR="000B5A82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1.什么是财务BP？</w:t>
      </w:r>
    </w:p>
    <w:p w14:paraId="6D27806F" w14:textId="77777777" w:rsidR="000B5A82" w:rsidRPr="00840976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2.财务BP能力模型</w:t>
      </w:r>
      <w:r w:rsidRPr="00840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（从新手到高手—</w:t>
      </w:r>
      <w:proofErr w:type="gramStart"/>
      <w:r w:rsidRPr="00840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五阶进阶</w:t>
      </w:r>
      <w:proofErr w:type="gramEnd"/>
      <w:r w:rsidRPr="00840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模型）</w:t>
      </w:r>
    </w:p>
    <w:p w14:paraId="1F772334" w14:textId="77777777" w:rsidR="000B5A82" w:rsidRDefault="00000000">
      <w:pPr>
        <w:spacing w:line="360" w:lineRule="auto"/>
        <w:ind w:left="321" w:hangingChars="100" w:hanging="321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（二）财务BP团队快速培养路径</w:t>
      </w:r>
    </w:p>
    <w:p w14:paraId="388E458D" w14:textId="77777777" w:rsidR="000B5A82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1.BP定位常见误区</w:t>
      </w:r>
    </w:p>
    <w:p w14:paraId="450F0CE3" w14:textId="77777777" w:rsidR="000B5A82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2.BP落地常见误区</w:t>
      </w:r>
    </w:p>
    <w:p w14:paraId="6D6E320F" w14:textId="77777777" w:rsidR="000B5A82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3.适合场景</w:t>
      </w:r>
    </w:p>
    <w:p w14:paraId="3783623C" w14:textId="77777777" w:rsidR="000B5A82" w:rsidRDefault="00000000">
      <w:pPr>
        <w:spacing w:line="360" w:lineRule="auto"/>
        <w:ind w:left="320" w:hangingChars="100" w:hanging="32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4.快速成长路径</w:t>
      </w:r>
    </w:p>
    <w:p w14:paraId="465C6A25" w14:textId="77777777" w:rsidR="000B5A82" w:rsidRDefault="00000000">
      <w:pPr>
        <w:spacing w:line="360" w:lineRule="auto"/>
        <w:ind w:left="321" w:hangingChars="100" w:hanging="321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（三）可落地：BP在架构中的设计和配置</w:t>
      </w:r>
    </w:p>
    <w:p w14:paraId="6260D8D1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1.BP架构六要素</w:t>
      </w:r>
    </w:p>
    <w:p w14:paraId="386ABFCA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2.四个关键步骤</w:t>
      </w:r>
    </w:p>
    <w:p w14:paraId="724C7781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3.解析知名企业的财务BP架构和岗位职责</w:t>
      </w:r>
    </w:p>
    <w:p w14:paraId="7A9188DF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4.不同规模企业的财务BP在架构中的设计和配置</w:t>
      </w:r>
    </w:p>
    <w:p w14:paraId="3C3CBA57" w14:textId="77777777" w:rsidR="000B5A82" w:rsidRDefault="00000000">
      <w:pPr>
        <w:spacing w:line="360" w:lineRule="auto"/>
        <w:ind w:left="321" w:hangingChars="100" w:hanging="321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（四）可应用：五大场景BP工作指南</w:t>
      </w:r>
    </w:p>
    <w:p w14:paraId="00C561AB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1.市场营销：从打开市场到增长提升，再到适时退出的效果类营销、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非效果类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广告模型测算、事后分析和优化</w:t>
      </w:r>
    </w:p>
    <w:p w14:paraId="2F408A3B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案例：小米汽车——从市场到营销链路的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极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速转化分析</w:t>
      </w:r>
    </w:p>
    <w:p w14:paraId="5A03BA3F" w14:textId="77777777" w:rsidR="000B5A82" w:rsidRDefault="00000000">
      <w:pPr>
        <w:numPr>
          <w:ilvl w:val="0"/>
          <w:numId w:val="2"/>
        </w:num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销售：销售政策制定、订单评估、销售漏斗模型、大客户综合评估</w:t>
      </w:r>
    </w:p>
    <w:p w14:paraId="5C0CECCC" w14:textId="77777777" w:rsidR="000B5A82" w:rsidRDefault="00000000">
      <w:pPr>
        <w:spacing w:line="360" w:lineRule="auto"/>
        <w:ind w:leftChars="-100" w:left="-21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案例：大客户销售漏斗到转化分析模型</w:t>
      </w:r>
    </w:p>
    <w:p w14:paraId="76E53176" w14:textId="77777777" w:rsidR="000B5A82" w:rsidRDefault="00000000">
      <w:pPr>
        <w:numPr>
          <w:ilvl w:val="0"/>
          <w:numId w:val="2"/>
        </w:num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供应链：降本增效分析及优化、采购管理分析及优化、库存管理分析及优化</w:t>
      </w:r>
    </w:p>
    <w:p w14:paraId="51A77686" w14:textId="77777777" w:rsidR="000B5A82" w:rsidRDefault="00000000">
      <w:pPr>
        <w:spacing w:line="360" w:lineRule="auto"/>
        <w:ind w:leftChars="-100" w:left="-21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 xml:space="preserve">    案例：基于降本的采购管理成本分析</w:t>
      </w:r>
    </w:p>
    <w:p w14:paraId="207AD9DC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4.生产：委外与自产模型测算、分析及优化</w:t>
      </w:r>
    </w:p>
    <w:p w14:paraId="240484F8" w14:textId="32FEC972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案例：从利润到成本</w:t>
      </w:r>
      <w:r w:rsidR="00840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的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穿透式分析</w:t>
      </w:r>
    </w:p>
    <w:p w14:paraId="5C6DF2D6" w14:textId="77777777" w:rsidR="000B5A82" w:rsidRDefault="00000000">
      <w:pPr>
        <w:numPr>
          <w:ilvl w:val="0"/>
          <w:numId w:val="3"/>
        </w:num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研发：定制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化成本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BOM制定和优化、创新与应用研发的管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控分析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和优化</w:t>
      </w:r>
    </w:p>
    <w:p w14:paraId="0109E64B" w14:textId="06589100" w:rsidR="000B5A82" w:rsidRDefault="00000000">
      <w:pPr>
        <w:spacing w:line="360" w:lineRule="auto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案例：美的研发分析</w:t>
      </w:r>
      <w:r w:rsidR="00840976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管控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模型</w:t>
      </w:r>
    </w:p>
    <w:p w14:paraId="73D489F5" w14:textId="77777777" w:rsidR="000B5A82" w:rsidRDefault="00000000">
      <w:pPr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以上五类场景均结合标杆企业实际案例展开，并辅之以相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lastRenderedPageBreak/>
        <w:t>应的工具。</w:t>
      </w:r>
    </w:p>
    <w:p w14:paraId="3BBD7D7B" w14:textId="77777777" w:rsidR="000B5A82" w:rsidRDefault="00000000">
      <w:pPr>
        <w:spacing w:line="360" w:lineRule="auto"/>
        <w:ind w:left="321" w:hangingChars="100" w:hanging="321"/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（五）可行动：优秀BP落地工作全年计划</w:t>
      </w:r>
    </w:p>
    <w:p w14:paraId="6F83B843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kern w:val="0"/>
          <w:sz w:val="32"/>
          <w:szCs w:val="32"/>
        </w:rPr>
        <w:t>（六）标杆案例：华为财经BP实践分享</w:t>
      </w:r>
    </w:p>
    <w:p w14:paraId="2B40E7B7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1.华为公司财务BP工作的全景图与发展历程</w:t>
      </w:r>
    </w:p>
    <w:p w14:paraId="7406173E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2.交易层面和项目层面的财务BP实践</w:t>
      </w:r>
    </w:p>
    <w:p w14:paraId="28B69578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（1）销售：项目四算，支撑销售决策及经营目标达成</w:t>
      </w:r>
    </w:p>
    <w:p w14:paraId="7F90DE74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（2）研发：产品投资决策</w:t>
      </w:r>
    </w:p>
    <w:p w14:paraId="73B2FB61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3.集团及责任中心层面的财务BP实践</w:t>
      </w:r>
    </w:p>
    <w:p w14:paraId="3462A02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（1）华为经营管理框架</w:t>
      </w:r>
    </w:p>
    <w:p w14:paraId="46A742B3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（2）战略量化的工具：拉通业务财务的六要素模型</w:t>
      </w:r>
    </w:p>
    <w:p w14:paraId="19B6A5E5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（3）华为全面预算管理政策与规则</w:t>
      </w:r>
    </w:p>
    <w:p w14:paraId="0F070601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（4）经营、能力、战略三类预算管理</w:t>
      </w:r>
    </w:p>
    <w:p w14:paraId="1B7E169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（5）差异化的资源配置规则</w:t>
      </w:r>
    </w:p>
    <w:p w14:paraId="4F35DB4D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（6）经营分析及问题解决</w:t>
      </w:r>
    </w:p>
    <w:p w14:paraId="602AEC24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（7）弹性的预算管理机制（基于最新滚动预测、以投入产出为杠杆、动态调整资源）</w:t>
      </w:r>
    </w:p>
    <w:p w14:paraId="69B212BE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4.华为财经BP文化：财务与业务“在一起”</w:t>
      </w:r>
    </w:p>
    <w:p w14:paraId="6F85F1E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5.华为财经三支柱模型：作战能力协同化，支撑能力专业化，标准服务共享化</w:t>
      </w:r>
    </w:p>
    <w:p w14:paraId="009E979F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6.财务BP的KPI：要体现经营结果改善</w:t>
      </w:r>
    </w:p>
    <w:p w14:paraId="5F2B5ABE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 w:themeColor="text1"/>
          <w:kern w:val="0"/>
          <w:sz w:val="32"/>
          <w:szCs w:val="32"/>
        </w:rPr>
        <w:t>7.财务BP能力模型</w:t>
      </w:r>
    </w:p>
    <w:p w14:paraId="1D451CC5" w14:textId="4DE0FFA0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五、</w:t>
      </w:r>
      <w:r w:rsidR="00475CC2">
        <w:rPr>
          <w:rFonts w:ascii="仿宋_GB2312" w:eastAsia="仿宋_GB2312" w:hAnsi="仿宋_GB2312" w:cs="仿宋_GB2312" w:hint="eastAsia"/>
          <w:b/>
          <w:color w:val="000000" w:themeColor="text1"/>
          <w:sz w:val="32"/>
          <w:szCs w:val="32"/>
        </w:rPr>
        <w:t>拟邀师资</w:t>
      </w:r>
    </w:p>
    <w:p w14:paraId="7F6D662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lastRenderedPageBreak/>
        <w:t>徐老师：永辉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超市原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财务总监、财务变革负责人，首倡“一体化报表”概念。任多家上市公司财务顾问。作为专业的财务顾问，徐老师曾帮助百度、京东等知名企业进行财税专业服务/公司战略管理变革、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业财融合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的财务系统搭建。</w:t>
      </w:r>
    </w:p>
    <w:p w14:paraId="22F546BB" w14:textId="06170A25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雷老师：</w:t>
      </w:r>
      <w:r w:rsidR="008B5CB1"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十多年</w:t>
      </w:r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华为财务及经营管理经验，预算管理五级专家。全程参与华为公司IFS项目群</w:t>
      </w:r>
      <w:bookmarkStart w:id="0" w:name="_Hlk184195796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（2007-2016）</w:t>
      </w:r>
      <w:bookmarkEnd w:id="0"/>
      <w:r>
        <w:rPr>
          <w:rFonts w:ascii="仿宋_GB2312" w:eastAsia="仿宋_GB2312" w:hAnsi="仿宋_GB2312" w:cs="仿宋_GB2312" w:hint="eastAsia"/>
          <w:color w:val="000000" w:themeColor="text1"/>
          <w:kern w:val="0"/>
          <w:sz w:val="32"/>
          <w:szCs w:val="32"/>
        </w:rPr>
        <w:t>，主导报告与分析项目方案的落地与实施、全面预算管理项目的推进和落地，参与华为财经数据中台的建设。</w:t>
      </w:r>
    </w:p>
    <w:p w14:paraId="36A735F2" w14:textId="77777777" w:rsidR="000B5A82" w:rsidRDefault="00000000">
      <w:pPr>
        <w:pStyle w:val="a9"/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六、学员评价</w:t>
      </w:r>
    </w:p>
    <w:p w14:paraId="47CD5FBA" w14:textId="49530223" w:rsidR="000B5A82" w:rsidRDefault="00000000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了解到很多</w:t>
      </w:r>
      <w:r w:rsidR="00F14CA4">
        <w:rPr>
          <w:rFonts w:ascii="仿宋_GB2312" w:eastAsia="仿宋_GB2312" w:hAnsi="仿宋_GB2312" w:cs="仿宋_GB2312" w:hint="eastAsia"/>
          <w:sz w:val="32"/>
          <w:szCs w:val="32"/>
        </w:rPr>
        <w:t>前沿知识</w:t>
      </w:r>
      <w:r>
        <w:rPr>
          <w:rFonts w:ascii="仿宋_GB2312" w:eastAsia="仿宋_GB2312" w:hAnsi="仿宋_GB2312" w:cs="仿宋_GB2312" w:hint="eastAsia"/>
          <w:sz w:val="32"/>
          <w:szCs w:val="32"/>
        </w:rPr>
        <w:t>，对BP有了一个新的认识，深刻体会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到业财融合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的必要性和重要性，对未来工作很有启发。</w:t>
      </w:r>
    </w:p>
    <w:p w14:paraId="2CDE421B" w14:textId="5757128D" w:rsidR="000B5A82" w:rsidRDefault="00000000">
      <w:pPr>
        <w:pStyle w:val="a9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——赵同学 某新能源投资股份有限公司</w:t>
      </w:r>
      <w:r w:rsidR="00B41552">
        <w:rPr>
          <w:rFonts w:ascii="仿宋_GB2312" w:eastAsia="仿宋_GB2312" w:hAnsi="仿宋_GB2312" w:cs="仿宋_GB2312" w:hint="eastAsia"/>
          <w:sz w:val="32"/>
          <w:szCs w:val="32"/>
        </w:rPr>
        <w:t>财务</w:t>
      </w:r>
      <w:r>
        <w:rPr>
          <w:rFonts w:ascii="仿宋_GB2312" w:eastAsia="仿宋_GB2312" w:hAnsi="仿宋_GB2312" w:cs="仿宋_GB2312" w:hint="eastAsia"/>
          <w:sz w:val="32"/>
          <w:szCs w:val="32"/>
        </w:rPr>
        <w:t>主管</w:t>
      </w:r>
    </w:p>
    <w:p w14:paraId="659ACFFC" w14:textId="0EAE7F51" w:rsidR="000B5A82" w:rsidRDefault="00000000">
      <w:pPr>
        <w:pStyle w:val="a9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老师讲</w:t>
      </w:r>
      <w:r w:rsidR="00B41552"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特别好，有理论也有实践，听完课后有了很多新的思路。</w:t>
      </w:r>
    </w:p>
    <w:p w14:paraId="7F29F001" w14:textId="6361ECE0" w:rsidR="000B5A82" w:rsidRDefault="00000000">
      <w:pPr>
        <w:pStyle w:val="a9"/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——刘同学 某餐饮管理有限公司</w:t>
      </w:r>
      <w:r w:rsidR="008B5CB1">
        <w:rPr>
          <w:rFonts w:ascii="仿宋_GB2312" w:eastAsia="仿宋_GB2312" w:hAnsi="仿宋_GB2312" w:cs="仿宋_GB2312" w:hint="eastAsia"/>
          <w:sz w:val="32"/>
          <w:szCs w:val="32"/>
        </w:rPr>
        <w:t>高级</w:t>
      </w:r>
      <w:r>
        <w:rPr>
          <w:rFonts w:ascii="仿宋_GB2312" w:eastAsia="仿宋_GB2312" w:hAnsi="仿宋_GB2312" w:cs="仿宋_GB2312" w:hint="eastAsia"/>
          <w:sz w:val="32"/>
          <w:szCs w:val="32"/>
        </w:rPr>
        <w:t>财务经理</w:t>
      </w:r>
    </w:p>
    <w:p w14:paraId="06E94111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七、收费标准</w:t>
      </w:r>
    </w:p>
    <w:p w14:paraId="3D71CF77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1.培训费：6000元/人；</w:t>
      </w:r>
    </w:p>
    <w:p w14:paraId="5230DB1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2.食宿统一安排，费用自理，具体标准以开课通知为准。</w:t>
      </w:r>
    </w:p>
    <w:p w14:paraId="37524A3D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3.费用支付方式：培训费由上海国家会计学院收取，支付宝/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微信扫码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、汇款。食宿费由酒店收取，现场支付。</w:t>
      </w:r>
    </w:p>
    <w:p w14:paraId="6AF6DF2C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4.关于发票：培训费发票由学院提供；食宿发票由酒店提供。</w:t>
      </w:r>
    </w:p>
    <w:p w14:paraId="1BDC9319" w14:textId="77777777" w:rsidR="000B5A82" w:rsidRDefault="00000000">
      <w:pPr>
        <w:widowControl/>
        <w:spacing w:line="360" w:lineRule="auto"/>
        <w:jc w:val="left"/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>八、结业证书</w:t>
      </w:r>
    </w:p>
    <w:p w14:paraId="7803E026" w14:textId="77777777" w:rsidR="000B5A82" w:rsidRDefault="00000000">
      <w:pPr>
        <w:widowControl/>
        <w:spacing w:line="360" w:lineRule="auto"/>
        <w:ind w:left="320" w:hangingChars="100" w:hanging="32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培训班结束后由学院颁发结业证书，并注明学时。继续教育学时认定事宜，烦请学员咨询当地主管部门。</w:t>
      </w:r>
    </w:p>
    <w:p w14:paraId="47BB093E" w14:textId="77777777" w:rsidR="000B5A82" w:rsidRDefault="00000000">
      <w:pPr>
        <w:widowControl/>
        <w:spacing w:line="360" w:lineRule="auto"/>
        <w:ind w:left="321" w:hangingChars="100" w:hanging="321"/>
        <w:jc w:val="left"/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sz w:val="32"/>
          <w:szCs w:val="32"/>
        </w:rPr>
        <w:t>九、报名咨询</w:t>
      </w:r>
    </w:p>
    <w:p w14:paraId="6D5E57AD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请参加人员填写《报名表》（附后），我们将在开课前一周向报名学员发送《开课通知》。</w:t>
      </w:r>
    </w:p>
    <w:p w14:paraId="575684FA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联系人：黄老师18610843353（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同微信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14:paraId="2D3851D9" w14:textId="77777777" w:rsidR="000B5A82" w:rsidRDefault="00000000">
      <w:pPr>
        <w:spacing w:line="360" w:lineRule="auto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邮箱：284828890@qq.com</w:t>
      </w:r>
    </w:p>
    <w:p w14:paraId="64A8C24E" w14:textId="77777777" w:rsidR="000B5A82" w:rsidRDefault="000B5A82">
      <w:pPr>
        <w:tabs>
          <w:tab w:val="left" w:pos="360"/>
          <w:tab w:val="left" w:pos="540"/>
        </w:tabs>
        <w:spacing w:line="400" w:lineRule="exact"/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</w:rPr>
      </w:pPr>
    </w:p>
    <w:p w14:paraId="39330753" w14:textId="77777777" w:rsidR="000B5A82" w:rsidRDefault="000B5A82">
      <w:pPr>
        <w:tabs>
          <w:tab w:val="left" w:pos="360"/>
          <w:tab w:val="left" w:pos="540"/>
        </w:tabs>
        <w:spacing w:line="400" w:lineRule="exact"/>
        <w:rPr>
          <w:rFonts w:ascii="仿宋_GB2312" w:eastAsia="仿宋_GB2312" w:hAnsi="仿宋_GB2312" w:cs="仿宋_GB2312" w:hint="eastAsia"/>
          <w:b/>
          <w:bCs/>
          <w:color w:val="000000" w:themeColor="text1"/>
          <w:sz w:val="24"/>
          <w:szCs w:val="24"/>
        </w:rPr>
      </w:pPr>
    </w:p>
    <w:p w14:paraId="75ACBE96" w14:textId="77777777" w:rsidR="000B5A82" w:rsidRDefault="00000000">
      <w:pPr>
        <w:widowControl/>
        <w:tabs>
          <w:tab w:val="center" w:pos="4766"/>
          <w:tab w:val="left" w:pos="6716"/>
        </w:tabs>
        <w:spacing w:line="360" w:lineRule="auto"/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  <w:t>附件二：</w:t>
      </w:r>
    </w:p>
    <w:p w14:paraId="7F186C9C" w14:textId="77777777" w:rsidR="000B5A82" w:rsidRDefault="00000000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  <w:t>“财务BP核心能力建设”研修班</w:t>
      </w:r>
    </w:p>
    <w:p w14:paraId="670BA111" w14:textId="77777777" w:rsidR="000B5A82" w:rsidRDefault="00000000">
      <w:pPr>
        <w:widowControl/>
        <w:tabs>
          <w:tab w:val="center" w:pos="4766"/>
          <w:tab w:val="left" w:pos="6716"/>
        </w:tabs>
        <w:spacing w:line="360" w:lineRule="auto"/>
        <w:jc w:val="center"/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6"/>
          <w:szCs w:val="36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2"/>
        <w:gridCol w:w="568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2"/>
      </w:tblGrid>
      <w:tr w:rsidR="000B5A82" w14:paraId="5F8E4138" w14:textId="77777777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F07E1" w14:textId="77777777" w:rsidR="000B5A82" w:rsidRDefault="00000000">
            <w:pPr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E227F" w14:textId="77777777" w:rsidR="000B5A82" w:rsidRDefault="000B5A82">
            <w:pPr>
              <w:autoSpaceDN w:val="0"/>
              <w:jc w:val="left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</w:p>
        </w:tc>
      </w:tr>
      <w:tr w:rsidR="000B5A82" w14:paraId="29075EE7" w14:textId="77777777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8EE70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联系人姓名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902A83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BA5C0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29F81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DC8CB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CDEA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</w:p>
        </w:tc>
      </w:tr>
      <w:tr w:rsidR="000B5A82" w14:paraId="16D21DFF" w14:textId="77777777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8568" w14:textId="77777777" w:rsidR="000B5A82" w:rsidRDefault="00000000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AB72E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  <w:t>省   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235BA" w14:textId="77777777" w:rsidR="000B5A82" w:rsidRDefault="00000000">
            <w:pPr>
              <w:pStyle w:val="a9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40E7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CBD28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年营收</w:t>
            </w:r>
            <w:proofErr w:type="gramEnd"/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18903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color w:val="000000" w:themeColor="text1"/>
                <w:szCs w:val="21"/>
              </w:rPr>
              <w:t>（万）</w:t>
            </w:r>
          </w:p>
        </w:tc>
      </w:tr>
      <w:tr w:rsidR="000B5A82" w14:paraId="55B9CA98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57450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EF23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F5E4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2668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56A46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B016D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92B86B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邮箱</w:t>
            </w:r>
          </w:p>
        </w:tc>
      </w:tr>
      <w:tr w:rsidR="000B5A82" w14:paraId="2D970E07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0E5F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A3497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07C2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7518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EDFA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744C3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5DC08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1E544B22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1E455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156C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B48E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9286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BB42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CAEC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95C3C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50A533AF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08F5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B5BEC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23A0F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A3CAB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6699F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028E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DCE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0B50944D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C944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0F0C9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22110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B5F0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08FB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752E3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38FC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0D90832D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605DF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02D1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4FEB8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96CF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2655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72BF3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DE5AA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47E7B84D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515B5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EC21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866E3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FE257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AEF36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A8A9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E1E28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2A0BF08C" w14:textId="77777777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63EA9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EA751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5CB09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CE5E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BCB88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C0304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656D" w14:textId="77777777" w:rsidR="000B5A82" w:rsidRDefault="000B5A82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</w:p>
        </w:tc>
      </w:tr>
      <w:tr w:rsidR="000B5A82" w14:paraId="05E334D9" w14:textId="77777777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7FE8E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报名程序：</w:t>
            </w:r>
          </w:p>
          <w:p w14:paraId="5E8D634D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培训费支付：刷卡/支付宝/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微信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/汇款，其中院外培训不支持刷卡。食宿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费现场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77961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学院账户：</w:t>
            </w:r>
          </w:p>
          <w:p w14:paraId="12687A79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学院开户行：中国建设银行上海徐泾支行</w:t>
            </w:r>
          </w:p>
          <w:p w14:paraId="4D2F2DBA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单位名称：上海国家会计学院</w:t>
            </w:r>
          </w:p>
          <w:p w14:paraId="25FA1422" w14:textId="77777777" w:rsidR="000B5A82" w:rsidRDefault="00000000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汇款账号：31001984300059768088</w:t>
            </w:r>
          </w:p>
        </w:tc>
      </w:tr>
      <w:tr w:rsidR="000B5A82" w14:paraId="30F8EEFC" w14:textId="77777777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6F09CC" w14:textId="77777777" w:rsidR="000B5A82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 w:themeColor="text1"/>
                <w:szCs w:val="21"/>
              </w:rPr>
              <w:t>报名咨询：</w:t>
            </w:r>
          </w:p>
          <w:p w14:paraId="56D7D450" w14:textId="586C3378" w:rsidR="000B5A82" w:rsidRDefault="00000000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联系人：黄老师   手机：18610843353（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同微信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>）     报名邮箱：</w:t>
            </w:r>
            <w:r w:rsidR="00764D95" w:rsidRPr="00764D95"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284828890@qq.com </w:t>
            </w:r>
            <w:r>
              <w:rPr>
                <w:rFonts w:ascii="仿宋_GB2312" w:eastAsia="仿宋_GB2312" w:hAnsi="仿宋_GB2312" w:cs="仿宋_GB2312" w:hint="eastAsia"/>
                <w:bCs/>
                <w:color w:val="000000" w:themeColor="text1"/>
                <w:szCs w:val="21"/>
              </w:rPr>
              <w:t xml:space="preserve">    </w:t>
            </w:r>
          </w:p>
        </w:tc>
      </w:tr>
    </w:tbl>
    <w:p w14:paraId="58F4FEEE" w14:textId="77777777" w:rsidR="000B5A82" w:rsidRPr="00764D95" w:rsidRDefault="000B5A82">
      <w:pPr>
        <w:rPr>
          <w:rFonts w:ascii="仿宋_GB2312" w:eastAsia="仿宋_GB2312" w:hAnsi="仿宋_GB2312" w:cs="仿宋_GB2312" w:hint="eastAsia"/>
          <w:color w:val="000000" w:themeColor="text1"/>
        </w:rPr>
      </w:pPr>
    </w:p>
    <w:sectPr w:rsidR="000B5A82" w:rsidRPr="00764D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CF5C034"/>
    <w:multiLevelType w:val="singleLevel"/>
    <w:tmpl w:val="BCF5C03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CC7231B"/>
    <w:multiLevelType w:val="singleLevel"/>
    <w:tmpl w:val="1CC7231B"/>
    <w:lvl w:ilvl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78B17282"/>
    <w:multiLevelType w:val="multilevel"/>
    <w:tmpl w:val="78B1728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763693516">
    <w:abstractNumId w:val="2"/>
  </w:num>
  <w:num w:numId="2" w16cid:durableId="755590793">
    <w:abstractNumId w:val="0"/>
  </w:num>
  <w:num w:numId="3" w16cid:durableId="2086418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mM3ZDExZmIxNzA0YjNhYzI5NTRlYjJjYTFlNTE2ZGIifQ=="/>
  </w:docVars>
  <w:rsids>
    <w:rsidRoot w:val="00A41193"/>
    <w:rsid w:val="00004B11"/>
    <w:rsid w:val="00011440"/>
    <w:rsid w:val="00013A7F"/>
    <w:rsid w:val="00017CD6"/>
    <w:rsid w:val="00022F9B"/>
    <w:rsid w:val="000407D2"/>
    <w:rsid w:val="00050D94"/>
    <w:rsid w:val="00056DE8"/>
    <w:rsid w:val="00093C50"/>
    <w:rsid w:val="000A6228"/>
    <w:rsid w:val="000B23B1"/>
    <w:rsid w:val="000B5A82"/>
    <w:rsid w:val="000D5C55"/>
    <w:rsid w:val="000E5263"/>
    <w:rsid w:val="000F4287"/>
    <w:rsid w:val="00107870"/>
    <w:rsid w:val="001126F9"/>
    <w:rsid w:val="00112715"/>
    <w:rsid w:val="001306C8"/>
    <w:rsid w:val="00137FE2"/>
    <w:rsid w:val="001444B5"/>
    <w:rsid w:val="00150A7C"/>
    <w:rsid w:val="001607E6"/>
    <w:rsid w:val="00165DE2"/>
    <w:rsid w:val="00185126"/>
    <w:rsid w:val="00192CAD"/>
    <w:rsid w:val="001A3297"/>
    <w:rsid w:val="001A7801"/>
    <w:rsid w:val="001B09D5"/>
    <w:rsid w:val="001F5F67"/>
    <w:rsid w:val="00206339"/>
    <w:rsid w:val="0020791F"/>
    <w:rsid w:val="0021517F"/>
    <w:rsid w:val="00230311"/>
    <w:rsid w:val="002312B8"/>
    <w:rsid w:val="00241C3B"/>
    <w:rsid w:val="002844BE"/>
    <w:rsid w:val="002A1100"/>
    <w:rsid w:val="002B1033"/>
    <w:rsid w:val="002C2582"/>
    <w:rsid w:val="002C551F"/>
    <w:rsid w:val="002D3AFF"/>
    <w:rsid w:val="002F79D4"/>
    <w:rsid w:val="00316054"/>
    <w:rsid w:val="003213CC"/>
    <w:rsid w:val="00337F12"/>
    <w:rsid w:val="00362A9E"/>
    <w:rsid w:val="00377768"/>
    <w:rsid w:val="00384DEB"/>
    <w:rsid w:val="003927B9"/>
    <w:rsid w:val="003A00F2"/>
    <w:rsid w:val="003A40BD"/>
    <w:rsid w:val="003B255F"/>
    <w:rsid w:val="003B4EA7"/>
    <w:rsid w:val="003B76B0"/>
    <w:rsid w:val="003F55B2"/>
    <w:rsid w:val="00414686"/>
    <w:rsid w:val="00433AAA"/>
    <w:rsid w:val="00434790"/>
    <w:rsid w:val="00455C45"/>
    <w:rsid w:val="00457786"/>
    <w:rsid w:val="00460321"/>
    <w:rsid w:val="00462254"/>
    <w:rsid w:val="004625FD"/>
    <w:rsid w:val="00473A31"/>
    <w:rsid w:val="00475CC2"/>
    <w:rsid w:val="00475E97"/>
    <w:rsid w:val="00476994"/>
    <w:rsid w:val="00482613"/>
    <w:rsid w:val="004B0AA1"/>
    <w:rsid w:val="004D2E98"/>
    <w:rsid w:val="004E1EA2"/>
    <w:rsid w:val="004E6DD9"/>
    <w:rsid w:val="004F1993"/>
    <w:rsid w:val="004F59A5"/>
    <w:rsid w:val="00511041"/>
    <w:rsid w:val="005256A5"/>
    <w:rsid w:val="00537E76"/>
    <w:rsid w:val="00544E18"/>
    <w:rsid w:val="0054796A"/>
    <w:rsid w:val="005605F4"/>
    <w:rsid w:val="00565367"/>
    <w:rsid w:val="00586957"/>
    <w:rsid w:val="005957E0"/>
    <w:rsid w:val="005B1943"/>
    <w:rsid w:val="005B691D"/>
    <w:rsid w:val="005E2260"/>
    <w:rsid w:val="005E5386"/>
    <w:rsid w:val="005F3E87"/>
    <w:rsid w:val="005F4838"/>
    <w:rsid w:val="005F7263"/>
    <w:rsid w:val="006106FF"/>
    <w:rsid w:val="0065233A"/>
    <w:rsid w:val="006536DE"/>
    <w:rsid w:val="0066615D"/>
    <w:rsid w:val="00693A6C"/>
    <w:rsid w:val="00696AEB"/>
    <w:rsid w:val="006B323E"/>
    <w:rsid w:val="006B3505"/>
    <w:rsid w:val="006D0A45"/>
    <w:rsid w:val="006E16FA"/>
    <w:rsid w:val="00722016"/>
    <w:rsid w:val="007338BC"/>
    <w:rsid w:val="0073611D"/>
    <w:rsid w:val="007365B9"/>
    <w:rsid w:val="00746859"/>
    <w:rsid w:val="007545A6"/>
    <w:rsid w:val="00764D95"/>
    <w:rsid w:val="0076634A"/>
    <w:rsid w:val="007672A7"/>
    <w:rsid w:val="0077258A"/>
    <w:rsid w:val="00786598"/>
    <w:rsid w:val="007908A7"/>
    <w:rsid w:val="007A1C06"/>
    <w:rsid w:val="007A5F49"/>
    <w:rsid w:val="007A7F47"/>
    <w:rsid w:val="007D0728"/>
    <w:rsid w:val="007D4B20"/>
    <w:rsid w:val="007E17A8"/>
    <w:rsid w:val="008024BF"/>
    <w:rsid w:val="0081608B"/>
    <w:rsid w:val="00817513"/>
    <w:rsid w:val="00827CF1"/>
    <w:rsid w:val="00831817"/>
    <w:rsid w:val="00840976"/>
    <w:rsid w:val="00863F90"/>
    <w:rsid w:val="00873D67"/>
    <w:rsid w:val="008808D5"/>
    <w:rsid w:val="008A7496"/>
    <w:rsid w:val="008B5CB1"/>
    <w:rsid w:val="008C18B9"/>
    <w:rsid w:val="008C2870"/>
    <w:rsid w:val="008C4FA3"/>
    <w:rsid w:val="008C691D"/>
    <w:rsid w:val="008F18BE"/>
    <w:rsid w:val="009032A4"/>
    <w:rsid w:val="00935BBF"/>
    <w:rsid w:val="00973B85"/>
    <w:rsid w:val="009A5182"/>
    <w:rsid w:val="009C24DD"/>
    <w:rsid w:val="009C2D4A"/>
    <w:rsid w:val="009D1D6F"/>
    <w:rsid w:val="00A12497"/>
    <w:rsid w:val="00A358EF"/>
    <w:rsid w:val="00A36AD4"/>
    <w:rsid w:val="00A41193"/>
    <w:rsid w:val="00A41F6A"/>
    <w:rsid w:val="00A46D80"/>
    <w:rsid w:val="00A54459"/>
    <w:rsid w:val="00A71B93"/>
    <w:rsid w:val="00A72311"/>
    <w:rsid w:val="00A8429F"/>
    <w:rsid w:val="00A9152B"/>
    <w:rsid w:val="00A9209A"/>
    <w:rsid w:val="00AA17DE"/>
    <w:rsid w:val="00AB0C73"/>
    <w:rsid w:val="00AB67E8"/>
    <w:rsid w:val="00AC591E"/>
    <w:rsid w:val="00AD2E82"/>
    <w:rsid w:val="00AE2305"/>
    <w:rsid w:val="00B01877"/>
    <w:rsid w:val="00B055A3"/>
    <w:rsid w:val="00B1044A"/>
    <w:rsid w:val="00B105E9"/>
    <w:rsid w:val="00B1279A"/>
    <w:rsid w:val="00B31E84"/>
    <w:rsid w:val="00B35A7F"/>
    <w:rsid w:val="00B41552"/>
    <w:rsid w:val="00B41D4D"/>
    <w:rsid w:val="00B53CE1"/>
    <w:rsid w:val="00B62AAC"/>
    <w:rsid w:val="00B75B43"/>
    <w:rsid w:val="00B95970"/>
    <w:rsid w:val="00BA3358"/>
    <w:rsid w:val="00BD0158"/>
    <w:rsid w:val="00BE123D"/>
    <w:rsid w:val="00C02C70"/>
    <w:rsid w:val="00C06407"/>
    <w:rsid w:val="00C32E2E"/>
    <w:rsid w:val="00C36561"/>
    <w:rsid w:val="00C6693F"/>
    <w:rsid w:val="00C84DF2"/>
    <w:rsid w:val="00CA02D5"/>
    <w:rsid w:val="00CA3287"/>
    <w:rsid w:val="00CB687F"/>
    <w:rsid w:val="00CC210E"/>
    <w:rsid w:val="00CC5712"/>
    <w:rsid w:val="00CD4147"/>
    <w:rsid w:val="00CD6E39"/>
    <w:rsid w:val="00CE51D1"/>
    <w:rsid w:val="00D02A68"/>
    <w:rsid w:val="00D03D68"/>
    <w:rsid w:val="00D073DE"/>
    <w:rsid w:val="00D17299"/>
    <w:rsid w:val="00D22621"/>
    <w:rsid w:val="00D2546A"/>
    <w:rsid w:val="00D30BD6"/>
    <w:rsid w:val="00D519FC"/>
    <w:rsid w:val="00D53E87"/>
    <w:rsid w:val="00D579F9"/>
    <w:rsid w:val="00D6286E"/>
    <w:rsid w:val="00D670CE"/>
    <w:rsid w:val="00D82EBC"/>
    <w:rsid w:val="00D97BD0"/>
    <w:rsid w:val="00DA1312"/>
    <w:rsid w:val="00DB5B46"/>
    <w:rsid w:val="00DB7F94"/>
    <w:rsid w:val="00DD09A3"/>
    <w:rsid w:val="00DE5DCA"/>
    <w:rsid w:val="00E14551"/>
    <w:rsid w:val="00E179C5"/>
    <w:rsid w:val="00E17EFE"/>
    <w:rsid w:val="00E35C48"/>
    <w:rsid w:val="00E36C95"/>
    <w:rsid w:val="00E40219"/>
    <w:rsid w:val="00E47FA5"/>
    <w:rsid w:val="00E87C75"/>
    <w:rsid w:val="00E973F1"/>
    <w:rsid w:val="00EB0D95"/>
    <w:rsid w:val="00EB53E1"/>
    <w:rsid w:val="00EC79BF"/>
    <w:rsid w:val="00ED31C1"/>
    <w:rsid w:val="00F06E05"/>
    <w:rsid w:val="00F14CA4"/>
    <w:rsid w:val="00F158E0"/>
    <w:rsid w:val="00F16A77"/>
    <w:rsid w:val="00F17BA6"/>
    <w:rsid w:val="00F233A8"/>
    <w:rsid w:val="00F464E2"/>
    <w:rsid w:val="00F714D0"/>
    <w:rsid w:val="00F86CA3"/>
    <w:rsid w:val="00F97596"/>
    <w:rsid w:val="00FA01EF"/>
    <w:rsid w:val="00FD2E17"/>
    <w:rsid w:val="00FD3114"/>
    <w:rsid w:val="00FF6661"/>
    <w:rsid w:val="1D80035E"/>
    <w:rsid w:val="4BE715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DB84233"/>
  <w15:docId w15:val="{572EEFA5-64FD-4FA3-8861-956BAEF1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0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dong'gen</dc:creator>
  <cp:lastModifiedBy>曹巧波</cp:lastModifiedBy>
  <cp:revision>24</cp:revision>
  <dcterms:created xsi:type="dcterms:W3CDTF">2023-11-30T02:24:00Z</dcterms:created>
  <dcterms:modified xsi:type="dcterms:W3CDTF">2024-12-04T02:42:00Z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8FC6B161F3094556B5719814EBF1852C_13</vt:lpwstr>
  </property>
</Properties>
</file>