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0504" w14:textId="77777777" w:rsidR="00A061FA" w:rsidRDefault="00A061FA">
      <w:pPr>
        <w:spacing w:line="360" w:lineRule="auto"/>
        <w:jc w:val="distribute"/>
        <w:rPr>
          <w:rFonts w:ascii="Kaiti SC" w:eastAsia="Kaiti SC" w:hAnsi="Kaiti SC" w:cs="楷体"/>
          <w:b/>
          <w:bCs/>
          <w:color w:val="FF3300"/>
          <w:spacing w:val="-40"/>
          <w:sz w:val="96"/>
          <w:szCs w:val="96"/>
        </w:rPr>
      </w:pPr>
    </w:p>
    <w:p w14:paraId="1D3F37A2" w14:textId="77777777" w:rsidR="00A061FA" w:rsidRDefault="006B254D">
      <w:pPr>
        <w:spacing w:line="360" w:lineRule="auto"/>
        <w:jc w:val="center"/>
        <w:rPr>
          <w:rFonts w:ascii="宋体" w:hAnsi="宋体"/>
          <w:b/>
          <w:bCs/>
          <w:color w:val="FF3300"/>
          <w:spacing w:val="-40"/>
          <w:sz w:val="84"/>
          <w:szCs w:val="84"/>
        </w:rPr>
      </w:pPr>
      <w:r>
        <w:rPr>
          <w:rFonts w:ascii="宋体" w:hAnsi="宋体" w:hint="eastAsia"/>
          <w:b/>
          <w:bCs/>
          <w:color w:val="FF3300"/>
          <w:spacing w:val="-40"/>
          <w:sz w:val="84"/>
          <w:szCs w:val="84"/>
        </w:rPr>
        <w:t>上海国家会计学院</w:t>
      </w:r>
    </w:p>
    <w:p w14:paraId="1D45F8C7" w14:textId="77777777" w:rsidR="00A061FA" w:rsidRDefault="00A061FA">
      <w:pPr>
        <w:spacing w:line="360" w:lineRule="auto"/>
        <w:rPr>
          <w:rFonts w:ascii="Songti SC" w:eastAsia="Songti SC" w:hAnsi="Songti SC"/>
          <w:b/>
          <w:bCs/>
          <w:sz w:val="11"/>
        </w:rPr>
      </w:pPr>
    </w:p>
    <w:p w14:paraId="2065A33E" w14:textId="58AF4F10" w:rsidR="00A061FA" w:rsidRDefault="006B254D">
      <w:pPr>
        <w:spacing w:line="360" w:lineRule="auto"/>
        <w:jc w:val="center"/>
        <w:rPr>
          <w:rFonts w:ascii="宋体" w:hAnsi="宋体" w:cs="微软雅黑"/>
          <w:bCs/>
          <w:sz w:val="32"/>
          <w:szCs w:val="32"/>
        </w:rPr>
      </w:pPr>
      <w:r>
        <w:rPr>
          <w:rFonts w:ascii="宋体" w:hAnsi="宋体" w:cs="微软雅黑" w:hint="eastAsia"/>
          <w:bCs/>
          <w:sz w:val="32"/>
          <w:szCs w:val="32"/>
        </w:rPr>
        <w:t>上国会培〔2024〕52号</w:t>
      </w:r>
    </w:p>
    <w:p w14:paraId="763436CB" w14:textId="5878F14D" w:rsidR="00A061FA" w:rsidRDefault="00695E77">
      <w:pPr>
        <w:spacing w:line="360" w:lineRule="auto"/>
        <w:jc w:val="center"/>
        <w:rPr>
          <w:rFonts w:ascii="仿宋_GB2312" w:eastAsia="仿宋_GB2312" w:hAnsi="楷体" w:cs="楷体"/>
          <w:b/>
          <w:bCs/>
          <w:sz w:val="20"/>
          <w:szCs w:val="18"/>
        </w:rPr>
      </w:pPr>
      <w:r>
        <w:rPr>
          <w:noProof/>
        </w:rPr>
        <mc:AlternateContent>
          <mc:Choice Requires="wps">
            <w:drawing>
              <wp:anchor distT="0" distB="0" distL="114300" distR="114300" simplePos="0" relativeHeight="251659264" behindDoc="0" locked="0" layoutInCell="1" allowOverlap="1" wp14:anchorId="61BDD8EA" wp14:editId="6E57A2C6">
                <wp:simplePos x="0" y="0"/>
                <wp:positionH relativeFrom="column">
                  <wp:posOffset>-123825</wp:posOffset>
                </wp:positionH>
                <wp:positionV relativeFrom="paragraph">
                  <wp:posOffset>75301</wp:posOffset>
                </wp:positionV>
                <wp:extent cx="5461635" cy="13970"/>
                <wp:effectExtent l="0" t="0" r="24765" b="241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635" cy="13970"/>
                        </a:xfrm>
                        <a:prstGeom prst="line">
                          <a:avLst/>
                        </a:prstGeom>
                        <a:noFill/>
                        <a:ln w="25400">
                          <a:solidFill>
                            <a:srgbClr val="FF0000"/>
                          </a:solidFill>
                          <a:round/>
                        </a:ln>
                      </wps:spPr>
                      <wps:bodyPr/>
                    </wps:wsp>
                  </a:graphicData>
                </a:graphic>
              </wp:anchor>
            </w:drawing>
          </mc:Choice>
          <mc:Fallback xmlns:w16du="http://schemas.microsoft.com/office/word/2023/wordml/word16du" xmlns:oel="http://schemas.microsoft.com/office/2019/extlst">
            <w:pict>
              <v:line w14:anchorId="0D8F0FB1" id="Line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75pt,5.95pt" to="420.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" strokecolor="red" strokeweight="2pt"/>
            </w:pict>
          </mc:Fallback>
        </mc:AlternateContent>
      </w:r>
    </w:p>
    <w:p w14:paraId="2DD783ED" w14:textId="77777777" w:rsidR="008E0261" w:rsidRPr="00412DF7" w:rsidRDefault="006B254D" w:rsidP="00695E77">
      <w:pPr>
        <w:spacing w:line="360" w:lineRule="auto"/>
        <w:ind w:rightChars="-15" w:right="-31"/>
        <w:jc w:val="center"/>
        <w:rPr>
          <w:rFonts w:ascii="黑体" w:eastAsia="黑体" w:hAnsi="黑体"/>
          <w:b/>
          <w:bCs/>
          <w:sz w:val="36"/>
          <w:szCs w:val="36"/>
        </w:rPr>
      </w:pPr>
      <w:r w:rsidRPr="00412DF7">
        <w:rPr>
          <w:rFonts w:ascii="黑体" w:eastAsia="黑体" w:hAnsi="黑体" w:hint="eastAsia"/>
          <w:b/>
          <w:bCs/>
          <w:sz w:val="36"/>
          <w:szCs w:val="36"/>
        </w:rPr>
        <w:t>关于举办“内部审计负责人与后备人才岗位能力提升</w:t>
      </w:r>
    </w:p>
    <w:p w14:paraId="4431BAC0" w14:textId="42D62F0B" w:rsidR="008E0261" w:rsidRPr="00412DF7" w:rsidRDefault="008E0261" w:rsidP="00695E77">
      <w:pPr>
        <w:spacing w:line="360" w:lineRule="auto"/>
        <w:ind w:rightChars="-15" w:right="-31"/>
        <w:jc w:val="center"/>
        <w:rPr>
          <w:rFonts w:ascii="黑体" w:eastAsia="黑体" w:hAnsi="黑体"/>
          <w:b/>
          <w:bCs/>
          <w:sz w:val="36"/>
          <w:szCs w:val="36"/>
        </w:rPr>
      </w:pPr>
      <w:r w:rsidRPr="00412DF7">
        <w:rPr>
          <w:rFonts w:ascii="黑体" w:eastAsia="黑体" w:hAnsi="黑体" w:hint="eastAsia"/>
          <w:b/>
          <w:bCs/>
          <w:sz w:val="36"/>
          <w:szCs w:val="36"/>
        </w:rPr>
        <w:t>——对标一流企业的内部审计转型与价值重塑”</w:t>
      </w:r>
    </w:p>
    <w:p w14:paraId="6CC78935" w14:textId="3B86FA01" w:rsidR="00A061FA" w:rsidRPr="00412DF7" w:rsidRDefault="006B254D" w:rsidP="00695E77">
      <w:pPr>
        <w:spacing w:line="360" w:lineRule="auto"/>
        <w:ind w:rightChars="-15" w:right="-31"/>
        <w:jc w:val="center"/>
        <w:rPr>
          <w:rFonts w:ascii="黑体" w:eastAsia="黑体" w:hAnsi="黑体"/>
          <w:b/>
          <w:bCs/>
          <w:sz w:val="36"/>
          <w:szCs w:val="36"/>
        </w:rPr>
      </w:pPr>
      <w:r w:rsidRPr="00412DF7">
        <w:rPr>
          <w:rFonts w:ascii="黑体" w:eastAsia="黑体" w:hAnsi="黑体" w:hint="eastAsia"/>
          <w:b/>
          <w:bCs/>
          <w:sz w:val="36"/>
          <w:szCs w:val="36"/>
        </w:rPr>
        <w:t>高级研修班的通知</w:t>
      </w:r>
    </w:p>
    <w:p w14:paraId="3DE79856" w14:textId="77777777" w:rsidR="00A061FA" w:rsidRDefault="00A061FA">
      <w:pPr>
        <w:rPr>
          <w:rFonts w:ascii="仿宋_GB2312" w:eastAsia="仿宋_GB2312" w:hAnsi="宋体"/>
          <w:sz w:val="32"/>
          <w:szCs w:val="32"/>
        </w:rPr>
      </w:pPr>
    </w:p>
    <w:p w14:paraId="78CBEC3D" w14:textId="77777777" w:rsidR="00A061FA" w:rsidRDefault="006B254D">
      <w:pPr>
        <w:rPr>
          <w:rFonts w:ascii="仿宋_GB2312" w:eastAsia="仿宋_GB2312"/>
          <w:sz w:val="32"/>
          <w:szCs w:val="32"/>
        </w:rPr>
      </w:pPr>
      <w:r>
        <w:rPr>
          <w:rFonts w:ascii="仿宋_GB2312" w:eastAsia="仿宋_GB2312" w:hint="eastAsia"/>
          <w:sz w:val="32"/>
          <w:szCs w:val="32"/>
        </w:rPr>
        <w:t>各相关单位：</w:t>
      </w:r>
    </w:p>
    <w:p w14:paraId="4232C790" w14:textId="77777777" w:rsidR="00A061FA" w:rsidRDefault="006B254D">
      <w:pPr>
        <w:ind w:firstLineChars="200" w:firstLine="640"/>
        <w:rPr>
          <w:rFonts w:ascii="仿宋_GB2312" w:eastAsia="仿宋_GB2312"/>
          <w:sz w:val="32"/>
          <w:szCs w:val="32"/>
        </w:rPr>
      </w:pPr>
      <w:r>
        <w:rPr>
          <w:rFonts w:ascii="仿宋_GB2312" w:eastAsia="仿宋_GB2312" w:hint="eastAsia"/>
          <w:sz w:val="32"/>
          <w:szCs w:val="32"/>
        </w:rPr>
        <w:t>审计负责人在现代企业中扮演着重要的角色。新时代新征程对内部审计工作提出了更高要求：需要提高政治站位，掌握最新监管要求，进一步完善内部审计领导体制和工作机制，加强内部审计制度规范化建设；需要持续提高专业素养和综合能力，加强业务研究；需要具备公司治理、战略管理等系统性思维，充分发挥其职责与作用，构建全局性和前瞻性的顶层视野和跨界思维，为公司的决策提供有价值的建议，帮助企业实现长期稳定的发展。</w:t>
      </w:r>
    </w:p>
    <w:p w14:paraId="311EAC44" w14:textId="15EFEB09" w:rsidR="00A061FA" w:rsidRDefault="006B254D">
      <w:pPr>
        <w:ind w:firstLineChars="200" w:firstLine="640"/>
        <w:rPr>
          <w:rFonts w:ascii="仿宋_GB2312" w:eastAsia="仿宋_GB2312"/>
          <w:sz w:val="32"/>
          <w:szCs w:val="32"/>
        </w:rPr>
      </w:pPr>
      <w:r>
        <w:rPr>
          <w:rFonts w:ascii="仿宋_GB2312" w:eastAsia="仿宋_GB2312" w:hint="eastAsia"/>
          <w:sz w:val="32"/>
          <w:szCs w:val="32"/>
        </w:rPr>
        <w:t>为了更好地支持我国内部审计深化发展，满足内部审计管理人员的专业胜任能力要求，上海国家会计学院经过前期</w:t>
      </w:r>
      <w:r>
        <w:rPr>
          <w:rFonts w:ascii="仿宋_GB2312" w:eastAsia="仿宋_GB2312" w:hint="eastAsia"/>
          <w:sz w:val="32"/>
          <w:szCs w:val="32"/>
        </w:rPr>
        <w:lastRenderedPageBreak/>
        <w:t>调研和精心筹备，将于2024年继续开设“内部审计负责人与后备人才岗位能力提升”高级研修班，</w:t>
      </w:r>
      <w:r w:rsidR="00412DF7" w:rsidRPr="00412DF7">
        <w:rPr>
          <w:rFonts w:ascii="仿宋_GB2312" w:eastAsia="仿宋_GB2312" w:hint="eastAsia"/>
          <w:sz w:val="32"/>
          <w:szCs w:val="32"/>
        </w:rPr>
        <w:t>对标一流企业</w:t>
      </w:r>
      <w:r w:rsidR="00412DF7">
        <w:rPr>
          <w:rFonts w:ascii="仿宋_GB2312" w:eastAsia="仿宋_GB2312" w:hint="eastAsia"/>
          <w:sz w:val="32"/>
          <w:szCs w:val="32"/>
        </w:rPr>
        <w:t>，助力</w:t>
      </w:r>
      <w:r w:rsidR="00167EEA">
        <w:rPr>
          <w:rFonts w:ascii="仿宋_GB2312" w:eastAsia="仿宋_GB2312" w:hint="eastAsia"/>
          <w:sz w:val="32"/>
          <w:szCs w:val="32"/>
        </w:rPr>
        <w:t>企业</w:t>
      </w:r>
      <w:r w:rsidR="00412DF7" w:rsidRPr="00412DF7">
        <w:rPr>
          <w:rFonts w:ascii="仿宋_GB2312" w:eastAsia="仿宋_GB2312" w:hint="eastAsia"/>
          <w:sz w:val="32"/>
          <w:szCs w:val="32"/>
        </w:rPr>
        <w:t>内审转型与价值重塑</w:t>
      </w:r>
      <w:r w:rsidR="00412DF7">
        <w:rPr>
          <w:rFonts w:ascii="仿宋_GB2312" w:eastAsia="仿宋_GB2312" w:hint="eastAsia"/>
          <w:sz w:val="32"/>
          <w:szCs w:val="32"/>
        </w:rPr>
        <w:t>。</w:t>
      </w:r>
    </w:p>
    <w:p w14:paraId="00C37517" w14:textId="77777777" w:rsidR="00A061FA" w:rsidRDefault="00A061FA">
      <w:pPr>
        <w:rPr>
          <w:rFonts w:ascii="仿宋_GB2312" w:eastAsia="仿宋_GB2312"/>
          <w:sz w:val="32"/>
          <w:szCs w:val="32"/>
        </w:rPr>
      </w:pPr>
    </w:p>
    <w:p w14:paraId="656F924D" w14:textId="77777777" w:rsidR="00A061FA" w:rsidRDefault="006B254D">
      <w:pPr>
        <w:ind w:firstLineChars="200" w:firstLine="640"/>
        <w:rPr>
          <w:rFonts w:ascii="仿宋_GB2312" w:eastAsia="仿宋_GB2312"/>
          <w:sz w:val="32"/>
          <w:szCs w:val="32"/>
        </w:rPr>
      </w:pPr>
      <w:r>
        <w:rPr>
          <w:rFonts w:ascii="仿宋_GB2312" w:eastAsia="仿宋_GB2312" w:hint="eastAsia"/>
          <w:sz w:val="32"/>
          <w:szCs w:val="32"/>
        </w:rPr>
        <w:t>附件：一、课程简介</w:t>
      </w:r>
    </w:p>
    <w:p w14:paraId="044C6E7E" w14:textId="77777777" w:rsidR="00A061FA" w:rsidRDefault="006B254D">
      <w:pPr>
        <w:ind w:firstLineChars="500" w:firstLine="1600"/>
        <w:rPr>
          <w:rFonts w:ascii="仿宋_GB2312" w:eastAsia="仿宋_GB2312"/>
          <w:sz w:val="32"/>
          <w:szCs w:val="32"/>
        </w:rPr>
      </w:pPr>
      <w:r>
        <w:rPr>
          <w:rFonts w:ascii="仿宋_GB2312" w:eastAsia="仿宋_GB2312" w:hint="eastAsia"/>
          <w:sz w:val="32"/>
          <w:szCs w:val="32"/>
        </w:rPr>
        <w:t>二、报名回执表</w:t>
      </w:r>
    </w:p>
    <w:p w14:paraId="0337808A" w14:textId="77777777" w:rsidR="00A061FA" w:rsidRDefault="00A061FA">
      <w:pPr>
        <w:spacing w:line="600" w:lineRule="exact"/>
        <w:rPr>
          <w:rFonts w:ascii="仿宋_GB2312" w:eastAsia="仿宋_GB2312" w:hAnsi="宋体" w:cs="微软雅黑"/>
          <w:sz w:val="32"/>
          <w:szCs w:val="32"/>
        </w:rPr>
      </w:pPr>
    </w:p>
    <w:p w14:paraId="034ADA6B" w14:textId="77777777" w:rsidR="00A061FA" w:rsidRDefault="00A061FA">
      <w:pPr>
        <w:spacing w:line="600" w:lineRule="exact"/>
        <w:rPr>
          <w:rFonts w:ascii="仿宋_GB2312" w:eastAsia="仿宋_GB2312" w:hAnsi="宋体" w:cs="微软雅黑"/>
          <w:sz w:val="32"/>
          <w:szCs w:val="32"/>
        </w:rPr>
      </w:pPr>
    </w:p>
    <w:p w14:paraId="69A9FBC2" w14:textId="77777777" w:rsidR="00A061FA" w:rsidRDefault="00A061FA">
      <w:pPr>
        <w:spacing w:line="600" w:lineRule="exact"/>
        <w:rPr>
          <w:rFonts w:ascii="仿宋_GB2312" w:eastAsia="仿宋_GB2312" w:hAnsi="宋体" w:cs="微软雅黑"/>
          <w:sz w:val="32"/>
          <w:szCs w:val="32"/>
        </w:rPr>
      </w:pPr>
    </w:p>
    <w:p w14:paraId="392C3DDB" w14:textId="77777777" w:rsidR="00A061FA" w:rsidRDefault="00A061FA">
      <w:pPr>
        <w:spacing w:line="600" w:lineRule="exact"/>
        <w:rPr>
          <w:rFonts w:ascii="仿宋_GB2312" w:eastAsia="仿宋_GB2312" w:hAnsi="宋体" w:cs="微软雅黑"/>
          <w:sz w:val="32"/>
          <w:szCs w:val="32"/>
        </w:rPr>
      </w:pPr>
    </w:p>
    <w:p w14:paraId="714DBA78" w14:textId="77777777" w:rsidR="00A061FA" w:rsidRDefault="00A061FA">
      <w:pPr>
        <w:spacing w:line="600" w:lineRule="exact"/>
        <w:rPr>
          <w:rFonts w:ascii="仿宋_GB2312" w:eastAsia="仿宋_GB2312" w:hAnsi="宋体" w:cs="微软雅黑"/>
          <w:sz w:val="32"/>
          <w:szCs w:val="32"/>
        </w:rPr>
      </w:pPr>
    </w:p>
    <w:p w14:paraId="2CAE80CB" w14:textId="77777777" w:rsidR="00A061FA" w:rsidRDefault="00A061FA">
      <w:pPr>
        <w:spacing w:line="600" w:lineRule="exact"/>
        <w:rPr>
          <w:rFonts w:ascii="仿宋_GB2312" w:eastAsia="仿宋_GB2312" w:hAnsi="宋体" w:cs="微软雅黑"/>
          <w:sz w:val="32"/>
          <w:szCs w:val="32"/>
        </w:rPr>
      </w:pPr>
    </w:p>
    <w:p w14:paraId="2D422285" w14:textId="77777777" w:rsidR="00695E77" w:rsidRDefault="00695E77">
      <w:pPr>
        <w:spacing w:line="600" w:lineRule="exact"/>
        <w:rPr>
          <w:rFonts w:ascii="仿宋_GB2312" w:eastAsia="仿宋_GB2312" w:hAnsi="宋体" w:cs="微软雅黑"/>
          <w:sz w:val="32"/>
          <w:szCs w:val="32"/>
        </w:rPr>
      </w:pPr>
    </w:p>
    <w:p w14:paraId="3FF1F0C4" w14:textId="77777777" w:rsidR="00A061FA" w:rsidRDefault="006B254D">
      <w:pPr>
        <w:spacing w:line="600" w:lineRule="exact"/>
        <w:jc w:val="right"/>
        <w:rPr>
          <w:rFonts w:ascii="仿宋_GB2312" w:eastAsia="仿宋_GB2312" w:hAnsi="宋体" w:cs="微软雅黑"/>
          <w:sz w:val="32"/>
          <w:szCs w:val="32"/>
        </w:rPr>
      </w:pPr>
      <w:r>
        <w:rPr>
          <w:rFonts w:ascii="仿宋_GB2312" w:eastAsia="仿宋_GB2312" w:hAnsi="宋体" w:cs="微软雅黑" w:hint="eastAsia"/>
          <w:sz w:val="32"/>
          <w:szCs w:val="32"/>
        </w:rPr>
        <w:t>上海国家会计学院</w:t>
      </w:r>
      <w:r>
        <w:rPr>
          <w:rFonts w:ascii="仿宋_GB2312" w:eastAsia="仿宋_GB2312" w:hAnsi="宋体" w:hint="eastAsia"/>
          <w:sz w:val="32"/>
          <w:szCs w:val="32"/>
        </w:rPr>
        <w:t>教务二部</w:t>
      </w:r>
    </w:p>
    <w:p w14:paraId="3FAE5C61" w14:textId="3FEBB7DD" w:rsidR="00A061FA" w:rsidRDefault="006B254D" w:rsidP="00695E77">
      <w:pPr>
        <w:spacing w:line="600" w:lineRule="exact"/>
        <w:ind w:firstLineChars="2100" w:firstLine="6720"/>
        <w:rPr>
          <w:rFonts w:ascii="仿宋_GB2312" w:eastAsia="仿宋_GB2312" w:hAnsi="宋体" w:cs="微软雅黑"/>
          <w:sz w:val="32"/>
          <w:szCs w:val="32"/>
        </w:rPr>
      </w:pPr>
      <w:r>
        <w:rPr>
          <w:rFonts w:ascii="仿宋_GB2312" w:eastAsia="仿宋_GB2312" w:hAnsi="宋体" w:cs="微软雅黑"/>
          <w:sz w:val="32"/>
          <w:szCs w:val="32"/>
        </w:rPr>
        <w:t>202</w:t>
      </w:r>
      <w:r>
        <w:rPr>
          <w:rFonts w:ascii="仿宋_GB2312" w:eastAsia="仿宋_GB2312" w:hAnsi="宋体" w:cs="微软雅黑" w:hint="eastAsia"/>
          <w:sz w:val="32"/>
          <w:szCs w:val="32"/>
        </w:rPr>
        <w:t>4年</w:t>
      </w:r>
      <w:r w:rsidR="00834210">
        <w:rPr>
          <w:rFonts w:ascii="仿宋_GB2312" w:eastAsia="仿宋_GB2312" w:hAnsi="宋体" w:cs="微软雅黑" w:hint="eastAsia"/>
          <w:sz w:val="32"/>
          <w:szCs w:val="32"/>
        </w:rPr>
        <w:t>8</w:t>
      </w:r>
      <w:r>
        <w:rPr>
          <w:rFonts w:ascii="仿宋_GB2312" w:eastAsia="仿宋_GB2312" w:hAnsi="宋体" w:cs="微软雅黑" w:hint="eastAsia"/>
          <w:sz w:val="32"/>
          <w:szCs w:val="32"/>
        </w:rPr>
        <w:t>月</w:t>
      </w:r>
    </w:p>
    <w:p w14:paraId="1F1AD287" w14:textId="77777777" w:rsidR="00A061FA" w:rsidRDefault="00A061FA">
      <w:pPr>
        <w:spacing w:line="600" w:lineRule="exact"/>
        <w:rPr>
          <w:rFonts w:ascii="仿宋_GB2312" w:eastAsia="仿宋_GB2312" w:hAnsi="宋体" w:cs="微软雅黑"/>
          <w:sz w:val="32"/>
          <w:szCs w:val="32"/>
        </w:rPr>
      </w:pPr>
    </w:p>
    <w:p w14:paraId="630B3DFD" w14:textId="77777777" w:rsidR="00A061FA" w:rsidRDefault="00A061FA" w:rsidP="00695E77">
      <w:pPr>
        <w:spacing w:line="600" w:lineRule="exact"/>
        <w:ind w:right="1280"/>
        <w:rPr>
          <w:rFonts w:ascii="仿宋_GB2312" w:eastAsia="仿宋_GB2312" w:hAnsi="宋体" w:cs="微软雅黑"/>
          <w:sz w:val="32"/>
          <w:szCs w:val="32"/>
        </w:rPr>
      </w:pPr>
    </w:p>
    <w:p w14:paraId="10A51CCB" w14:textId="77777777" w:rsidR="00695E77" w:rsidRDefault="00695E77" w:rsidP="00695E77">
      <w:pPr>
        <w:spacing w:line="600" w:lineRule="exact"/>
        <w:ind w:right="1280"/>
        <w:rPr>
          <w:rFonts w:ascii="仿宋_GB2312" w:eastAsia="仿宋_GB2312" w:hAnsi="宋体" w:cs="微软雅黑"/>
          <w:sz w:val="32"/>
          <w:szCs w:val="32"/>
        </w:rPr>
      </w:pPr>
    </w:p>
    <w:p w14:paraId="4155EE8C" w14:textId="77777777" w:rsidR="00A061FA" w:rsidRDefault="006B254D">
      <w:pPr>
        <w:spacing w:line="600" w:lineRule="exact"/>
        <w:rPr>
          <w:rFonts w:ascii="仿宋_GB2312" w:eastAsia="仿宋_GB2312" w:hAnsi="宋体" w:cs="微软雅黑"/>
          <w:sz w:val="32"/>
          <w:szCs w:val="32"/>
        </w:rPr>
      </w:pPr>
      <w:r>
        <w:rPr>
          <w:noProof/>
          <w:sz w:val="32"/>
        </w:rPr>
        <mc:AlternateContent>
          <mc:Choice Requires="wps">
            <w:drawing>
              <wp:anchor distT="0" distB="0" distL="114300" distR="114300" simplePos="0" relativeHeight="251660288" behindDoc="0" locked="0" layoutInCell="1" allowOverlap="1" wp14:anchorId="278188E0" wp14:editId="2F6CC5CE">
                <wp:simplePos x="0" y="0"/>
                <wp:positionH relativeFrom="column">
                  <wp:posOffset>-205740</wp:posOffset>
                </wp:positionH>
                <wp:positionV relativeFrom="paragraph">
                  <wp:posOffset>319405</wp:posOffset>
                </wp:positionV>
                <wp:extent cx="5638800" cy="19050"/>
                <wp:effectExtent l="0" t="9525" r="0" b="9525"/>
                <wp:wrapNone/>
                <wp:docPr id="1" name="直接连接符 1"/>
                <wp:cNvGraphicFramePr/>
                <a:graphic xmlns:a="http://schemas.openxmlformats.org/drawingml/2006/main">
                  <a:graphicData uri="http://schemas.microsoft.com/office/word/2010/wordprocessingShape">
                    <wps:wsp>
                      <wps:cNvCnPr/>
                      <wps:spPr>
                        <a:xfrm flipV="1">
                          <a:off x="975360" y="9164320"/>
                          <a:ext cx="5638800" cy="19050"/>
                        </a:xfrm>
                        <a:prstGeom prst="line">
                          <a:avLst/>
                        </a:prstGeom>
                        <a:ln>
                          <a:solidFill>
                            <a:schemeClr val="tx1">
                              <a:lumMod val="85000"/>
                              <a:lumOff val="15000"/>
                            </a:schemeClr>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xmlns:w16du="http://schemas.microsoft.com/office/word/2023/wordml/word16du" xmlns:oel="http://schemas.microsoft.com/office/2019/extlst">
            <w:pict>
              <v:line w14:anchorId="0BCE2426" id="直接连接符 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6.2pt,25.15pt" to="427.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" strokecolor="#272727 [2749]" strokeweight="1.5pt">
                <v:stroke joinstyle="miter"/>
              </v:line>
            </w:pict>
          </mc:Fallback>
        </mc:AlternateContent>
      </w:r>
    </w:p>
    <w:p w14:paraId="18AD5052" w14:textId="0E2C9401" w:rsidR="00A061FA" w:rsidRDefault="006B254D">
      <w:pPr>
        <w:spacing w:line="360" w:lineRule="auto"/>
        <w:rPr>
          <w:rFonts w:ascii="仿宋_GB2312" w:eastAsia="仿宋_GB2312" w:hAnsi="宋体" w:cs="微软雅黑"/>
          <w:sz w:val="32"/>
          <w:szCs w:val="32"/>
        </w:rPr>
      </w:pPr>
      <w:r>
        <w:rPr>
          <w:rFonts w:ascii="仿宋_GB2312" w:eastAsia="仿宋_GB2312" w:hAnsi="宋体" w:cs="微软雅黑" w:hint="eastAsia"/>
          <w:sz w:val="32"/>
          <w:szCs w:val="32"/>
        </w:rPr>
        <w:t>上海国家会计学院</w:t>
      </w:r>
      <w:r>
        <w:rPr>
          <w:rFonts w:ascii="仿宋_GB2312" w:eastAsia="仿宋_GB2312" w:hAnsi="宋体" w:hint="eastAsia"/>
          <w:sz w:val="32"/>
          <w:szCs w:val="32"/>
        </w:rPr>
        <w:t>教务二部</w:t>
      </w:r>
      <w:r>
        <w:rPr>
          <w:rFonts w:ascii="仿宋_GB2312" w:eastAsia="仿宋_GB2312" w:hAnsi="宋体"/>
          <w:sz w:val="32"/>
          <w:szCs w:val="32"/>
        </w:rPr>
        <w:t xml:space="preserve">               </w:t>
      </w:r>
      <w:r>
        <w:rPr>
          <w:rFonts w:ascii="仿宋_GB2312" w:eastAsia="仿宋_GB2312" w:hAnsi="宋体" w:cs="微软雅黑"/>
          <w:sz w:val="32"/>
          <w:szCs w:val="32"/>
        </w:rPr>
        <w:t>202</w:t>
      </w:r>
      <w:r>
        <w:rPr>
          <w:rFonts w:ascii="仿宋_GB2312" w:eastAsia="仿宋_GB2312" w:hAnsi="宋体" w:cs="微软雅黑" w:hint="eastAsia"/>
          <w:sz w:val="32"/>
          <w:szCs w:val="32"/>
        </w:rPr>
        <w:t>4年</w:t>
      </w:r>
      <w:r w:rsidR="00834210">
        <w:rPr>
          <w:rFonts w:ascii="仿宋_GB2312" w:eastAsia="仿宋_GB2312" w:hAnsi="宋体" w:cs="微软雅黑" w:hint="eastAsia"/>
          <w:sz w:val="32"/>
          <w:szCs w:val="32"/>
        </w:rPr>
        <w:t>8</w:t>
      </w:r>
      <w:r>
        <w:rPr>
          <w:rFonts w:ascii="仿宋_GB2312" w:eastAsia="仿宋_GB2312" w:hAnsi="宋体" w:cs="微软雅黑" w:hint="eastAsia"/>
          <w:sz w:val="32"/>
          <w:szCs w:val="32"/>
        </w:rPr>
        <w:t>月印</w:t>
      </w:r>
    </w:p>
    <w:p w14:paraId="4BEF1D00" w14:textId="156C83FA" w:rsidR="00A061FA" w:rsidRDefault="006B254D">
      <w:pPr>
        <w:spacing w:line="360" w:lineRule="auto"/>
        <w:rPr>
          <w:rFonts w:ascii="黑体" w:eastAsia="黑体" w:hAnsi="黑体" w:cs="宋体"/>
          <w:b/>
          <w:bCs/>
          <w:kern w:val="0"/>
          <w:sz w:val="32"/>
          <w:szCs w:val="32"/>
        </w:rPr>
      </w:pPr>
      <w:r>
        <w:rPr>
          <w:noProof/>
          <w:sz w:val="32"/>
        </w:rPr>
        <mc:AlternateContent>
          <mc:Choice Requires="wps">
            <w:drawing>
              <wp:anchor distT="0" distB="0" distL="114300" distR="114300" simplePos="0" relativeHeight="251661312" behindDoc="0" locked="0" layoutInCell="1" allowOverlap="1" wp14:anchorId="7AED2DCC" wp14:editId="7802F3A0">
                <wp:simplePos x="0" y="0"/>
                <wp:positionH relativeFrom="column">
                  <wp:posOffset>-177165</wp:posOffset>
                </wp:positionH>
                <wp:positionV relativeFrom="paragraph">
                  <wp:posOffset>45085</wp:posOffset>
                </wp:positionV>
                <wp:extent cx="5591175" cy="24765"/>
                <wp:effectExtent l="0" t="9525" r="9525" b="22860"/>
                <wp:wrapNone/>
                <wp:docPr id="4" name="直接连接符 4"/>
                <wp:cNvGraphicFramePr/>
                <a:graphic xmlns:a="http://schemas.openxmlformats.org/drawingml/2006/main">
                  <a:graphicData uri="http://schemas.microsoft.com/office/word/2010/wordprocessingShape">
                    <wps:wsp>
                      <wps:cNvCnPr/>
                      <wps:spPr>
                        <a:xfrm flipV="1">
                          <a:off x="975360" y="9764395"/>
                          <a:ext cx="5591175" cy="24765"/>
                        </a:xfrm>
                        <a:prstGeom prst="line">
                          <a:avLst/>
                        </a:prstGeom>
                        <a:ln>
                          <a:solidFill>
                            <a:schemeClr val="tx1">
                              <a:lumMod val="85000"/>
                              <a:lumOff val="15000"/>
                            </a:schemeClr>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xmlns:w16du="http://schemas.microsoft.com/office/word/2023/wordml/word16du" xmlns:oel="http://schemas.microsoft.com/office/2019/extlst">
            <w:pict>
              <v:line w14:anchorId="2BFB6DA2" id="直接连接符 4"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3.95pt,3.55pt" to="42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" strokecolor="#272727 [2749]" strokeweight="1.5pt">
                <v:stroke joinstyle="miter"/>
              </v:line>
            </w:pict>
          </mc:Fallback>
        </mc:AlternateContent>
      </w:r>
    </w:p>
    <w:p w14:paraId="66654BD4" w14:textId="77777777" w:rsidR="00DD2171" w:rsidRDefault="00DD2171">
      <w:pPr>
        <w:spacing w:line="360" w:lineRule="auto"/>
        <w:rPr>
          <w:rFonts w:ascii="黑体" w:eastAsia="黑体" w:hAnsi="黑体" w:cs="宋体"/>
          <w:b/>
          <w:bCs/>
          <w:kern w:val="0"/>
          <w:sz w:val="32"/>
          <w:szCs w:val="32"/>
        </w:rPr>
      </w:pPr>
    </w:p>
    <w:p w14:paraId="4075616D" w14:textId="77777777" w:rsidR="00DD2171" w:rsidRDefault="00DD2171">
      <w:pPr>
        <w:spacing w:line="360" w:lineRule="auto"/>
        <w:rPr>
          <w:rFonts w:ascii="黑体" w:eastAsia="黑体" w:hAnsi="黑体" w:cs="宋体"/>
          <w:b/>
          <w:bCs/>
          <w:kern w:val="0"/>
          <w:sz w:val="32"/>
          <w:szCs w:val="32"/>
        </w:rPr>
      </w:pPr>
    </w:p>
    <w:p w14:paraId="2F386038" w14:textId="571AF6A8" w:rsidR="00A061FA" w:rsidRDefault="006B254D">
      <w:pPr>
        <w:spacing w:line="360" w:lineRule="auto"/>
        <w:rPr>
          <w:rFonts w:ascii="黑体" w:eastAsia="黑体" w:hAnsi="黑体" w:cs="宋体"/>
          <w:b/>
          <w:bCs/>
          <w:kern w:val="0"/>
          <w:sz w:val="32"/>
          <w:szCs w:val="32"/>
        </w:rPr>
      </w:pPr>
      <w:r>
        <w:rPr>
          <w:rFonts w:ascii="黑体" w:eastAsia="黑体" w:hAnsi="黑体" w:cs="宋体" w:hint="eastAsia"/>
          <w:b/>
          <w:bCs/>
          <w:kern w:val="0"/>
          <w:sz w:val="32"/>
          <w:szCs w:val="32"/>
        </w:rPr>
        <w:lastRenderedPageBreak/>
        <w:t>附件一：课程简介</w:t>
      </w:r>
    </w:p>
    <w:tbl>
      <w:tblPr>
        <w:tblpPr w:leftFromText="180" w:rightFromText="180" w:vertAnchor="text" w:horzAnchor="margin" w:tblpY="722"/>
        <w:tblW w:w="8500" w:type="dxa"/>
        <w:tblLayout w:type="fixed"/>
        <w:tblLook w:val="04A0" w:firstRow="1" w:lastRow="0" w:firstColumn="1" w:lastColumn="0" w:noHBand="0" w:noVBand="1"/>
      </w:tblPr>
      <w:tblGrid>
        <w:gridCol w:w="1271"/>
        <w:gridCol w:w="4394"/>
        <w:gridCol w:w="2835"/>
      </w:tblGrid>
      <w:tr w:rsidR="008E0261" w14:paraId="728019D5" w14:textId="77777777" w:rsidTr="008E0261">
        <w:trPr>
          <w:trHeight w:val="247"/>
        </w:trPr>
        <w:tc>
          <w:tcPr>
            <w:tcW w:w="1271" w:type="dxa"/>
            <w:tcBorders>
              <w:top w:val="single" w:sz="4" w:space="0" w:color="auto"/>
              <w:left w:val="single" w:sz="4" w:space="0" w:color="auto"/>
              <w:bottom w:val="single" w:sz="4" w:space="0" w:color="auto"/>
              <w:right w:val="single" w:sz="4" w:space="0" w:color="auto"/>
            </w:tcBorders>
            <w:noWrap/>
            <w:vAlign w:val="center"/>
          </w:tcPr>
          <w:p w14:paraId="20D0084E" w14:textId="59A62D2A" w:rsidR="008E0261" w:rsidRPr="008E0261" w:rsidRDefault="008E0261">
            <w:pPr>
              <w:spacing w:line="480" w:lineRule="auto"/>
              <w:jc w:val="center"/>
              <w:rPr>
                <w:rFonts w:ascii="仿宋" w:eastAsia="仿宋" w:hAnsi="仿宋"/>
                <w:b/>
                <w:bCs/>
                <w:sz w:val="30"/>
                <w:szCs w:val="30"/>
              </w:rPr>
            </w:pPr>
            <w:r>
              <w:rPr>
                <w:rFonts w:ascii="仿宋" w:eastAsia="仿宋" w:hAnsi="仿宋" w:hint="eastAsia"/>
                <w:b/>
                <w:bCs/>
                <w:sz w:val="30"/>
                <w:szCs w:val="30"/>
              </w:rPr>
              <w:t>期数</w:t>
            </w:r>
          </w:p>
        </w:tc>
        <w:tc>
          <w:tcPr>
            <w:tcW w:w="4394" w:type="dxa"/>
            <w:tcBorders>
              <w:top w:val="single" w:sz="4" w:space="0" w:color="auto"/>
              <w:left w:val="single" w:sz="4" w:space="0" w:color="auto"/>
              <w:bottom w:val="single" w:sz="4" w:space="0" w:color="auto"/>
              <w:right w:val="single" w:sz="4" w:space="0" w:color="auto"/>
            </w:tcBorders>
            <w:noWrap/>
            <w:vAlign w:val="center"/>
          </w:tcPr>
          <w:p w14:paraId="67452AB3" w14:textId="77777777" w:rsidR="008E0261" w:rsidRPr="008E0261" w:rsidRDefault="008E0261">
            <w:pPr>
              <w:spacing w:line="480" w:lineRule="auto"/>
              <w:jc w:val="center"/>
              <w:rPr>
                <w:rFonts w:ascii="仿宋" w:eastAsia="仿宋" w:hAnsi="仿宋"/>
                <w:b/>
                <w:bCs/>
                <w:sz w:val="30"/>
                <w:szCs w:val="30"/>
              </w:rPr>
            </w:pPr>
            <w:r w:rsidRPr="008E0261">
              <w:rPr>
                <w:rFonts w:ascii="仿宋" w:eastAsia="仿宋" w:hAnsi="仿宋" w:hint="eastAsia"/>
                <w:b/>
                <w:bCs/>
                <w:sz w:val="30"/>
                <w:szCs w:val="30"/>
              </w:rPr>
              <w:t>培训时间</w:t>
            </w:r>
          </w:p>
        </w:tc>
        <w:tc>
          <w:tcPr>
            <w:tcW w:w="2835" w:type="dxa"/>
            <w:tcBorders>
              <w:top w:val="single" w:sz="4" w:space="0" w:color="auto"/>
              <w:left w:val="nil"/>
              <w:bottom w:val="single" w:sz="4" w:space="0" w:color="auto"/>
              <w:right w:val="single" w:sz="4" w:space="0" w:color="auto"/>
            </w:tcBorders>
          </w:tcPr>
          <w:p w14:paraId="5C4C3452" w14:textId="77777777" w:rsidR="008E0261" w:rsidRPr="008E0261" w:rsidRDefault="008E0261">
            <w:pPr>
              <w:spacing w:line="480" w:lineRule="auto"/>
              <w:jc w:val="center"/>
              <w:rPr>
                <w:rFonts w:ascii="仿宋" w:eastAsia="仿宋" w:hAnsi="仿宋"/>
                <w:b/>
                <w:bCs/>
                <w:sz w:val="30"/>
                <w:szCs w:val="30"/>
              </w:rPr>
            </w:pPr>
            <w:r w:rsidRPr="008E0261">
              <w:rPr>
                <w:rFonts w:ascii="仿宋" w:eastAsia="仿宋" w:hAnsi="仿宋"/>
                <w:b/>
                <w:bCs/>
                <w:sz w:val="30"/>
                <w:szCs w:val="30"/>
              </w:rPr>
              <w:t>培训时间</w:t>
            </w:r>
          </w:p>
        </w:tc>
      </w:tr>
      <w:tr w:rsidR="008E0261" w14:paraId="7E7ED3DE" w14:textId="77777777" w:rsidTr="008E0261">
        <w:trPr>
          <w:trHeight w:val="247"/>
        </w:trPr>
        <w:tc>
          <w:tcPr>
            <w:tcW w:w="1271" w:type="dxa"/>
            <w:tcBorders>
              <w:top w:val="single" w:sz="4" w:space="0" w:color="auto"/>
              <w:left w:val="single" w:sz="4" w:space="0" w:color="auto"/>
              <w:bottom w:val="single" w:sz="4" w:space="0" w:color="auto"/>
              <w:right w:val="single" w:sz="4" w:space="0" w:color="auto"/>
            </w:tcBorders>
            <w:noWrap/>
            <w:vAlign w:val="center"/>
          </w:tcPr>
          <w:p w14:paraId="376BFDBC" w14:textId="7C12D181" w:rsidR="008E0261" w:rsidRPr="008E0261" w:rsidRDefault="008E0261">
            <w:pPr>
              <w:spacing w:line="480" w:lineRule="auto"/>
              <w:jc w:val="center"/>
              <w:rPr>
                <w:rFonts w:ascii="仿宋" w:eastAsia="仿宋" w:hAnsi="仿宋"/>
                <w:sz w:val="30"/>
                <w:szCs w:val="30"/>
              </w:rPr>
            </w:pPr>
            <w:r w:rsidRPr="008E0261">
              <w:rPr>
                <w:rFonts w:ascii="仿宋" w:eastAsia="仿宋" w:hAnsi="仿宋" w:hint="eastAsia"/>
                <w:sz w:val="30"/>
                <w:szCs w:val="30"/>
              </w:rPr>
              <w:t>第二期</w:t>
            </w:r>
          </w:p>
        </w:tc>
        <w:tc>
          <w:tcPr>
            <w:tcW w:w="4394" w:type="dxa"/>
            <w:tcBorders>
              <w:top w:val="single" w:sz="4" w:space="0" w:color="auto"/>
              <w:left w:val="single" w:sz="4" w:space="0" w:color="auto"/>
              <w:bottom w:val="single" w:sz="4" w:space="0" w:color="auto"/>
              <w:right w:val="single" w:sz="4" w:space="0" w:color="auto"/>
            </w:tcBorders>
            <w:noWrap/>
            <w:vAlign w:val="center"/>
          </w:tcPr>
          <w:p w14:paraId="0FC92AE4" w14:textId="06EBF7D8" w:rsidR="008E0261" w:rsidRPr="008E0261" w:rsidRDefault="008E0261">
            <w:pPr>
              <w:spacing w:line="480" w:lineRule="auto"/>
              <w:jc w:val="center"/>
              <w:rPr>
                <w:rFonts w:ascii="仿宋" w:eastAsia="仿宋" w:hAnsi="仿宋"/>
                <w:sz w:val="30"/>
                <w:szCs w:val="30"/>
              </w:rPr>
            </w:pPr>
            <w:r w:rsidRPr="008E0261">
              <w:rPr>
                <w:rFonts w:ascii="仿宋" w:eastAsia="仿宋" w:hAnsi="仿宋" w:hint="eastAsia"/>
                <w:sz w:val="30"/>
                <w:szCs w:val="30"/>
              </w:rPr>
              <w:t>2024年10月2</w:t>
            </w:r>
            <w:r w:rsidR="00834210">
              <w:rPr>
                <w:rFonts w:ascii="仿宋" w:eastAsia="仿宋" w:hAnsi="仿宋" w:hint="eastAsia"/>
                <w:sz w:val="30"/>
                <w:szCs w:val="30"/>
              </w:rPr>
              <w:t>4</w:t>
            </w:r>
            <w:r w:rsidRPr="008E0261">
              <w:rPr>
                <w:rFonts w:ascii="仿宋" w:eastAsia="仿宋" w:hAnsi="仿宋"/>
                <w:sz w:val="30"/>
                <w:szCs w:val="30"/>
              </w:rPr>
              <w:t>-</w:t>
            </w:r>
            <w:r w:rsidRPr="008E0261">
              <w:rPr>
                <w:rFonts w:ascii="仿宋" w:eastAsia="仿宋" w:hAnsi="仿宋" w:hint="eastAsia"/>
                <w:sz w:val="30"/>
                <w:szCs w:val="30"/>
              </w:rPr>
              <w:t>2</w:t>
            </w:r>
            <w:r w:rsidR="00834210">
              <w:rPr>
                <w:rFonts w:ascii="仿宋" w:eastAsia="仿宋" w:hAnsi="仿宋" w:hint="eastAsia"/>
                <w:sz w:val="30"/>
                <w:szCs w:val="30"/>
              </w:rPr>
              <w:t>7</w:t>
            </w:r>
            <w:r w:rsidRPr="008E0261">
              <w:rPr>
                <w:rFonts w:ascii="仿宋" w:eastAsia="仿宋" w:hAnsi="仿宋" w:hint="eastAsia"/>
                <w:sz w:val="30"/>
                <w:szCs w:val="30"/>
              </w:rPr>
              <w:t>日（4天）</w:t>
            </w:r>
          </w:p>
        </w:tc>
        <w:tc>
          <w:tcPr>
            <w:tcW w:w="2835" w:type="dxa"/>
            <w:tcBorders>
              <w:top w:val="single" w:sz="4" w:space="0" w:color="auto"/>
              <w:left w:val="nil"/>
              <w:bottom w:val="single" w:sz="4" w:space="0" w:color="auto"/>
              <w:right w:val="single" w:sz="4" w:space="0" w:color="auto"/>
            </w:tcBorders>
          </w:tcPr>
          <w:p w14:paraId="30491386" w14:textId="417505F5" w:rsidR="008E0261" w:rsidRPr="008E0261" w:rsidRDefault="008E0261">
            <w:pPr>
              <w:spacing w:line="480" w:lineRule="auto"/>
              <w:jc w:val="center"/>
              <w:rPr>
                <w:rFonts w:ascii="仿宋" w:eastAsia="仿宋" w:hAnsi="仿宋"/>
                <w:sz w:val="30"/>
                <w:szCs w:val="30"/>
              </w:rPr>
            </w:pPr>
            <w:r w:rsidRPr="008E0261">
              <w:rPr>
                <w:rFonts w:ascii="仿宋" w:eastAsia="仿宋" w:hAnsi="仿宋" w:hint="eastAsia"/>
                <w:sz w:val="30"/>
                <w:szCs w:val="30"/>
              </w:rPr>
              <w:t>深圳</w:t>
            </w:r>
          </w:p>
        </w:tc>
      </w:tr>
      <w:tr w:rsidR="008E0261" w14:paraId="6A026ED5" w14:textId="77777777" w:rsidTr="008E0261">
        <w:trPr>
          <w:trHeight w:val="476"/>
        </w:trPr>
        <w:tc>
          <w:tcPr>
            <w:tcW w:w="1271" w:type="dxa"/>
            <w:tcBorders>
              <w:top w:val="single" w:sz="4" w:space="0" w:color="auto"/>
              <w:left w:val="single" w:sz="4" w:space="0" w:color="auto"/>
              <w:bottom w:val="single" w:sz="4" w:space="0" w:color="auto"/>
              <w:right w:val="single" w:sz="4" w:space="0" w:color="auto"/>
            </w:tcBorders>
            <w:noWrap/>
            <w:vAlign w:val="center"/>
          </w:tcPr>
          <w:p w14:paraId="6292E3D5" w14:textId="19D04151" w:rsidR="008E0261" w:rsidRPr="008E0261" w:rsidRDefault="008E0261">
            <w:pPr>
              <w:spacing w:line="480" w:lineRule="auto"/>
              <w:jc w:val="center"/>
              <w:rPr>
                <w:rFonts w:ascii="仿宋" w:eastAsia="仿宋" w:hAnsi="仿宋"/>
                <w:sz w:val="30"/>
                <w:szCs w:val="30"/>
              </w:rPr>
            </w:pPr>
            <w:r w:rsidRPr="008E0261">
              <w:rPr>
                <w:rFonts w:ascii="仿宋" w:eastAsia="仿宋" w:hAnsi="仿宋" w:hint="eastAsia"/>
                <w:sz w:val="30"/>
                <w:szCs w:val="30"/>
              </w:rPr>
              <w:t>第三期</w:t>
            </w:r>
          </w:p>
        </w:tc>
        <w:tc>
          <w:tcPr>
            <w:tcW w:w="4394" w:type="dxa"/>
            <w:tcBorders>
              <w:top w:val="single" w:sz="4" w:space="0" w:color="auto"/>
              <w:left w:val="single" w:sz="4" w:space="0" w:color="auto"/>
              <w:bottom w:val="single" w:sz="4" w:space="0" w:color="auto"/>
              <w:right w:val="single" w:sz="4" w:space="0" w:color="auto"/>
            </w:tcBorders>
            <w:noWrap/>
            <w:vAlign w:val="center"/>
          </w:tcPr>
          <w:p w14:paraId="55876ABC" w14:textId="64D52F33" w:rsidR="008E0261" w:rsidRPr="008E0261" w:rsidRDefault="008E0261">
            <w:pPr>
              <w:spacing w:line="480" w:lineRule="auto"/>
              <w:jc w:val="center"/>
              <w:rPr>
                <w:rFonts w:ascii="仿宋" w:eastAsia="仿宋" w:hAnsi="仿宋"/>
                <w:sz w:val="30"/>
                <w:szCs w:val="30"/>
              </w:rPr>
            </w:pPr>
            <w:r w:rsidRPr="008E0261">
              <w:rPr>
                <w:rFonts w:ascii="仿宋" w:eastAsia="仿宋" w:hAnsi="仿宋" w:hint="eastAsia"/>
                <w:sz w:val="30"/>
                <w:szCs w:val="30"/>
              </w:rPr>
              <w:t>2024年12月1</w:t>
            </w:r>
            <w:r w:rsidR="00834210">
              <w:rPr>
                <w:rFonts w:ascii="仿宋" w:eastAsia="仿宋" w:hAnsi="仿宋" w:hint="eastAsia"/>
                <w:sz w:val="30"/>
                <w:szCs w:val="30"/>
              </w:rPr>
              <w:t>9</w:t>
            </w:r>
            <w:r w:rsidRPr="008E0261">
              <w:rPr>
                <w:rFonts w:ascii="仿宋" w:eastAsia="仿宋" w:hAnsi="仿宋"/>
                <w:sz w:val="30"/>
                <w:szCs w:val="30"/>
              </w:rPr>
              <w:t>-</w:t>
            </w:r>
            <w:r w:rsidRPr="008E0261">
              <w:rPr>
                <w:rFonts w:ascii="仿宋" w:eastAsia="仿宋" w:hAnsi="仿宋" w:hint="eastAsia"/>
                <w:sz w:val="30"/>
                <w:szCs w:val="30"/>
              </w:rPr>
              <w:t>2</w:t>
            </w:r>
            <w:r w:rsidR="00834210">
              <w:rPr>
                <w:rFonts w:ascii="仿宋" w:eastAsia="仿宋" w:hAnsi="仿宋" w:hint="eastAsia"/>
                <w:sz w:val="30"/>
                <w:szCs w:val="30"/>
              </w:rPr>
              <w:t>2</w:t>
            </w:r>
            <w:r w:rsidRPr="008E0261">
              <w:rPr>
                <w:rFonts w:ascii="仿宋" w:eastAsia="仿宋" w:hAnsi="仿宋" w:hint="eastAsia"/>
                <w:sz w:val="30"/>
                <w:szCs w:val="30"/>
              </w:rPr>
              <w:t>日（4天）</w:t>
            </w:r>
          </w:p>
        </w:tc>
        <w:tc>
          <w:tcPr>
            <w:tcW w:w="2835" w:type="dxa"/>
            <w:tcBorders>
              <w:top w:val="single" w:sz="4" w:space="0" w:color="auto"/>
              <w:left w:val="nil"/>
              <w:bottom w:val="single" w:sz="4" w:space="0" w:color="auto"/>
              <w:right w:val="single" w:sz="4" w:space="0" w:color="auto"/>
            </w:tcBorders>
          </w:tcPr>
          <w:p w14:paraId="4A318D31" w14:textId="29570C14" w:rsidR="008E0261" w:rsidRPr="008E0261" w:rsidRDefault="008E0261">
            <w:pPr>
              <w:spacing w:line="480" w:lineRule="auto"/>
              <w:jc w:val="center"/>
              <w:rPr>
                <w:rFonts w:ascii="仿宋" w:eastAsia="仿宋" w:hAnsi="仿宋"/>
                <w:sz w:val="30"/>
                <w:szCs w:val="30"/>
              </w:rPr>
            </w:pPr>
            <w:r w:rsidRPr="008E0261">
              <w:rPr>
                <w:rFonts w:ascii="仿宋" w:eastAsia="仿宋" w:hAnsi="仿宋" w:hint="eastAsia"/>
                <w:sz w:val="30"/>
                <w:szCs w:val="30"/>
              </w:rPr>
              <w:t>上海国家会计学院</w:t>
            </w:r>
          </w:p>
        </w:tc>
      </w:tr>
    </w:tbl>
    <w:p w14:paraId="7A62E001" w14:textId="77777777" w:rsidR="00A061FA" w:rsidRDefault="006B254D">
      <w:pPr>
        <w:pStyle w:val="aa"/>
        <w:spacing w:line="360" w:lineRule="auto"/>
        <w:rPr>
          <w:rFonts w:ascii="仿宋_GB2312" w:eastAsia="仿宋_GB2312" w:hAnsi="仿宋"/>
          <w:b/>
          <w:sz w:val="32"/>
          <w:szCs w:val="32"/>
        </w:rPr>
      </w:pPr>
      <w:r>
        <w:rPr>
          <w:rFonts w:ascii="仿宋_GB2312" w:eastAsia="仿宋_GB2312" w:hAnsi="仿宋" w:hint="eastAsia"/>
          <w:b/>
          <w:sz w:val="32"/>
          <w:szCs w:val="32"/>
        </w:rPr>
        <w:t>一、培训安排</w:t>
      </w:r>
    </w:p>
    <w:p w14:paraId="1966FC3C" w14:textId="12A385E1" w:rsidR="00A061FA" w:rsidRDefault="006B254D">
      <w:pPr>
        <w:pStyle w:val="aa"/>
        <w:spacing w:line="360" w:lineRule="auto"/>
        <w:rPr>
          <w:rFonts w:ascii="仿宋_GB2312" w:eastAsia="仿宋_GB2312" w:hAnsi="仿宋"/>
          <w:b/>
          <w:sz w:val="32"/>
          <w:szCs w:val="32"/>
        </w:rPr>
      </w:pPr>
      <w:r>
        <w:rPr>
          <w:rFonts w:ascii="仿宋_GB2312" w:eastAsia="仿宋_GB2312" w:hAnsi="仿宋" w:hint="eastAsia"/>
          <w:b/>
          <w:sz w:val="32"/>
          <w:szCs w:val="32"/>
        </w:rPr>
        <w:t>二、项目优势</w:t>
      </w:r>
    </w:p>
    <w:p w14:paraId="2C062B7C" w14:textId="14CF9D6F" w:rsidR="00A061FA" w:rsidRPr="00A634C3" w:rsidRDefault="006B254D">
      <w:pPr>
        <w:pStyle w:val="aa"/>
        <w:spacing w:line="360" w:lineRule="auto"/>
        <w:rPr>
          <w:rFonts w:ascii="仿宋_GB2312" w:eastAsia="仿宋_GB2312" w:hAnsi="仿宋"/>
          <w:bCs/>
          <w:sz w:val="32"/>
          <w:szCs w:val="32"/>
        </w:rPr>
      </w:pPr>
      <w:r w:rsidRPr="00A634C3">
        <w:rPr>
          <w:rFonts w:ascii="仿宋_GB2312" w:eastAsia="仿宋_GB2312" w:hAnsi="仿宋" w:hint="eastAsia"/>
          <w:bCs/>
          <w:sz w:val="32"/>
          <w:szCs w:val="32"/>
        </w:rPr>
        <w:t>1.基于最新监管要求，</w:t>
      </w:r>
      <w:r w:rsidR="00DD2171" w:rsidRPr="00A634C3">
        <w:rPr>
          <w:rFonts w:ascii="仿宋_GB2312" w:eastAsia="仿宋_GB2312" w:hAnsi="仿宋"/>
          <w:bCs/>
          <w:sz w:val="32"/>
          <w:szCs w:val="32"/>
        </w:rPr>
        <w:t>深入解读内部审计体系的高效建设路径</w:t>
      </w:r>
      <w:r w:rsidR="00DD2171" w:rsidRPr="00A634C3">
        <w:rPr>
          <w:rFonts w:ascii="仿宋_GB2312" w:eastAsia="仿宋_GB2312" w:hAnsi="仿宋" w:hint="eastAsia"/>
          <w:bCs/>
          <w:sz w:val="32"/>
          <w:szCs w:val="32"/>
        </w:rPr>
        <w:t>，</w:t>
      </w:r>
      <w:r w:rsidR="00DD2171" w:rsidRPr="00A634C3">
        <w:rPr>
          <w:rFonts w:ascii="仿宋_GB2312" w:eastAsia="仿宋_GB2312" w:hAnsi="仿宋"/>
          <w:bCs/>
          <w:sz w:val="32"/>
          <w:szCs w:val="32"/>
        </w:rPr>
        <w:t>掌握审计领域的新技术和方法。</w:t>
      </w:r>
    </w:p>
    <w:p w14:paraId="03BF0B1E" w14:textId="5C5BE705" w:rsidR="00A061FA" w:rsidRPr="00A634C3" w:rsidRDefault="00412DF7">
      <w:pPr>
        <w:pStyle w:val="aa"/>
        <w:spacing w:line="360" w:lineRule="auto"/>
        <w:rPr>
          <w:rFonts w:ascii="仿宋_GB2312" w:eastAsia="仿宋_GB2312" w:hAnsi="仿宋"/>
          <w:bCs/>
          <w:sz w:val="32"/>
          <w:szCs w:val="32"/>
        </w:rPr>
      </w:pPr>
      <w:r w:rsidRPr="00A634C3">
        <w:rPr>
          <w:rFonts w:ascii="仿宋_GB2312" w:eastAsia="仿宋_GB2312" w:hAnsi="仿宋" w:hint="eastAsia"/>
          <w:bCs/>
          <w:sz w:val="32"/>
          <w:szCs w:val="32"/>
        </w:rPr>
        <w:t>2.</w:t>
      </w:r>
      <w:r w:rsidR="00A634C3" w:rsidRPr="00A634C3">
        <w:rPr>
          <w:rFonts w:ascii="Helvetica" w:hAnsi="Helvetica"/>
          <w:color w:val="060607"/>
          <w:spacing w:val="4"/>
          <w:szCs w:val="21"/>
          <w:shd w:val="clear" w:color="auto" w:fill="FFFFFF"/>
        </w:rPr>
        <w:t xml:space="preserve"> </w:t>
      </w:r>
      <w:r w:rsidR="00A634C3" w:rsidRPr="00A634C3">
        <w:rPr>
          <w:rFonts w:ascii="仿宋_GB2312" w:eastAsia="仿宋_GB2312" w:hAnsi="仿宋"/>
          <w:bCs/>
          <w:sz w:val="32"/>
          <w:szCs w:val="32"/>
        </w:rPr>
        <w:t>将</w:t>
      </w:r>
      <w:r w:rsidR="00A634C3">
        <w:rPr>
          <w:rFonts w:ascii="仿宋_GB2312" w:eastAsia="仿宋_GB2312" w:hAnsi="仿宋" w:hint="eastAsia"/>
          <w:bCs/>
          <w:sz w:val="32"/>
          <w:szCs w:val="32"/>
        </w:rPr>
        <w:t>审计</w:t>
      </w:r>
      <w:r w:rsidR="00A634C3" w:rsidRPr="00A634C3">
        <w:rPr>
          <w:rFonts w:ascii="仿宋_GB2312" w:eastAsia="仿宋_GB2312" w:hAnsi="仿宋"/>
          <w:bCs/>
          <w:sz w:val="32"/>
          <w:szCs w:val="32"/>
        </w:rPr>
        <w:t>工作与公司战略紧密结合，</w:t>
      </w:r>
      <w:r w:rsidR="00A634C3">
        <w:rPr>
          <w:rFonts w:ascii="仿宋_GB2312" w:eastAsia="仿宋_GB2312" w:hAnsi="仿宋" w:hint="eastAsia"/>
          <w:bCs/>
          <w:sz w:val="32"/>
          <w:szCs w:val="32"/>
        </w:rPr>
        <w:t>通过</w:t>
      </w:r>
      <w:r w:rsidR="00A634C3" w:rsidRPr="00A634C3">
        <w:rPr>
          <w:rFonts w:ascii="仿宋_GB2312" w:eastAsia="仿宋_GB2312" w:hAnsi="仿宋" w:hint="eastAsia"/>
          <w:bCs/>
          <w:sz w:val="32"/>
          <w:szCs w:val="32"/>
        </w:rPr>
        <w:t>体系建设、风险管理、</w:t>
      </w:r>
      <w:r w:rsidR="00907890" w:rsidRPr="00A634C3">
        <w:rPr>
          <w:rFonts w:ascii="仿宋_GB2312" w:eastAsia="仿宋_GB2312" w:hAnsi="仿宋" w:hint="eastAsia"/>
          <w:bCs/>
          <w:sz w:val="32"/>
          <w:szCs w:val="32"/>
        </w:rPr>
        <w:t>数字</w:t>
      </w:r>
      <w:r w:rsidRPr="00A634C3">
        <w:rPr>
          <w:rFonts w:ascii="仿宋_GB2312" w:eastAsia="仿宋_GB2312" w:hAnsi="仿宋" w:hint="eastAsia"/>
          <w:bCs/>
          <w:sz w:val="32"/>
          <w:szCs w:val="32"/>
        </w:rPr>
        <w:t>赋能</w:t>
      </w:r>
      <w:r w:rsidR="00A634C3">
        <w:rPr>
          <w:rFonts w:ascii="仿宋_GB2312" w:eastAsia="仿宋_GB2312" w:hAnsi="仿宋" w:hint="eastAsia"/>
          <w:bCs/>
          <w:sz w:val="32"/>
          <w:szCs w:val="32"/>
        </w:rPr>
        <w:t>等关键领域</w:t>
      </w:r>
      <w:r w:rsidRPr="00A634C3">
        <w:rPr>
          <w:rFonts w:ascii="仿宋_GB2312" w:eastAsia="仿宋_GB2312" w:hAnsi="仿宋" w:hint="eastAsia"/>
          <w:bCs/>
          <w:sz w:val="32"/>
          <w:szCs w:val="32"/>
        </w:rPr>
        <w:t>，帮助审计负责人构建全局性的顶层视野和前瞻性的跨界思维</w:t>
      </w:r>
      <w:r w:rsidR="00A634C3" w:rsidRPr="00A634C3">
        <w:rPr>
          <w:rFonts w:ascii="仿宋_GB2312" w:eastAsia="仿宋_GB2312" w:hAnsi="仿宋" w:hint="eastAsia"/>
          <w:bCs/>
          <w:sz w:val="32"/>
          <w:szCs w:val="32"/>
        </w:rPr>
        <w:t>，</w:t>
      </w:r>
      <w:r w:rsidR="00A634C3" w:rsidRPr="00A634C3">
        <w:rPr>
          <w:rFonts w:ascii="仿宋_GB2312" w:eastAsia="仿宋_GB2312" w:hAnsi="仿宋"/>
          <w:bCs/>
          <w:sz w:val="32"/>
          <w:szCs w:val="32"/>
        </w:rPr>
        <w:t>全面提升</w:t>
      </w:r>
      <w:r w:rsidR="00A634C3" w:rsidRPr="00A634C3">
        <w:rPr>
          <w:rFonts w:ascii="仿宋_GB2312" w:eastAsia="仿宋_GB2312" w:hAnsi="仿宋" w:hint="eastAsia"/>
          <w:bCs/>
          <w:sz w:val="32"/>
          <w:szCs w:val="32"/>
        </w:rPr>
        <w:t>学员</w:t>
      </w:r>
      <w:r w:rsidR="00A634C3" w:rsidRPr="00A634C3">
        <w:rPr>
          <w:rFonts w:ascii="仿宋_GB2312" w:eastAsia="仿宋_GB2312" w:hAnsi="仿宋"/>
          <w:bCs/>
          <w:sz w:val="32"/>
          <w:szCs w:val="32"/>
        </w:rPr>
        <w:t>审计专业能力。</w:t>
      </w:r>
    </w:p>
    <w:p w14:paraId="0E02099C" w14:textId="478BFAA7" w:rsidR="00DD2171" w:rsidRPr="00A634C3" w:rsidRDefault="00412DF7">
      <w:pPr>
        <w:pStyle w:val="aa"/>
        <w:spacing w:line="360" w:lineRule="auto"/>
        <w:rPr>
          <w:rFonts w:ascii="仿宋_GB2312" w:eastAsia="仿宋_GB2312" w:hAnsi="仿宋"/>
          <w:bCs/>
          <w:sz w:val="32"/>
          <w:szCs w:val="32"/>
        </w:rPr>
      </w:pPr>
      <w:r w:rsidRPr="00A634C3">
        <w:rPr>
          <w:rFonts w:ascii="仿宋_GB2312" w:eastAsia="仿宋_GB2312" w:hAnsi="仿宋" w:hint="eastAsia"/>
          <w:bCs/>
          <w:sz w:val="32"/>
          <w:szCs w:val="32"/>
        </w:rPr>
        <w:t>3.大咖云集，</w:t>
      </w:r>
      <w:r w:rsidR="00A634C3" w:rsidRPr="00A634C3">
        <w:rPr>
          <w:rFonts w:ascii="仿宋_GB2312" w:eastAsia="仿宋_GB2312" w:hAnsi="仿宋" w:hint="eastAsia"/>
          <w:bCs/>
          <w:sz w:val="32"/>
          <w:szCs w:val="32"/>
        </w:rPr>
        <w:t>对标一流，</w:t>
      </w:r>
      <w:r w:rsidRPr="00A634C3">
        <w:rPr>
          <w:rFonts w:ascii="仿宋_GB2312" w:eastAsia="仿宋_GB2312" w:hAnsi="仿宋" w:hint="eastAsia"/>
          <w:bCs/>
          <w:sz w:val="32"/>
          <w:szCs w:val="32"/>
        </w:rPr>
        <w:t>课程汇集标杆企业专家担纲主讲，以深度实践助力知识汲取,用广阔视野丰富学习体验</w:t>
      </w:r>
      <w:r w:rsidR="00A634C3" w:rsidRPr="00A634C3">
        <w:rPr>
          <w:rFonts w:ascii="仿宋_GB2312" w:eastAsia="仿宋_GB2312" w:hAnsi="仿宋" w:hint="eastAsia"/>
          <w:bCs/>
          <w:sz w:val="32"/>
          <w:szCs w:val="32"/>
        </w:rPr>
        <w:t>。</w:t>
      </w:r>
    </w:p>
    <w:p w14:paraId="531A33EC" w14:textId="5AABDB1F" w:rsidR="00A061FA" w:rsidRDefault="00412DF7">
      <w:pPr>
        <w:pStyle w:val="aa"/>
        <w:spacing w:line="360" w:lineRule="auto"/>
        <w:rPr>
          <w:rFonts w:ascii="仿宋_GB2312" w:eastAsia="仿宋_GB2312" w:hAnsi="仿宋"/>
          <w:bCs/>
          <w:sz w:val="28"/>
          <w:szCs w:val="28"/>
        </w:rPr>
      </w:pPr>
      <w:r>
        <w:rPr>
          <w:rFonts w:ascii="仿宋_GB2312" w:eastAsia="仿宋_GB2312" w:hAnsi="仿宋" w:hint="eastAsia"/>
          <w:b/>
          <w:sz w:val="32"/>
          <w:szCs w:val="32"/>
        </w:rPr>
        <w:t>三、培训对象</w:t>
      </w:r>
    </w:p>
    <w:p w14:paraId="2F46BD27" w14:textId="77777777" w:rsidR="00A061FA" w:rsidRDefault="006B254D">
      <w:pPr>
        <w:pStyle w:val="aa"/>
        <w:spacing w:line="360" w:lineRule="auto"/>
        <w:rPr>
          <w:rFonts w:ascii="仿宋_GB2312" w:eastAsia="仿宋_GB2312" w:hAnsi="仿宋"/>
          <w:bCs/>
          <w:sz w:val="32"/>
          <w:szCs w:val="32"/>
        </w:rPr>
      </w:pPr>
      <w:r>
        <w:rPr>
          <w:rFonts w:ascii="仿宋_GB2312" w:eastAsia="仿宋_GB2312" w:hAnsi="仿宋" w:hint="eastAsia"/>
          <w:bCs/>
          <w:sz w:val="32"/>
          <w:szCs w:val="32"/>
        </w:rPr>
        <w:t>1.总审计师、审计总监，内审负责人及后备人才；</w:t>
      </w:r>
    </w:p>
    <w:p w14:paraId="47D34188" w14:textId="77777777" w:rsidR="00A061FA" w:rsidRDefault="006B254D">
      <w:pPr>
        <w:pStyle w:val="aa"/>
        <w:spacing w:line="360" w:lineRule="auto"/>
        <w:rPr>
          <w:rFonts w:ascii="仿宋_GB2312" w:eastAsia="仿宋_GB2312" w:hAnsi="仿宋"/>
          <w:bCs/>
          <w:sz w:val="32"/>
          <w:szCs w:val="32"/>
        </w:rPr>
      </w:pPr>
      <w:r>
        <w:rPr>
          <w:rFonts w:ascii="仿宋_GB2312" w:eastAsia="仿宋_GB2312" w:hAnsi="仿宋" w:hint="eastAsia"/>
          <w:bCs/>
          <w:sz w:val="32"/>
          <w:szCs w:val="32"/>
        </w:rPr>
        <w:t>2.风控、合规、法务、财务相关部门负责人及后备人才。</w:t>
      </w:r>
    </w:p>
    <w:p w14:paraId="0E85D95F" w14:textId="77777777" w:rsidR="00A061FA" w:rsidRDefault="006B254D">
      <w:pPr>
        <w:pStyle w:val="aa"/>
        <w:spacing w:line="360" w:lineRule="auto"/>
        <w:rPr>
          <w:rFonts w:ascii="仿宋_GB2312" w:eastAsia="仿宋_GB2312" w:hAnsi="仿宋"/>
          <w:b/>
          <w:sz w:val="32"/>
          <w:szCs w:val="32"/>
        </w:rPr>
      </w:pPr>
      <w:r>
        <w:rPr>
          <w:rFonts w:ascii="仿宋_GB2312" w:eastAsia="仿宋_GB2312" w:hAnsi="仿宋" w:hint="eastAsia"/>
          <w:b/>
          <w:sz w:val="32"/>
          <w:szCs w:val="32"/>
        </w:rPr>
        <w:t>四、课程内容（以实际课表为准）</w:t>
      </w:r>
    </w:p>
    <w:p w14:paraId="42F1FD36" w14:textId="6F91E1EF" w:rsidR="00412DF7" w:rsidRPr="00412DF7" w:rsidRDefault="00412DF7" w:rsidP="00412DF7">
      <w:pPr>
        <w:pStyle w:val="aa"/>
        <w:spacing w:line="360" w:lineRule="auto"/>
        <w:rPr>
          <w:rFonts w:ascii="仿宋_GB2312" w:eastAsia="仿宋_GB2312" w:hAnsi="仿宋"/>
          <w:b/>
          <w:sz w:val="32"/>
          <w:szCs w:val="32"/>
        </w:rPr>
      </w:pPr>
      <w:r w:rsidRPr="00412DF7">
        <w:rPr>
          <w:rFonts w:ascii="仿宋_GB2312" w:eastAsia="仿宋_GB2312" w:hAnsi="仿宋" w:hint="eastAsia"/>
          <w:b/>
          <w:sz w:val="32"/>
          <w:szCs w:val="32"/>
        </w:rPr>
        <w:t>模块一、对标五矿——新监管要求下内部审计体系的高效建设</w:t>
      </w:r>
    </w:p>
    <w:p w14:paraId="0899088F" w14:textId="272C115E" w:rsidR="00412DF7" w:rsidRPr="00412DF7" w:rsidRDefault="00412DF7" w:rsidP="00412DF7">
      <w:pPr>
        <w:pStyle w:val="aa"/>
        <w:spacing w:line="360" w:lineRule="auto"/>
        <w:rPr>
          <w:rFonts w:ascii="仿宋_GB2312" w:eastAsia="仿宋_GB2312" w:hAnsi="仿宋"/>
          <w:bCs/>
          <w:sz w:val="32"/>
          <w:szCs w:val="32"/>
        </w:rPr>
      </w:pPr>
      <w:r w:rsidRPr="00412DF7">
        <w:rPr>
          <w:rFonts w:ascii="仿宋_GB2312" w:eastAsia="仿宋_GB2312" w:hAnsi="仿宋" w:hint="eastAsia"/>
          <w:bCs/>
          <w:sz w:val="32"/>
          <w:szCs w:val="32"/>
        </w:rPr>
        <w:t>课程从中审委、国资委关于健全审计监督体系相关政策导入，基于新监管政策要求，结合央企审计体系现状与未来工作要求，深入解读标杆央企内部审计体系的建设实践，并加入对</w:t>
      </w:r>
      <w:r w:rsidRPr="00412DF7">
        <w:rPr>
          <w:rFonts w:ascii="仿宋_GB2312" w:eastAsia="仿宋_GB2312" w:hAnsi="仿宋" w:hint="eastAsia"/>
          <w:bCs/>
          <w:sz w:val="32"/>
          <w:szCs w:val="32"/>
        </w:rPr>
        <w:lastRenderedPageBreak/>
        <w:t>责任追究体系建设、审计项目管理的应用实践案例，全面梳理内部审计体系建设思路及方法，助力企业高质量发展。</w:t>
      </w:r>
    </w:p>
    <w:p w14:paraId="71EA08AC" w14:textId="77777777" w:rsidR="00412DF7" w:rsidRPr="00412DF7" w:rsidRDefault="00412DF7" w:rsidP="00412DF7">
      <w:pPr>
        <w:pStyle w:val="aa"/>
        <w:spacing w:line="360" w:lineRule="auto"/>
        <w:rPr>
          <w:rFonts w:ascii="仿宋_GB2312" w:eastAsia="仿宋_GB2312" w:hAnsi="仿宋"/>
          <w:b/>
          <w:sz w:val="32"/>
          <w:szCs w:val="32"/>
        </w:rPr>
      </w:pPr>
      <w:r w:rsidRPr="00412DF7">
        <w:rPr>
          <w:rFonts w:ascii="仿宋_GB2312" w:eastAsia="仿宋_GB2312" w:hAnsi="仿宋" w:hint="eastAsia"/>
          <w:b/>
          <w:sz w:val="32"/>
          <w:szCs w:val="32"/>
        </w:rPr>
        <w:t>模块二、对标中集——基于服务战略、助力经营的风控与审计实践</w:t>
      </w:r>
    </w:p>
    <w:p w14:paraId="6A1E498C" w14:textId="3FB5425E" w:rsidR="00412DF7" w:rsidRPr="00412DF7" w:rsidRDefault="00412DF7" w:rsidP="00412DF7">
      <w:pPr>
        <w:pStyle w:val="aa"/>
        <w:spacing w:line="360" w:lineRule="auto"/>
        <w:rPr>
          <w:rFonts w:ascii="仿宋_GB2312" w:eastAsia="仿宋_GB2312" w:hAnsi="仿宋"/>
          <w:bCs/>
          <w:sz w:val="32"/>
          <w:szCs w:val="32"/>
        </w:rPr>
      </w:pPr>
      <w:r w:rsidRPr="00412DF7">
        <w:rPr>
          <w:rFonts w:ascii="仿宋_GB2312" w:eastAsia="仿宋_GB2312" w:hAnsi="仿宋" w:hint="eastAsia"/>
          <w:bCs/>
          <w:sz w:val="32"/>
          <w:szCs w:val="32"/>
        </w:rPr>
        <w:t>课程从中集集团“服务战略、助力经营，为组织保护&amp;增加价值”的风控审计工作定位导入，详细阐述中集在“如何打造自主自发的风控组织环境、如何构建集团统一的风控信息化平台、如何加强业审融合、推动重大风险专项治理、如何推进风控信息化、数智化转型”的主题内容，通过典型案例与实务方法，全面介绍中集风控与审计的企业实践。提出对加强海外企业的风险管控实践与思考，助力学员单位构建走出去的风险合规管理体系，帮助提升企业适应国际大环境的能力。</w:t>
      </w:r>
    </w:p>
    <w:p w14:paraId="26F870B4" w14:textId="77777777" w:rsidR="00412DF7" w:rsidRPr="00412DF7" w:rsidRDefault="00412DF7" w:rsidP="00412DF7">
      <w:pPr>
        <w:pStyle w:val="aa"/>
        <w:spacing w:line="360" w:lineRule="auto"/>
        <w:rPr>
          <w:rFonts w:ascii="仿宋_GB2312" w:eastAsia="仿宋_GB2312" w:hAnsi="仿宋"/>
          <w:b/>
          <w:sz w:val="32"/>
          <w:szCs w:val="32"/>
        </w:rPr>
      </w:pPr>
      <w:r w:rsidRPr="00412DF7">
        <w:rPr>
          <w:rFonts w:ascii="仿宋_GB2312" w:eastAsia="仿宋_GB2312" w:hAnsi="仿宋" w:hint="eastAsia"/>
          <w:b/>
          <w:sz w:val="32"/>
          <w:szCs w:val="32"/>
        </w:rPr>
        <w:t>模块三、对标顺丰——基于数据的风险导向型持续敏捷审计模式</w:t>
      </w:r>
    </w:p>
    <w:p w14:paraId="730A1DD9" w14:textId="27BFECFD" w:rsidR="00412DF7" w:rsidRDefault="00412DF7" w:rsidP="00412DF7">
      <w:pPr>
        <w:pStyle w:val="aa"/>
        <w:spacing w:line="360" w:lineRule="auto"/>
        <w:rPr>
          <w:rFonts w:ascii="仿宋_GB2312" w:eastAsia="仿宋_GB2312" w:hAnsi="仿宋"/>
          <w:bCs/>
          <w:sz w:val="32"/>
          <w:szCs w:val="32"/>
        </w:rPr>
      </w:pPr>
      <w:r w:rsidRPr="00412DF7">
        <w:rPr>
          <w:rFonts w:ascii="仿宋_GB2312" w:eastAsia="仿宋_GB2312" w:hAnsi="仿宋" w:hint="eastAsia"/>
          <w:bCs/>
          <w:sz w:val="32"/>
          <w:szCs w:val="32"/>
        </w:rPr>
        <w:t>本课程将全面介绍顺丰内审基于数据的风险导向型持续敏捷审计模式，基于业务研究、持续监控和审计项目打造审计价值链，搭建审计前台、中台、后台的敏捷式审计框架，高效成功地将持续性审计集成嵌入于企业内部审计系统中，更好地推动企业内部审计部门开展持续性地风险评估和风险管控。通过重构审计模式、审计技术、整个审计组织架构，重新评估制定内审人员能力模型、绩效考核机制，多元化锻</w:t>
      </w:r>
      <w:r w:rsidRPr="00412DF7">
        <w:rPr>
          <w:rFonts w:ascii="仿宋_GB2312" w:eastAsia="仿宋_GB2312" w:hAnsi="仿宋" w:hint="eastAsia"/>
          <w:bCs/>
          <w:sz w:val="32"/>
          <w:szCs w:val="32"/>
        </w:rPr>
        <w:lastRenderedPageBreak/>
        <w:t>造新时代审计人员的职业胜任力，为企业发展赋能。</w:t>
      </w:r>
    </w:p>
    <w:p w14:paraId="03712909" w14:textId="09633EDE" w:rsidR="00834210" w:rsidRDefault="00834210" w:rsidP="00834210">
      <w:pPr>
        <w:pStyle w:val="aa"/>
        <w:spacing w:line="360" w:lineRule="auto"/>
        <w:rPr>
          <w:rFonts w:ascii="仿宋_GB2312" w:eastAsia="仿宋_GB2312" w:hAnsi="仿宋"/>
          <w:b/>
          <w:sz w:val="32"/>
          <w:szCs w:val="32"/>
        </w:rPr>
      </w:pPr>
      <w:r w:rsidRPr="00412DF7">
        <w:rPr>
          <w:rFonts w:ascii="仿宋_GB2312" w:eastAsia="仿宋_GB2312" w:hAnsi="仿宋" w:hint="eastAsia"/>
          <w:b/>
          <w:sz w:val="32"/>
          <w:szCs w:val="32"/>
        </w:rPr>
        <w:t>模块</w:t>
      </w:r>
      <w:r>
        <w:rPr>
          <w:rFonts w:ascii="仿宋_GB2312" w:eastAsia="仿宋_GB2312" w:hAnsi="仿宋" w:hint="eastAsia"/>
          <w:b/>
          <w:sz w:val="32"/>
          <w:szCs w:val="32"/>
        </w:rPr>
        <w:t>四</w:t>
      </w:r>
      <w:r w:rsidRPr="00412DF7">
        <w:rPr>
          <w:rFonts w:ascii="仿宋_GB2312" w:eastAsia="仿宋_GB2312" w:hAnsi="仿宋" w:hint="eastAsia"/>
          <w:b/>
          <w:sz w:val="32"/>
          <w:szCs w:val="32"/>
        </w:rPr>
        <w:t>、对标</w:t>
      </w:r>
      <w:r w:rsidR="00FE46B4">
        <w:rPr>
          <w:rFonts w:ascii="仿宋_GB2312" w:eastAsia="仿宋_GB2312" w:hAnsi="仿宋" w:hint="eastAsia"/>
          <w:b/>
          <w:sz w:val="32"/>
          <w:szCs w:val="32"/>
        </w:rPr>
        <w:t>伊利</w:t>
      </w:r>
      <w:r w:rsidRPr="00412DF7">
        <w:rPr>
          <w:rFonts w:ascii="仿宋_GB2312" w:eastAsia="仿宋_GB2312" w:hAnsi="仿宋" w:hint="eastAsia"/>
          <w:b/>
          <w:sz w:val="32"/>
          <w:szCs w:val="32"/>
        </w:rPr>
        <w:t>——</w:t>
      </w:r>
      <w:r w:rsidRPr="00834210">
        <w:rPr>
          <w:rFonts w:ascii="仿宋_GB2312" w:eastAsia="仿宋_GB2312" w:hAnsi="仿宋" w:hint="eastAsia"/>
          <w:b/>
          <w:sz w:val="32"/>
          <w:szCs w:val="32"/>
        </w:rPr>
        <w:t>全产业链形态内部审计卓越价值创造的探索与实践</w:t>
      </w:r>
    </w:p>
    <w:p w14:paraId="4FDF5DF6" w14:textId="4CD9C359" w:rsidR="00834210" w:rsidRPr="00834210" w:rsidRDefault="00834210" w:rsidP="00412DF7">
      <w:pPr>
        <w:pStyle w:val="aa"/>
        <w:spacing w:line="360" w:lineRule="auto"/>
        <w:rPr>
          <w:rFonts w:ascii="仿宋_GB2312" w:eastAsia="仿宋_GB2312" w:hAnsi="仿宋"/>
          <w:bCs/>
          <w:sz w:val="32"/>
          <w:szCs w:val="32"/>
        </w:rPr>
      </w:pPr>
      <w:r w:rsidRPr="00834210">
        <w:rPr>
          <w:rFonts w:ascii="仿宋_GB2312" w:eastAsia="仿宋_GB2312" w:hAnsi="仿宋" w:hint="eastAsia"/>
          <w:bCs/>
          <w:sz w:val="32"/>
          <w:szCs w:val="32"/>
        </w:rPr>
        <w:t>本课程将以</w:t>
      </w:r>
      <w:r w:rsidR="00FE46B4">
        <w:rPr>
          <w:rFonts w:ascii="仿宋_GB2312" w:eastAsia="仿宋_GB2312" w:hAnsi="仿宋" w:hint="eastAsia"/>
          <w:bCs/>
          <w:sz w:val="32"/>
          <w:szCs w:val="32"/>
        </w:rPr>
        <w:t>伊利</w:t>
      </w:r>
      <w:r w:rsidRPr="00834210">
        <w:rPr>
          <w:rFonts w:ascii="仿宋_GB2312" w:eastAsia="仿宋_GB2312" w:hAnsi="仿宋" w:hint="eastAsia"/>
          <w:bCs/>
          <w:sz w:val="32"/>
          <w:szCs w:val="32"/>
        </w:rPr>
        <w:t>内部审计持续变革实践为例，以场景化案例剖析与研讨的形式，围绕新周期下全产业链复杂业态内部审计的困局与挑战、如何判断与规划监督的聚焦方向、从识别满足需求到创造引领需求、审计体系设计实践与思考、面向世界前沿的高地建设等内容，提供一套完整的“打胜仗”的方法论。</w:t>
      </w:r>
    </w:p>
    <w:p w14:paraId="091D140A" w14:textId="1DDFBB25" w:rsidR="00412DF7" w:rsidRPr="00412DF7" w:rsidRDefault="00412DF7" w:rsidP="00412DF7">
      <w:pPr>
        <w:pStyle w:val="aa"/>
        <w:spacing w:line="360" w:lineRule="auto"/>
        <w:rPr>
          <w:rFonts w:ascii="仿宋_GB2312" w:eastAsia="仿宋_GB2312" w:hAnsi="仿宋"/>
          <w:b/>
          <w:sz w:val="32"/>
          <w:szCs w:val="32"/>
        </w:rPr>
      </w:pPr>
      <w:r w:rsidRPr="00412DF7">
        <w:rPr>
          <w:rFonts w:ascii="仿宋_GB2312" w:eastAsia="仿宋_GB2312" w:hAnsi="仿宋" w:hint="eastAsia"/>
          <w:b/>
          <w:sz w:val="32"/>
          <w:szCs w:val="32"/>
        </w:rPr>
        <w:t>模块五、对标中石化——研究型审计下的内部审计转型与价值创造</w:t>
      </w:r>
      <w:r w:rsidR="00834210">
        <w:rPr>
          <w:rFonts w:ascii="仿宋_GB2312" w:eastAsia="仿宋_GB2312" w:hAnsi="仿宋" w:hint="eastAsia"/>
          <w:b/>
          <w:sz w:val="32"/>
          <w:szCs w:val="32"/>
        </w:rPr>
        <w:t>（备选）</w:t>
      </w:r>
    </w:p>
    <w:p w14:paraId="540DB6C4" w14:textId="7B069924" w:rsidR="00412DF7" w:rsidRPr="00412DF7" w:rsidRDefault="00412DF7" w:rsidP="00412DF7">
      <w:pPr>
        <w:pStyle w:val="aa"/>
        <w:spacing w:line="360" w:lineRule="auto"/>
        <w:rPr>
          <w:rFonts w:ascii="仿宋_GB2312" w:eastAsia="仿宋_GB2312" w:hAnsi="仿宋"/>
          <w:bCs/>
          <w:sz w:val="32"/>
          <w:szCs w:val="32"/>
        </w:rPr>
      </w:pPr>
      <w:r w:rsidRPr="00412DF7">
        <w:rPr>
          <w:rFonts w:ascii="仿宋_GB2312" w:eastAsia="仿宋_GB2312" w:hAnsi="仿宋" w:hint="eastAsia"/>
          <w:bCs/>
          <w:sz w:val="32"/>
          <w:szCs w:val="32"/>
        </w:rPr>
        <w:t>通过典型案例，讲述“审计项目计划研究重点、审前准备阶段研究重点、审计实施阶段研究重点、审计报告阶段研究重点、审计整改阶段研究重点、审计成果利用阶段研究”等方面的思考与实践，与传统审计进行比对，为如何开展研究性审计提供借鉴和参考。围绕新形势下重大政策措施落实跟踪审计的特点和难点，帮助掌握在审计选题、形式、方法、落实与组织形式等方面的经验，帮助准确把握政策跟踪审计项目特点，切实发挥审计的增值服务与决策支持功能。</w:t>
      </w:r>
    </w:p>
    <w:p w14:paraId="263C4FD3" w14:textId="7335A929" w:rsidR="00412DF7" w:rsidRDefault="00412DF7">
      <w:pPr>
        <w:pStyle w:val="aa"/>
        <w:spacing w:line="360" w:lineRule="auto"/>
        <w:rPr>
          <w:rFonts w:ascii="仿宋_GB2312" w:eastAsia="仿宋_GB2312" w:hAnsi="仿宋"/>
          <w:b/>
          <w:sz w:val="32"/>
          <w:szCs w:val="32"/>
        </w:rPr>
      </w:pPr>
      <w:r>
        <w:rPr>
          <w:rFonts w:ascii="仿宋_GB2312" w:eastAsia="仿宋_GB2312" w:hAnsi="仿宋" w:hint="eastAsia"/>
          <w:b/>
          <w:sz w:val="32"/>
          <w:szCs w:val="32"/>
        </w:rPr>
        <w:t>（课程说明：每次课程将从以上模块中选择四个模块展开授课，具体课程以课表为准）</w:t>
      </w:r>
    </w:p>
    <w:p w14:paraId="2BDDF7A5" w14:textId="77777777" w:rsidR="00412DF7" w:rsidRDefault="006B254D" w:rsidP="00412DF7">
      <w:pPr>
        <w:spacing w:line="360" w:lineRule="auto"/>
        <w:rPr>
          <w:rFonts w:ascii="仿宋_GB2312" w:eastAsia="仿宋_GB2312" w:hAnsi="仿宋"/>
          <w:b/>
          <w:sz w:val="32"/>
          <w:szCs w:val="32"/>
        </w:rPr>
      </w:pPr>
      <w:r>
        <w:rPr>
          <w:rFonts w:ascii="仿宋_GB2312" w:eastAsia="仿宋_GB2312" w:hAnsi="仿宋" w:hint="eastAsia"/>
          <w:b/>
          <w:sz w:val="32"/>
          <w:szCs w:val="32"/>
        </w:rPr>
        <w:t>五、</w:t>
      </w:r>
      <w:r w:rsidR="00412DF7">
        <w:rPr>
          <w:rFonts w:ascii="仿宋_GB2312" w:eastAsia="仿宋_GB2312" w:hAnsi="仿宋" w:hint="eastAsia"/>
          <w:b/>
          <w:sz w:val="32"/>
          <w:szCs w:val="32"/>
        </w:rPr>
        <w:t>师资阵容</w:t>
      </w:r>
    </w:p>
    <w:p w14:paraId="7999543A" w14:textId="4BACC4F2" w:rsidR="00412F9B" w:rsidRPr="00834210" w:rsidRDefault="00412DF7" w:rsidP="00412DF7">
      <w:pPr>
        <w:spacing w:line="360" w:lineRule="auto"/>
        <w:rPr>
          <w:rFonts w:ascii="仿宋_GB2312" w:eastAsia="仿宋_GB2312" w:hAnsi="仿宋"/>
          <w:bCs/>
          <w:sz w:val="32"/>
          <w:szCs w:val="32"/>
        </w:rPr>
      </w:pPr>
      <w:r>
        <w:rPr>
          <w:rFonts w:ascii="仿宋_GB2312" w:eastAsia="仿宋_GB2312" w:hAnsi="仿宋" w:hint="eastAsia"/>
          <w:bCs/>
          <w:sz w:val="32"/>
          <w:szCs w:val="32"/>
        </w:rPr>
        <w:lastRenderedPageBreak/>
        <w:t>赵老师：</w:t>
      </w:r>
      <w:r w:rsidR="00412F9B" w:rsidRPr="00412F9B">
        <w:rPr>
          <w:rFonts w:ascii="仿宋_GB2312" w:eastAsia="仿宋_GB2312" w:hAnsi="仿宋" w:hint="eastAsia"/>
          <w:bCs/>
          <w:sz w:val="32"/>
          <w:szCs w:val="32"/>
        </w:rPr>
        <w:t>正高级会计师，中国资深注册会计师，财政部首批全国会计领军人才，入选财政部财政人才库，中国五矿集团公司原审计部部长。中国商业会计学会风控与审计分会副会长，财政部内部控制标准委员会咨询专家，国家机关事务管理局正高级会计专业技术资格评审委员会专家。</w:t>
      </w:r>
    </w:p>
    <w:p w14:paraId="5230E504" w14:textId="0F87113B" w:rsidR="00412F9B" w:rsidRDefault="00412DF7" w:rsidP="00412DF7">
      <w:pPr>
        <w:spacing w:line="360" w:lineRule="auto"/>
        <w:rPr>
          <w:rFonts w:ascii="仿宋_GB2312" w:eastAsia="仿宋_GB2312" w:hAnsi="仿宋"/>
          <w:bCs/>
          <w:sz w:val="32"/>
          <w:szCs w:val="32"/>
        </w:rPr>
      </w:pPr>
      <w:r>
        <w:rPr>
          <w:rFonts w:ascii="仿宋_GB2312" w:eastAsia="仿宋_GB2312" w:hAnsi="仿宋" w:hint="eastAsia"/>
          <w:bCs/>
          <w:sz w:val="32"/>
          <w:szCs w:val="32"/>
        </w:rPr>
        <w:t>王老师：</w:t>
      </w:r>
      <w:r w:rsidR="00412F9B" w:rsidRPr="00412F9B">
        <w:rPr>
          <w:rFonts w:ascii="仿宋_GB2312" w:eastAsia="仿宋_GB2312" w:hAnsi="仿宋" w:hint="eastAsia"/>
          <w:bCs/>
          <w:sz w:val="32"/>
          <w:szCs w:val="32"/>
        </w:rPr>
        <w:t>中集集团纪委书记、执委会成员、审计监察部总经理，历任中集集团企业管理部总经理、南方中集集装箱副总经理、中集海洋工程板块副总裁。担任广东省企业内部控制协会会长、企业反舞弊联盟主席、全国机构治理标准化技术委员会委员、中国西南政法大学兼职硕士研究生指导教师职务。</w:t>
      </w:r>
    </w:p>
    <w:p w14:paraId="4C765FAE" w14:textId="4F0EC644" w:rsidR="00412DF7" w:rsidRDefault="00412DF7" w:rsidP="00412DF7">
      <w:pPr>
        <w:spacing w:line="360" w:lineRule="auto"/>
        <w:rPr>
          <w:rFonts w:ascii="仿宋_GB2312" w:eastAsia="仿宋_GB2312" w:hAnsi="仿宋"/>
          <w:bCs/>
          <w:sz w:val="32"/>
          <w:szCs w:val="32"/>
        </w:rPr>
      </w:pPr>
      <w:r>
        <w:rPr>
          <w:rFonts w:ascii="仿宋_GB2312" w:eastAsia="仿宋_GB2312" w:hAnsi="仿宋" w:hint="eastAsia"/>
          <w:bCs/>
          <w:sz w:val="32"/>
          <w:szCs w:val="32"/>
        </w:rPr>
        <w:t>刘老师：</w:t>
      </w:r>
      <w:r w:rsidR="00412F9B" w:rsidRPr="00412F9B">
        <w:rPr>
          <w:rFonts w:ascii="仿宋_GB2312" w:eastAsia="仿宋_GB2312" w:hAnsi="仿宋" w:hint="eastAsia"/>
          <w:bCs/>
          <w:sz w:val="32"/>
          <w:szCs w:val="32"/>
        </w:rPr>
        <w:t>顺丰集团首席审计官、中国企业反舞弊联盟轮值主席，拥有20年国内领先的快递物流经验；企业内部控制协会副会长、企业内部控制协会审计专业委员会主任委员。从业务经营中成长起来的资深审计人，热衷于内部审计价值研究，积极推动内审模式的创新与变革，致力于推广数字化技术在审计中的应用。</w:t>
      </w:r>
    </w:p>
    <w:p w14:paraId="1678537E" w14:textId="59281EB3" w:rsidR="00412F9B" w:rsidRDefault="00246731" w:rsidP="00412DF7">
      <w:pPr>
        <w:spacing w:line="360" w:lineRule="auto"/>
        <w:rPr>
          <w:rFonts w:ascii="仿宋_GB2312" w:eastAsia="仿宋_GB2312" w:hAnsi="仿宋"/>
          <w:bCs/>
          <w:sz w:val="32"/>
          <w:szCs w:val="32"/>
        </w:rPr>
      </w:pPr>
      <w:r w:rsidRPr="00246731">
        <w:rPr>
          <w:rFonts w:ascii="仿宋_GB2312" w:eastAsia="仿宋_GB2312" w:hAnsi="仿宋" w:hint="eastAsia"/>
          <w:bCs/>
          <w:sz w:val="32"/>
          <w:szCs w:val="32"/>
        </w:rPr>
        <w:t xml:space="preserve">  </w:t>
      </w:r>
      <w:r>
        <w:rPr>
          <w:rFonts w:ascii="仿宋_GB2312" w:eastAsia="仿宋_GB2312" w:hAnsi="仿宋" w:hint="eastAsia"/>
          <w:bCs/>
          <w:sz w:val="32"/>
          <w:szCs w:val="32"/>
        </w:rPr>
        <w:t xml:space="preserve"> </w:t>
      </w:r>
    </w:p>
    <w:p w14:paraId="25AC613A" w14:textId="0D615391" w:rsidR="00A061FA" w:rsidRDefault="006B254D">
      <w:pPr>
        <w:pStyle w:val="aa"/>
        <w:spacing w:line="360" w:lineRule="auto"/>
        <w:rPr>
          <w:rFonts w:ascii="仿宋_GB2312" w:eastAsia="仿宋_GB2312" w:hAnsi="仿宋"/>
          <w:bCs/>
          <w:sz w:val="32"/>
          <w:szCs w:val="32"/>
        </w:rPr>
      </w:pPr>
      <w:r>
        <w:rPr>
          <w:rFonts w:ascii="仿宋_GB2312" w:eastAsia="仿宋_GB2312" w:hAnsi="仿宋" w:hint="eastAsia"/>
          <w:b/>
          <w:sz w:val="32"/>
          <w:szCs w:val="32"/>
        </w:rPr>
        <w:t>六、收费标准</w:t>
      </w:r>
      <w:r>
        <w:rPr>
          <w:rFonts w:ascii="仿宋_GB2312" w:eastAsia="仿宋_GB2312" w:hAnsi="仿宋"/>
          <w:b/>
          <w:sz w:val="32"/>
          <w:szCs w:val="32"/>
        </w:rPr>
        <w:cr/>
      </w:r>
      <w:r>
        <w:rPr>
          <w:rFonts w:ascii="仿宋_GB2312" w:eastAsia="仿宋_GB2312" w:hAnsi="仿宋" w:hint="eastAsia"/>
          <w:bCs/>
          <w:sz w:val="32"/>
          <w:szCs w:val="32"/>
        </w:rPr>
        <w:t>1.培训费：</w:t>
      </w:r>
      <w:r w:rsidR="00412DF7">
        <w:rPr>
          <w:rFonts w:ascii="仿宋_GB2312" w:eastAsia="仿宋_GB2312" w:hAnsi="仿宋" w:hint="eastAsia"/>
          <w:bCs/>
          <w:sz w:val="32"/>
          <w:szCs w:val="32"/>
        </w:rPr>
        <w:t>798</w:t>
      </w:r>
      <w:r>
        <w:rPr>
          <w:rFonts w:ascii="仿宋_GB2312" w:eastAsia="仿宋_GB2312" w:hAnsi="仿宋" w:hint="eastAsia"/>
          <w:bCs/>
          <w:sz w:val="32"/>
          <w:szCs w:val="32"/>
        </w:rPr>
        <w:t>0元/人</w:t>
      </w:r>
      <w:r w:rsidR="00412DF7">
        <w:rPr>
          <w:rFonts w:ascii="仿宋_GB2312" w:eastAsia="仿宋_GB2312" w:hAnsi="仿宋" w:hint="eastAsia"/>
          <w:bCs/>
          <w:sz w:val="32"/>
          <w:szCs w:val="32"/>
        </w:rPr>
        <w:t>；</w:t>
      </w:r>
    </w:p>
    <w:p w14:paraId="15BEE3D2" w14:textId="758C49F3" w:rsidR="00A061FA" w:rsidRDefault="006B254D" w:rsidP="00CB6710">
      <w:pPr>
        <w:pStyle w:val="aa"/>
        <w:spacing w:line="360" w:lineRule="auto"/>
        <w:rPr>
          <w:rFonts w:ascii="仿宋_GB2312" w:eastAsia="仿宋_GB2312" w:hAnsi="仿宋"/>
          <w:bCs/>
          <w:sz w:val="32"/>
          <w:szCs w:val="32"/>
        </w:rPr>
      </w:pPr>
      <w:r>
        <w:rPr>
          <w:rFonts w:ascii="仿宋_GB2312" w:eastAsia="仿宋_GB2312" w:hAnsi="仿宋" w:hint="eastAsia"/>
          <w:bCs/>
          <w:sz w:val="32"/>
          <w:szCs w:val="32"/>
        </w:rPr>
        <w:t>2.食宿统一安排，费用自理，具体标准以开课通知为准。</w:t>
      </w:r>
      <w:r>
        <w:rPr>
          <w:rFonts w:ascii="仿宋_GB2312" w:eastAsia="仿宋_GB2312" w:hAnsi="仿宋" w:hint="eastAsia"/>
          <w:bCs/>
          <w:sz w:val="32"/>
          <w:szCs w:val="32"/>
        </w:rPr>
        <w:cr/>
      </w:r>
      <w:r>
        <w:rPr>
          <w:rFonts w:ascii="仿宋_GB2312" w:eastAsia="仿宋_GB2312" w:hAnsi="仿宋" w:hint="eastAsia"/>
          <w:b/>
          <w:sz w:val="32"/>
          <w:szCs w:val="32"/>
        </w:rPr>
        <w:t>七、结业证书</w:t>
      </w:r>
      <w:r>
        <w:rPr>
          <w:rFonts w:ascii="仿宋_GB2312" w:eastAsia="仿宋_GB2312" w:hAnsi="仿宋"/>
          <w:b/>
          <w:sz w:val="32"/>
          <w:szCs w:val="32"/>
        </w:rPr>
        <w:cr/>
      </w:r>
      <w:r>
        <w:rPr>
          <w:rFonts w:ascii="仿宋_GB2312" w:eastAsia="仿宋_GB2312" w:hAnsi="仿宋" w:hint="eastAsia"/>
          <w:bCs/>
          <w:sz w:val="32"/>
          <w:szCs w:val="32"/>
        </w:rPr>
        <w:lastRenderedPageBreak/>
        <w:t>完成课程学习后，上海国家会计学院颁发“内部审计负责人与后备人才岗位能力高级研修班”结业证书，并注明学时。</w:t>
      </w:r>
    </w:p>
    <w:p w14:paraId="69218F9D" w14:textId="57AA0E0E" w:rsidR="00695E77" w:rsidRPr="00695E77" w:rsidRDefault="00695E77" w:rsidP="00CB6710">
      <w:pPr>
        <w:pStyle w:val="aa"/>
        <w:spacing w:line="360" w:lineRule="auto"/>
        <w:rPr>
          <w:rFonts w:ascii="仿宋_GB2312" w:eastAsia="仿宋_GB2312" w:hAnsi="仿宋"/>
          <w:b/>
          <w:sz w:val="32"/>
          <w:szCs w:val="32"/>
        </w:rPr>
      </w:pPr>
      <w:r w:rsidRPr="00695E77">
        <w:rPr>
          <w:rFonts w:ascii="仿宋_GB2312" w:eastAsia="仿宋_GB2312" w:hAnsi="仿宋" w:hint="eastAsia"/>
          <w:b/>
          <w:sz w:val="32"/>
          <w:szCs w:val="32"/>
        </w:rPr>
        <w:t>八、联系报名</w:t>
      </w:r>
    </w:p>
    <w:p w14:paraId="1CF5F922" w14:textId="77777777" w:rsidR="00695E77" w:rsidRPr="00695E77" w:rsidRDefault="00695E77" w:rsidP="00CB6710">
      <w:pPr>
        <w:pStyle w:val="aa"/>
        <w:spacing w:line="360" w:lineRule="auto"/>
        <w:rPr>
          <w:rFonts w:ascii="仿宋_GB2312" w:eastAsia="仿宋_GB2312" w:hAnsi="仿宋"/>
          <w:bCs/>
          <w:sz w:val="32"/>
          <w:szCs w:val="32"/>
        </w:rPr>
      </w:pPr>
      <w:r w:rsidRPr="00695E77">
        <w:rPr>
          <w:rFonts w:ascii="仿宋_GB2312" w:eastAsia="仿宋_GB2312" w:hAnsi="仿宋" w:hint="eastAsia"/>
          <w:bCs/>
          <w:sz w:val="32"/>
          <w:szCs w:val="32"/>
        </w:rPr>
        <w:t xml:space="preserve">黄老师：18610843353（同微信）  </w:t>
      </w:r>
    </w:p>
    <w:p w14:paraId="065769DF" w14:textId="53B6F13B" w:rsidR="00907890" w:rsidRPr="00DE62D2" w:rsidRDefault="00695E77">
      <w:pPr>
        <w:pStyle w:val="aa"/>
        <w:spacing w:line="360" w:lineRule="auto"/>
        <w:rPr>
          <w:rFonts w:ascii="仿宋_GB2312" w:eastAsia="仿宋_GB2312" w:hAnsi="仿宋"/>
          <w:bCs/>
          <w:sz w:val="32"/>
          <w:szCs w:val="32"/>
        </w:rPr>
      </w:pPr>
      <w:r w:rsidRPr="00695E77">
        <w:rPr>
          <w:rFonts w:ascii="仿宋_GB2312" w:eastAsia="仿宋_GB2312" w:hAnsi="仿宋" w:hint="eastAsia"/>
          <w:bCs/>
          <w:sz w:val="32"/>
          <w:szCs w:val="32"/>
        </w:rPr>
        <w:t xml:space="preserve">邮箱：284828890@qq.com  </w:t>
      </w:r>
    </w:p>
    <w:p w14:paraId="591459E3" w14:textId="77777777" w:rsidR="00A061FA" w:rsidRDefault="006B254D">
      <w:pPr>
        <w:widowControl/>
        <w:tabs>
          <w:tab w:val="center" w:pos="4766"/>
          <w:tab w:val="left" w:pos="6716"/>
        </w:tabs>
        <w:spacing w:line="360" w:lineRule="auto"/>
        <w:jc w:val="left"/>
        <w:rPr>
          <w:rFonts w:ascii="黑体" w:eastAsia="黑体" w:hAnsi="黑体" w:cs="微软雅黑"/>
          <w:b/>
          <w:bCs/>
          <w:color w:val="000000"/>
          <w:sz w:val="36"/>
          <w:szCs w:val="36"/>
        </w:rPr>
      </w:pPr>
      <w:r>
        <w:rPr>
          <w:rFonts w:ascii="黑体" w:eastAsia="黑体" w:hAnsi="黑体" w:cs="微软雅黑" w:hint="eastAsia"/>
          <w:b/>
          <w:bCs/>
          <w:color w:val="000000"/>
          <w:sz w:val="36"/>
          <w:szCs w:val="36"/>
        </w:rPr>
        <w:t>附件二：</w:t>
      </w:r>
    </w:p>
    <w:p w14:paraId="7CC94FEC" w14:textId="77777777" w:rsidR="00A061FA" w:rsidRDefault="00A061FA">
      <w:pPr>
        <w:widowControl/>
        <w:tabs>
          <w:tab w:val="center" w:pos="4766"/>
          <w:tab w:val="left" w:pos="6716"/>
        </w:tabs>
        <w:spacing w:line="440" w:lineRule="exact"/>
        <w:jc w:val="center"/>
        <w:rPr>
          <w:rFonts w:ascii="黑体" w:eastAsia="黑体" w:hAnsi="黑体" w:cs="微软雅黑"/>
          <w:b/>
          <w:bCs/>
          <w:color w:val="000000"/>
          <w:sz w:val="32"/>
          <w:szCs w:val="32"/>
        </w:rPr>
      </w:pPr>
    </w:p>
    <w:p w14:paraId="520C179B" w14:textId="77777777" w:rsidR="00A061FA" w:rsidRPr="00412DF7" w:rsidRDefault="006B254D">
      <w:pPr>
        <w:widowControl/>
        <w:tabs>
          <w:tab w:val="center" w:pos="4766"/>
          <w:tab w:val="left" w:pos="6716"/>
        </w:tabs>
        <w:spacing w:line="500" w:lineRule="exact"/>
        <w:jc w:val="center"/>
        <w:rPr>
          <w:rFonts w:ascii="黑体" w:eastAsia="黑体" w:hAnsi="黑体" w:cs="微软雅黑"/>
          <w:b/>
          <w:bCs/>
          <w:color w:val="000000"/>
          <w:sz w:val="32"/>
          <w:szCs w:val="32"/>
        </w:rPr>
      </w:pPr>
      <w:r w:rsidRPr="00412DF7">
        <w:rPr>
          <w:rFonts w:ascii="黑体" w:eastAsia="黑体" w:hAnsi="黑体" w:cs="微软雅黑" w:hint="eastAsia"/>
          <w:b/>
          <w:bCs/>
          <w:color w:val="000000"/>
          <w:sz w:val="32"/>
          <w:szCs w:val="32"/>
        </w:rPr>
        <w:t>上海国家会计学院</w:t>
      </w:r>
    </w:p>
    <w:p w14:paraId="34F26D5A" w14:textId="77777777" w:rsidR="00A061FA" w:rsidRPr="00412DF7" w:rsidRDefault="006B254D">
      <w:pPr>
        <w:widowControl/>
        <w:tabs>
          <w:tab w:val="center" w:pos="4766"/>
          <w:tab w:val="left" w:pos="6716"/>
        </w:tabs>
        <w:spacing w:line="500" w:lineRule="exact"/>
        <w:jc w:val="center"/>
        <w:rPr>
          <w:rFonts w:ascii="黑体" w:eastAsia="黑体" w:hAnsi="黑体" w:cs="微软雅黑"/>
          <w:b/>
          <w:bCs/>
          <w:color w:val="000000"/>
          <w:sz w:val="32"/>
          <w:szCs w:val="32"/>
        </w:rPr>
      </w:pPr>
      <w:bookmarkStart w:id="0" w:name="_Hlk60931668"/>
      <w:r w:rsidRPr="00412DF7">
        <w:rPr>
          <w:rFonts w:ascii="黑体" w:eastAsia="黑体" w:hAnsi="黑体" w:cs="微软雅黑" w:hint="eastAsia"/>
          <w:b/>
          <w:bCs/>
          <w:color w:val="000000"/>
          <w:sz w:val="32"/>
          <w:szCs w:val="32"/>
        </w:rPr>
        <w:t>“内部审计负责人与后备人才岗位能力提升”研修班</w:t>
      </w:r>
    </w:p>
    <w:p w14:paraId="2411BF8A" w14:textId="77777777" w:rsidR="00861A47" w:rsidRPr="00412DF7" w:rsidRDefault="006B254D">
      <w:pPr>
        <w:widowControl/>
        <w:tabs>
          <w:tab w:val="center" w:pos="4766"/>
          <w:tab w:val="left" w:pos="6716"/>
        </w:tabs>
        <w:spacing w:line="500" w:lineRule="exact"/>
        <w:jc w:val="center"/>
        <w:rPr>
          <w:rFonts w:ascii="黑体" w:eastAsia="黑体" w:hAnsi="黑体" w:cs="微软雅黑"/>
          <w:b/>
          <w:bCs/>
          <w:color w:val="000000"/>
          <w:sz w:val="32"/>
          <w:szCs w:val="32"/>
        </w:rPr>
      </w:pPr>
      <w:r w:rsidRPr="00412DF7">
        <w:rPr>
          <w:rFonts w:ascii="黑体" w:eastAsia="黑体" w:hAnsi="黑体" w:cs="微软雅黑" w:hint="eastAsia"/>
          <w:b/>
          <w:bCs/>
          <w:color w:val="000000"/>
          <w:sz w:val="32"/>
          <w:szCs w:val="32"/>
        </w:rPr>
        <w:t>报名回执表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554"/>
        <w:gridCol w:w="767"/>
        <w:gridCol w:w="368"/>
        <w:gridCol w:w="699"/>
        <w:gridCol w:w="1102"/>
        <w:gridCol w:w="467"/>
        <w:gridCol w:w="1275"/>
        <w:gridCol w:w="606"/>
        <w:gridCol w:w="670"/>
        <w:gridCol w:w="1789"/>
      </w:tblGrid>
      <w:tr w:rsidR="00861A47" w14:paraId="041BAABF" w14:textId="77777777" w:rsidTr="00042A95">
        <w:trPr>
          <w:trHeight w:val="644"/>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DCBA7" w14:textId="77777777" w:rsidR="00861A47" w:rsidRDefault="00861A47" w:rsidP="00042A95">
            <w:pPr>
              <w:autoSpaceDN w:val="0"/>
              <w:spacing w:before="156" w:after="156"/>
              <w:jc w:val="center"/>
              <w:rPr>
                <w:rFonts w:ascii="宋体" w:hAnsi="宋体"/>
                <w:color w:val="000000"/>
                <w:szCs w:val="21"/>
              </w:rPr>
            </w:pPr>
            <w:r>
              <w:rPr>
                <w:rFonts w:ascii="宋体" w:hAnsi="宋体" w:hint="eastAsia"/>
                <w:b/>
                <w:color w:val="000000"/>
                <w:szCs w:val="21"/>
              </w:rPr>
              <w:t>单位名称</w:t>
            </w:r>
          </w:p>
        </w:tc>
        <w:tc>
          <w:tcPr>
            <w:tcW w:w="467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AA9A30" w14:textId="77777777" w:rsidR="00861A47" w:rsidRDefault="00861A47" w:rsidP="00042A95">
            <w:pPr>
              <w:wordWrap w:val="0"/>
              <w:autoSpaceDN w:val="0"/>
              <w:ind w:right="960"/>
              <w:rPr>
                <w:rFonts w:ascii="宋体" w:hAnsi="宋体"/>
                <w:color w:val="00000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3E9F915" w14:textId="77777777" w:rsidR="00861A47" w:rsidRDefault="00861A47" w:rsidP="00042A95">
            <w:pPr>
              <w:wordWrap w:val="0"/>
              <w:autoSpaceDN w:val="0"/>
              <w:ind w:right="211"/>
              <w:jc w:val="right"/>
              <w:rPr>
                <w:rFonts w:ascii="宋体" w:hAnsi="宋体"/>
                <w:color w:val="000000"/>
                <w:szCs w:val="21"/>
              </w:rPr>
            </w:pPr>
            <w:r>
              <w:rPr>
                <w:rFonts w:ascii="宋体" w:hAnsi="宋体" w:hint="eastAsia"/>
                <w:b/>
                <w:color w:val="000000"/>
                <w:szCs w:val="21"/>
              </w:rPr>
              <w:t>单位所在地</w:t>
            </w:r>
          </w:p>
        </w:tc>
        <w:tc>
          <w:tcPr>
            <w:tcW w:w="1789" w:type="dxa"/>
            <w:tcBorders>
              <w:top w:val="single" w:sz="4" w:space="0" w:color="000000"/>
              <w:left w:val="single" w:sz="4" w:space="0" w:color="000000"/>
              <w:bottom w:val="single" w:sz="4" w:space="0" w:color="000000"/>
              <w:right w:val="single" w:sz="4" w:space="0" w:color="000000"/>
            </w:tcBorders>
            <w:vAlign w:val="center"/>
          </w:tcPr>
          <w:p w14:paraId="620565B5" w14:textId="77777777" w:rsidR="00861A47" w:rsidRDefault="00861A47" w:rsidP="00042A95">
            <w:pPr>
              <w:wordWrap w:val="0"/>
              <w:autoSpaceDN w:val="0"/>
              <w:ind w:right="211"/>
              <w:jc w:val="right"/>
              <w:rPr>
                <w:rFonts w:ascii="宋体" w:hAnsi="宋体"/>
                <w:color w:val="000000"/>
                <w:szCs w:val="21"/>
              </w:rPr>
            </w:pPr>
            <w:r>
              <w:rPr>
                <w:rFonts w:ascii="宋体" w:hAnsi="宋体" w:hint="eastAsia"/>
                <w:b/>
                <w:bCs/>
                <w:color w:val="000000"/>
                <w:szCs w:val="21"/>
                <w:u w:val="single"/>
              </w:rPr>
              <w:t xml:space="preserve"> </w:t>
            </w:r>
            <w:r>
              <w:rPr>
                <w:rFonts w:ascii="宋体" w:hAnsi="宋体"/>
                <w:b/>
                <w:bCs/>
                <w:color w:val="000000"/>
                <w:szCs w:val="21"/>
                <w:u w:val="single"/>
              </w:rPr>
              <w:t xml:space="preserve">    </w:t>
            </w:r>
            <w:r>
              <w:rPr>
                <w:rFonts w:ascii="宋体" w:hAnsi="宋体" w:hint="eastAsia"/>
                <w:b/>
                <w:bCs/>
                <w:color w:val="000000"/>
                <w:szCs w:val="21"/>
              </w:rPr>
              <w:t>省</w:t>
            </w:r>
            <w:r>
              <w:rPr>
                <w:rFonts w:ascii="宋体" w:hAnsi="宋体" w:hint="eastAsia"/>
                <w:b/>
                <w:bCs/>
                <w:color w:val="000000"/>
                <w:szCs w:val="21"/>
                <w:u w:val="single"/>
              </w:rPr>
              <w:t xml:space="preserve"> </w:t>
            </w:r>
            <w:r>
              <w:rPr>
                <w:rFonts w:ascii="宋体" w:hAnsi="宋体"/>
                <w:b/>
                <w:bCs/>
                <w:color w:val="000000"/>
                <w:szCs w:val="21"/>
                <w:u w:val="single"/>
              </w:rPr>
              <w:t xml:space="preserve">   </w:t>
            </w:r>
            <w:r>
              <w:rPr>
                <w:rFonts w:ascii="宋体" w:hAnsi="宋体" w:hint="eastAsia"/>
                <w:b/>
                <w:bCs/>
                <w:color w:val="000000"/>
                <w:szCs w:val="21"/>
              </w:rPr>
              <w:t>市</w:t>
            </w:r>
          </w:p>
        </w:tc>
      </w:tr>
      <w:tr w:rsidR="00861A47" w14:paraId="73F96DB8" w14:textId="77777777" w:rsidTr="00042A95">
        <w:trPr>
          <w:trHeight w:val="580"/>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21AA2" w14:textId="77777777" w:rsidR="00861A47" w:rsidRDefault="00861A47" w:rsidP="00042A95">
            <w:pPr>
              <w:tabs>
                <w:tab w:val="left" w:pos="360"/>
                <w:tab w:val="left" w:pos="540"/>
              </w:tabs>
              <w:wordWrap w:val="0"/>
              <w:autoSpaceDN w:val="0"/>
              <w:spacing w:before="156" w:after="156"/>
              <w:jc w:val="center"/>
              <w:rPr>
                <w:rFonts w:ascii="宋体" w:hAnsi="宋体"/>
                <w:color w:val="000000"/>
                <w:szCs w:val="21"/>
              </w:rPr>
            </w:pPr>
            <w:r>
              <w:rPr>
                <w:rFonts w:ascii="宋体" w:hAnsi="宋体"/>
                <w:b/>
                <w:color w:val="000000"/>
                <w:szCs w:val="21"/>
              </w:rPr>
              <w:t>联系人</w:t>
            </w:r>
            <w:r>
              <w:rPr>
                <w:rFonts w:ascii="宋体" w:hAnsi="宋体" w:hint="eastAsia"/>
                <w:b/>
                <w:color w:val="000000"/>
                <w:szCs w:val="21"/>
              </w:rPr>
              <w:t>姓名</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48A00" w14:textId="77777777" w:rsidR="00861A47" w:rsidRDefault="00861A47" w:rsidP="00042A95">
            <w:pPr>
              <w:tabs>
                <w:tab w:val="left" w:pos="360"/>
                <w:tab w:val="left" w:pos="540"/>
              </w:tabs>
              <w:wordWrap w:val="0"/>
              <w:autoSpaceDN w:val="0"/>
              <w:jc w:val="center"/>
              <w:rPr>
                <w:rFonts w:ascii="宋体" w:hAns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EF0F9" w14:textId="77777777" w:rsidR="00861A47" w:rsidRDefault="00861A47" w:rsidP="00042A95">
            <w:pPr>
              <w:tabs>
                <w:tab w:val="left" w:pos="360"/>
                <w:tab w:val="left" w:pos="540"/>
              </w:tabs>
              <w:wordWrap w:val="0"/>
              <w:autoSpaceDN w:val="0"/>
              <w:ind w:left="27"/>
              <w:jc w:val="center"/>
              <w:rPr>
                <w:rFonts w:ascii="宋体" w:hAnsi="宋体"/>
                <w:b/>
                <w:color w:val="000000"/>
                <w:szCs w:val="21"/>
              </w:rPr>
            </w:pPr>
            <w:r>
              <w:rPr>
                <w:rFonts w:ascii="宋体" w:hAnsi="宋体" w:hint="eastAsia"/>
                <w:b/>
                <w:color w:val="000000"/>
                <w:szCs w:val="21"/>
              </w:rPr>
              <w:t>手机</w:t>
            </w:r>
          </w:p>
        </w:tc>
        <w:tc>
          <w:tcPr>
            <w:tcW w:w="2844" w:type="dxa"/>
            <w:gridSpan w:val="3"/>
            <w:tcBorders>
              <w:top w:val="single" w:sz="4" w:space="0" w:color="000000"/>
              <w:left w:val="single" w:sz="4" w:space="0" w:color="000000"/>
              <w:bottom w:val="single" w:sz="4" w:space="0" w:color="000000"/>
              <w:right w:val="single" w:sz="4" w:space="0" w:color="000000"/>
            </w:tcBorders>
            <w:vAlign w:val="center"/>
          </w:tcPr>
          <w:p w14:paraId="08CF6B89" w14:textId="77777777" w:rsidR="00861A47" w:rsidRDefault="00861A47" w:rsidP="00042A95">
            <w:pPr>
              <w:tabs>
                <w:tab w:val="left" w:pos="360"/>
                <w:tab w:val="left" w:pos="540"/>
              </w:tabs>
              <w:wordWrap w:val="0"/>
              <w:autoSpaceDN w:val="0"/>
              <w:ind w:left="27"/>
              <w:jc w:val="center"/>
              <w:rPr>
                <w:rFonts w:ascii="宋体" w:hAnsi="宋体"/>
                <w:b/>
                <w:color w:val="00000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185D098A" w14:textId="77777777" w:rsidR="00861A47" w:rsidRDefault="00861A47" w:rsidP="00042A95">
            <w:pPr>
              <w:tabs>
                <w:tab w:val="left" w:pos="360"/>
                <w:tab w:val="left" w:pos="540"/>
              </w:tabs>
              <w:wordWrap w:val="0"/>
              <w:autoSpaceDN w:val="0"/>
              <w:ind w:left="27"/>
              <w:jc w:val="center"/>
              <w:rPr>
                <w:rFonts w:ascii="宋体" w:hAnsi="宋体"/>
                <w:b/>
                <w:color w:val="000000"/>
                <w:szCs w:val="21"/>
              </w:rPr>
            </w:pPr>
            <w:r>
              <w:rPr>
                <w:rFonts w:ascii="宋体" w:hAnsi="宋体"/>
                <w:b/>
                <w:color w:val="000000"/>
                <w:szCs w:val="21"/>
              </w:rPr>
              <w:t>邮箱</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4443B166" w14:textId="77777777" w:rsidR="00861A47" w:rsidRDefault="00861A47" w:rsidP="00042A95">
            <w:pPr>
              <w:tabs>
                <w:tab w:val="left" w:pos="360"/>
                <w:tab w:val="left" w:pos="540"/>
              </w:tabs>
              <w:wordWrap w:val="0"/>
              <w:autoSpaceDN w:val="0"/>
              <w:ind w:left="27"/>
              <w:jc w:val="center"/>
              <w:rPr>
                <w:rFonts w:ascii="宋体" w:hAnsi="宋体"/>
                <w:color w:val="000000"/>
                <w:szCs w:val="21"/>
              </w:rPr>
            </w:pPr>
          </w:p>
        </w:tc>
      </w:tr>
      <w:tr w:rsidR="00861A47" w14:paraId="7C7EAEC2"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F3199D" w14:textId="77777777" w:rsidR="00861A47" w:rsidRDefault="00861A47" w:rsidP="00042A95">
            <w:pPr>
              <w:tabs>
                <w:tab w:val="left" w:pos="360"/>
                <w:tab w:val="left" w:pos="540"/>
              </w:tabs>
              <w:wordWrap w:val="0"/>
              <w:autoSpaceDN w:val="0"/>
              <w:spacing w:before="156" w:after="156"/>
              <w:jc w:val="center"/>
              <w:rPr>
                <w:rFonts w:ascii="宋体" w:hAnsi="宋体"/>
                <w:b/>
                <w:color w:val="000000"/>
                <w:szCs w:val="21"/>
              </w:rPr>
            </w:pPr>
            <w:r>
              <w:rPr>
                <w:rFonts w:ascii="宋体" w:hAnsi="宋体" w:hint="eastAsia"/>
                <w:b/>
                <w:color w:val="000000"/>
                <w:szCs w:val="21"/>
              </w:rPr>
              <w:t>学员姓名</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A79ED" w14:textId="77777777" w:rsidR="00861A47" w:rsidRDefault="00861A47" w:rsidP="00042A95">
            <w:pPr>
              <w:tabs>
                <w:tab w:val="left" w:pos="360"/>
                <w:tab w:val="left" w:pos="540"/>
              </w:tabs>
              <w:wordWrap w:val="0"/>
              <w:autoSpaceDN w:val="0"/>
              <w:jc w:val="center"/>
              <w:rPr>
                <w:rFonts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41D11" w14:textId="77777777" w:rsidR="00861A47" w:rsidRDefault="00861A47" w:rsidP="00042A95">
            <w:pPr>
              <w:tabs>
                <w:tab w:val="left" w:pos="360"/>
                <w:tab w:val="left" w:pos="540"/>
              </w:tabs>
              <w:wordWrap w:val="0"/>
              <w:autoSpaceDN w:val="0"/>
              <w:ind w:left="27"/>
              <w:jc w:val="center"/>
              <w:rPr>
                <w:rFonts w:ascii="宋体" w:hAnsi="宋体"/>
                <w:b/>
                <w:color w:val="000000"/>
                <w:szCs w:val="21"/>
              </w:rPr>
            </w:pPr>
            <w:r>
              <w:rPr>
                <w:rFonts w:ascii="宋体" w:hAnsi="宋体" w:hint="eastAsia"/>
                <w:b/>
                <w:color w:val="000000"/>
                <w:szCs w:val="21"/>
              </w:rPr>
              <w:t>部门</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402BCFD9" w14:textId="77777777" w:rsidR="00861A47" w:rsidRDefault="00861A47" w:rsidP="00042A95">
            <w:pPr>
              <w:tabs>
                <w:tab w:val="left" w:pos="360"/>
                <w:tab w:val="left" w:pos="540"/>
              </w:tabs>
              <w:wordWrap w:val="0"/>
              <w:autoSpaceDN w:val="0"/>
              <w:ind w:left="27"/>
              <w:jc w:val="center"/>
              <w:rPr>
                <w:rFonts w:ascii="宋体" w:hAnsi="宋体"/>
                <w:b/>
                <w:color w:val="000000"/>
                <w:szCs w:val="21"/>
              </w:rPr>
            </w:pPr>
            <w:r>
              <w:rPr>
                <w:rFonts w:ascii="宋体" w:hAnsi="宋体" w:hint="eastAsia"/>
                <w:b/>
                <w:color w:val="000000"/>
                <w:szCs w:val="21"/>
              </w:rPr>
              <w:t>职务</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BD18AED" w14:textId="77777777" w:rsidR="00861A47" w:rsidRDefault="00861A47" w:rsidP="00042A95">
            <w:pPr>
              <w:tabs>
                <w:tab w:val="left" w:pos="360"/>
                <w:tab w:val="left" w:pos="540"/>
              </w:tabs>
              <w:wordWrap w:val="0"/>
              <w:autoSpaceDN w:val="0"/>
              <w:ind w:left="27"/>
              <w:jc w:val="center"/>
              <w:rPr>
                <w:rFonts w:ascii="宋体" w:hAnsi="宋体"/>
                <w:b/>
                <w:color w:val="000000"/>
                <w:szCs w:val="21"/>
              </w:rPr>
            </w:pPr>
            <w:r>
              <w:rPr>
                <w:rFonts w:ascii="宋体" w:hAnsi="宋体" w:hint="eastAsia"/>
                <w:b/>
                <w:color w:val="000000"/>
                <w:szCs w:val="21"/>
              </w:rPr>
              <w:t>手机</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0CB90CB" w14:textId="77777777" w:rsidR="00861A47" w:rsidRDefault="00861A47" w:rsidP="00042A95">
            <w:pPr>
              <w:tabs>
                <w:tab w:val="left" w:pos="360"/>
                <w:tab w:val="left" w:pos="540"/>
              </w:tabs>
              <w:wordWrap w:val="0"/>
              <w:autoSpaceDN w:val="0"/>
              <w:ind w:left="27"/>
              <w:jc w:val="center"/>
              <w:rPr>
                <w:rFonts w:ascii="宋体" w:hAnsi="宋体"/>
                <w:b/>
                <w:color w:val="000000"/>
                <w:szCs w:val="21"/>
              </w:rPr>
            </w:pPr>
            <w:r>
              <w:rPr>
                <w:rFonts w:ascii="宋体" w:hAnsi="宋体"/>
                <w:b/>
                <w:color w:val="000000"/>
                <w:szCs w:val="21"/>
              </w:rPr>
              <w:t>邮箱</w:t>
            </w:r>
          </w:p>
        </w:tc>
      </w:tr>
      <w:tr w:rsidR="00861A47" w14:paraId="06DB38B1"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341B6" w14:textId="77777777" w:rsidR="00861A47" w:rsidRDefault="00861A47" w:rsidP="00042A95">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FCB90F" w14:textId="77777777" w:rsidR="00861A47" w:rsidRDefault="00861A47" w:rsidP="00042A95">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45B66"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4F4347EC"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32B09D7"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5256689"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r>
      <w:tr w:rsidR="00861A47" w14:paraId="7F7F5890"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1A8424" w14:textId="77777777" w:rsidR="00861A47" w:rsidRDefault="00861A47" w:rsidP="00042A95">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C2880" w14:textId="77777777" w:rsidR="00861A47" w:rsidRDefault="00861A47" w:rsidP="00042A95">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AA505"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A598795"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7B34602"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3917D44"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r>
      <w:tr w:rsidR="00861A47" w14:paraId="32C05E9A"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59BB9" w14:textId="77777777" w:rsidR="00861A47" w:rsidRDefault="00861A47" w:rsidP="00042A95">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3FB85" w14:textId="77777777" w:rsidR="00861A47" w:rsidRDefault="00861A47" w:rsidP="00042A95">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350C11"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481C871F"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9788AC8"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070CEF4"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r>
      <w:tr w:rsidR="00861A47" w14:paraId="21CDB7BD"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A0C72" w14:textId="77777777" w:rsidR="00861A47" w:rsidRDefault="00861A47" w:rsidP="00042A95">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C245D" w14:textId="77777777" w:rsidR="00861A47" w:rsidRDefault="00861A47" w:rsidP="00042A95">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BF169"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9F8F2A8"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E81E2A2"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7E04541"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r>
      <w:tr w:rsidR="00861A47" w14:paraId="3BE96E9B"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EA16D" w14:textId="77777777" w:rsidR="00861A47" w:rsidRDefault="00861A47" w:rsidP="00042A95">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53D5A7" w14:textId="77777777" w:rsidR="00861A47" w:rsidRDefault="00861A47" w:rsidP="00042A95">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80F4F"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8B0008B"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311D333"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1DE02B4A"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r>
      <w:tr w:rsidR="00861A47" w14:paraId="3BE27E93"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4F70B" w14:textId="77777777" w:rsidR="00861A47" w:rsidRDefault="00861A47" w:rsidP="00042A95">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62674" w14:textId="77777777" w:rsidR="00861A47" w:rsidRDefault="00861A47" w:rsidP="00042A95">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E1897"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CC23AA3"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2505AA2"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FB19D0A"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r>
      <w:tr w:rsidR="00861A47" w14:paraId="51DF2D48"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E9422" w14:textId="77777777" w:rsidR="00861A47" w:rsidRDefault="00861A47" w:rsidP="00042A95">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5C82C" w14:textId="77777777" w:rsidR="00861A47" w:rsidRDefault="00861A47" w:rsidP="00042A95">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D2882"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787EBFA"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2474AD1D"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2B21FC77"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r>
      <w:tr w:rsidR="00861A47" w14:paraId="72D72166"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90B01" w14:textId="77777777" w:rsidR="00861A47" w:rsidRDefault="00861A47" w:rsidP="00042A95">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81C21" w14:textId="77777777" w:rsidR="00861A47" w:rsidRDefault="00861A47" w:rsidP="00042A95">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BCDB7"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FFFDA5F"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5692FC6"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1F5AA0CA" w14:textId="77777777" w:rsidR="00861A47" w:rsidRDefault="00861A47" w:rsidP="00042A95">
            <w:pPr>
              <w:tabs>
                <w:tab w:val="left" w:pos="360"/>
                <w:tab w:val="left" w:pos="540"/>
              </w:tabs>
              <w:wordWrap w:val="0"/>
              <w:autoSpaceDN w:val="0"/>
              <w:ind w:left="27"/>
              <w:jc w:val="center"/>
              <w:rPr>
                <w:rFonts w:ascii="仿宋" w:eastAsia="仿宋" w:hAnsi="仿宋"/>
                <w:b/>
                <w:color w:val="000000"/>
                <w:szCs w:val="21"/>
              </w:rPr>
            </w:pPr>
          </w:p>
        </w:tc>
      </w:tr>
      <w:tr w:rsidR="00907890" w14:paraId="2B1BD63D"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8D7F4" w14:textId="77777777" w:rsidR="00907890" w:rsidRDefault="00907890" w:rsidP="00042A95">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1858F" w14:textId="77777777" w:rsidR="00907890" w:rsidRDefault="00907890" w:rsidP="00042A95">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D7CB1" w14:textId="77777777" w:rsidR="00907890" w:rsidRDefault="00907890" w:rsidP="00042A95">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49C55F8D" w14:textId="77777777" w:rsidR="00907890" w:rsidRDefault="00907890" w:rsidP="00042A95">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3EF887A" w14:textId="77777777" w:rsidR="00907890" w:rsidRDefault="00907890" w:rsidP="00042A95">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7538B83" w14:textId="77777777" w:rsidR="00907890" w:rsidRDefault="00907890" w:rsidP="00042A95">
            <w:pPr>
              <w:tabs>
                <w:tab w:val="left" w:pos="360"/>
                <w:tab w:val="left" w:pos="540"/>
              </w:tabs>
              <w:wordWrap w:val="0"/>
              <w:autoSpaceDN w:val="0"/>
              <w:ind w:left="27"/>
              <w:jc w:val="center"/>
              <w:rPr>
                <w:rFonts w:ascii="仿宋" w:eastAsia="仿宋" w:hAnsi="仿宋"/>
                <w:b/>
                <w:color w:val="000000"/>
                <w:szCs w:val="21"/>
              </w:rPr>
            </w:pPr>
          </w:p>
        </w:tc>
      </w:tr>
      <w:tr w:rsidR="00412DF7" w14:paraId="3D3C1CB0" w14:textId="77777777" w:rsidTr="0092541E">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932DA" w14:textId="5AECFC16" w:rsidR="00412DF7" w:rsidRPr="00412DF7" w:rsidRDefault="00412DF7" w:rsidP="00042A95">
            <w:pPr>
              <w:tabs>
                <w:tab w:val="left" w:pos="360"/>
                <w:tab w:val="left" w:pos="540"/>
              </w:tabs>
              <w:wordWrap w:val="0"/>
              <w:autoSpaceDN w:val="0"/>
              <w:spacing w:before="156" w:after="156"/>
              <w:jc w:val="center"/>
              <w:rPr>
                <w:rFonts w:ascii="宋体" w:hAnsi="宋体"/>
                <w:b/>
                <w:color w:val="000000"/>
                <w:sz w:val="24"/>
                <w:szCs w:val="24"/>
              </w:rPr>
            </w:pPr>
            <w:r w:rsidRPr="00412DF7">
              <w:rPr>
                <w:rFonts w:ascii="宋体" w:hAnsi="宋体" w:hint="eastAsia"/>
                <w:b/>
                <w:color w:val="000000"/>
                <w:sz w:val="24"/>
                <w:szCs w:val="24"/>
              </w:rPr>
              <w:lastRenderedPageBreak/>
              <w:t>课程选择</w:t>
            </w:r>
          </w:p>
        </w:tc>
        <w:tc>
          <w:tcPr>
            <w:tcW w:w="774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0C757" w14:textId="45B4E5AA" w:rsidR="00412DF7" w:rsidRPr="00412DF7" w:rsidRDefault="00412DF7" w:rsidP="00042A95">
            <w:pPr>
              <w:tabs>
                <w:tab w:val="left" w:pos="360"/>
                <w:tab w:val="left" w:pos="540"/>
              </w:tabs>
              <w:wordWrap w:val="0"/>
              <w:autoSpaceDN w:val="0"/>
              <w:ind w:left="27"/>
              <w:jc w:val="center"/>
              <w:rPr>
                <w:rFonts w:ascii="宋体" w:hAnsi="宋体"/>
                <w:b/>
                <w:color w:val="000000"/>
                <w:sz w:val="24"/>
                <w:szCs w:val="24"/>
              </w:rPr>
            </w:pPr>
            <w:r w:rsidRPr="00412DF7">
              <w:rPr>
                <w:rFonts w:ascii="宋体" w:hAnsi="宋体" w:hint="eastAsia"/>
                <w:b/>
                <w:color w:val="000000"/>
                <w:sz w:val="24"/>
                <w:szCs w:val="24"/>
              </w:rPr>
              <w:t>第二期/深圳班（     ）；第三期/上海班（     ）</w:t>
            </w:r>
          </w:p>
        </w:tc>
      </w:tr>
      <w:tr w:rsidR="00861A47" w14:paraId="6FB213FB" w14:textId="77777777" w:rsidTr="00042A95">
        <w:trPr>
          <w:trHeight w:val="129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55BBC" w14:textId="77777777" w:rsidR="00861A47" w:rsidRDefault="00861A47" w:rsidP="00042A95">
            <w:pPr>
              <w:tabs>
                <w:tab w:val="left" w:pos="360"/>
                <w:tab w:val="left" w:pos="540"/>
              </w:tabs>
              <w:wordWrap w:val="0"/>
              <w:autoSpaceDN w:val="0"/>
              <w:rPr>
                <w:rFonts w:ascii="宋体" w:hAnsi="宋体"/>
                <w:b/>
                <w:color w:val="000000"/>
                <w:szCs w:val="21"/>
              </w:rPr>
            </w:pPr>
            <w:r>
              <w:rPr>
                <w:rFonts w:ascii="宋体" w:hAnsi="宋体" w:hint="eastAsia"/>
                <w:b/>
                <w:color w:val="000000"/>
                <w:szCs w:val="21"/>
              </w:rPr>
              <w:t>报名程序：</w:t>
            </w:r>
          </w:p>
          <w:p w14:paraId="223D264C" w14:textId="77777777" w:rsidR="00861A47" w:rsidRDefault="00861A47" w:rsidP="00042A95">
            <w:pPr>
              <w:tabs>
                <w:tab w:val="left" w:pos="360"/>
                <w:tab w:val="left" w:pos="540"/>
              </w:tabs>
              <w:autoSpaceDN w:val="0"/>
              <w:ind w:left="27"/>
              <w:jc w:val="left"/>
              <w:rPr>
                <w:rFonts w:ascii="宋体" w:hAnsi="宋体"/>
                <w:bCs/>
                <w:color w:val="000000"/>
                <w:szCs w:val="21"/>
              </w:rPr>
            </w:pPr>
            <w:r>
              <w:rPr>
                <w:rFonts w:ascii="宋体" w:hAnsi="宋体" w:hint="eastAsia"/>
                <w:bCs/>
                <w:color w:val="000000"/>
                <w:szCs w:val="21"/>
              </w:rPr>
              <w:t>培训费支付：刷卡/支付宝/微信/汇款，其中院外培训不支持刷卡。食宿费现场交纳。</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F2F3C6" w14:textId="77777777" w:rsidR="00861A47" w:rsidRDefault="00861A47" w:rsidP="00042A95">
            <w:pPr>
              <w:tabs>
                <w:tab w:val="left" w:pos="360"/>
                <w:tab w:val="left" w:pos="540"/>
              </w:tabs>
              <w:wordWrap w:val="0"/>
              <w:autoSpaceDN w:val="0"/>
              <w:rPr>
                <w:rFonts w:ascii="宋体" w:hAnsi="宋体"/>
                <w:b/>
                <w:color w:val="000000"/>
                <w:szCs w:val="21"/>
              </w:rPr>
            </w:pPr>
            <w:r>
              <w:rPr>
                <w:rFonts w:ascii="宋体" w:hAnsi="宋体" w:hint="eastAsia"/>
                <w:b/>
                <w:color w:val="000000"/>
                <w:szCs w:val="21"/>
              </w:rPr>
              <w:t>学院账户：</w:t>
            </w:r>
          </w:p>
          <w:p w14:paraId="697EB550" w14:textId="77777777" w:rsidR="00861A47" w:rsidRDefault="00861A47" w:rsidP="00042A95">
            <w:pPr>
              <w:tabs>
                <w:tab w:val="left" w:pos="360"/>
                <w:tab w:val="left" w:pos="540"/>
              </w:tabs>
              <w:wordWrap w:val="0"/>
              <w:autoSpaceDN w:val="0"/>
              <w:rPr>
                <w:rFonts w:ascii="宋体" w:hAnsi="宋体"/>
                <w:bCs/>
                <w:color w:val="000000"/>
                <w:szCs w:val="21"/>
              </w:rPr>
            </w:pPr>
            <w:r>
              <w:rPr>
                <w:rFonts w:ascii="宋体" w:hAnsi="宋体" w:hint="eastAsia"/>
                <w:bCs/>
                <w:color w:val="000000"/>
                <w:szCs w:val="21"/>
              </w:rPr>
              <w:t>学院开户行：中国建设银行上海徐泾支行</w:t>
            </w:r>
          </w:p>
          <w:p w14:paraId="3CFEBBB8" w14:textId="77777777" w:rsidR="00861A47" w:rsidRDefault="00861A47" w:rsidP="00042A95">
            <w:pPr>
              <w:tabs>
                <w:tab w:val="left" w:pos="360"/>
                <w:tab w:val="left" w:pos="540"/>
              </w:tabs>
              <w:wordWrap w:val="0"/>
              <w:autoSpaceDN w:val="0"/>
              <w:rPr>
                <w:rFonts w:ascii="宋体" w:hAnsi="宋体"/>
                <w:bCs/>
                <w:color w:val="000000"/>
                <w:szCs w:val="21"/>
              </w:rPr>
            </w:pPr>
            <w:r>
              <w:rPr>
                <w:rFonts w:ascii="宋体" w:hAnsi="宋体" w:hint="eastAsia"/>
                <w:bCs/>
                <w:color w:val="000000"/>
                <w:szCs w:val="21"/>
              </w:rPr>
              <w:t>单位名称：上海国家会计学院</w:t>
            </w:r>
          </w:p>
          <w:p w14:paraId="13744CC6" w14:textId="77777777" w:rsidR="00861A47" w:rsidRDefault="00861A47" w:rsidP="00042A95">
            <w:pPr>
              <w:tabs>
                <w:tab w:val="left" w:pos="360"/>
                <w:tab w:val="left" w:pos="540"/>
              </w:tabs>
              <w:wordWrap w:val="0"/>
              <w:autoSpaceDN w:val="0"/>
              <w:rPr>
                <w:rFonts w:ascii="宋体" w:hAnsi="宋体"/>
                <w:b/>
                <w:color w:val="000000"/>
                <w:szCs w:val="21"/>
              </w:rPr>
            </w:pPr>
            <w:r>
              <w:rPr>
                <w:rFonts w:ascii="宋体" w:hAnsi="宋体" w:hint="eastAsia"/>
                <w:bCs/>
                <w:color w:val="000000"/>
                <w:szCs w:val="21"/>
              </w:rPr>
              <w:t>汇款账号：31001984300059768088</w:t>
            </w:r>
          </w:p>
        </w:tc>
      </w:tr>
      <w:tr w:rsidR="00861A47" w14:paraId="6194E6E1" w14:textId="77777777" w:rsidTr="00042A95">
        <w:trPr>
          <w:trHeight w:val="85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B56C09" w14:textId="77777777" w:rsidR="00861A47" w:rsidRDefault="00861A47" w:rsidP="00042A95">
            <w:pPr>
              <w:tabs>
                <w:tab w:val="left" w:pos="360"/>
                <w:tab w:val="left" w:pos="540"/>
              </w:tabs>
              <w:autoSpaceDN w:val="0"/>
              <w:spacing w:line="360" w:lineRule="exact"/>
              <w:rPr>
                <w:rFonts w:ascii="宋体" w:hAnsi="宋体"/>
                <w:b/>
                <w:color w:val="000000"/>
                <w:szCs w:val="21"/>
              </w:rPr>
            </w:pPr>
            <w:r>
              <w:rPr>
                <w:rFonts w:ascii="宋体" w:hAnsi="宋体" w:hint="eastAsia"/>
                <w:b/>
                <w:color w:val="000000"/>
                <w:szCs w:val="21"/>
              </w:rPr>
              <w:t>报名咨询：</w:t>
            </w:r>
          </w:p>
          <w:p w14:paraId="53FE65D1" w14:textId="77777777" w:rsidR="00861A47" w:rsidRDefault="00861A47" w:rsidP="00042A95">
            <w:pPr>
              <w:tabs>
                <w:tab w:val="left" w:pos="360"/>
                <w:tab w:val="left" w:pos="540"/>
              </w:tabs>
              <w:autoSpaceDN w:val="0"/>
              <w:spacing w:line="360" w:lineRule="exact"/>
              <w:rPr>
                <w:rFonts w:ascii="宋体" w:hAnsi="宋体"/>
                <w:bCs/>
                <w:color w:val="000000"/>
                <w:szCs w:val="21"/>
              </w:rPr>
            </w:pPr>
            <w:r>
              <w:rPr>
                <w:rFonts w:ascii="宋体" w:hAnsi="宋体" w:hint="eastAsia"/>
                <w:bCs/>
                <w:color w:val="000000"/>
                <w:szCs w:val="21"/>
              </w:rPr>
              <w:t>黄老师：18610843353（同微信）  邮箱：</w:t>
            </w:r>
            <w:r>
              <w:rPr>
                <w:rFonts w:ascii="宋体" w:hAnsi="宋体"/>
                <w:bCs/>
                <w:color w:val="000000"/>
                <w:szCs w:val="21"/>
              </w:rPr>
              <w:t>284828890</w:t>
            </w:r>
            <w:r w:rsidRPr="00523166">
              <w:rPr>
                <w:rFonts w:ascii="宋体" w:hAnsi="宋体" w:hint="eastAsia"/>
                <w:bCs/>
                <w:color w:val="000000"/>
                <w:szCs w:val="21"/>
              </w:rPr>
              <w:t>@</w:t>
            </w:r>
            <w:r>
              <w:rPr>
                <w:rFonts w:ascii="宋体" w:hAnsi="宋体"/>
                <w:bCs/>
                <w:color w:val="000000"/>
                <w:szCs w:val="21"/>
              </w:rPr>
              <w:t>qq</w:t>
            </w:r>
            <w:r w:rsidRPr="00523166">
              <w:rPr>
                <w:rFonts w:ascii="宋体" w:hAnsi="宋体" w:hint="eastAsia"/>
                <w:bCs/>
                <w:color w:val="000000"/>
                <w:szCs w:val="21"/>
              </w:rPr>
              <w:t>.com</w:t>
            </w:r>
            <w:r>
              <w:rPr>
                <w:rFonts w:ascii="宋体" w:hAnsi="宋体" w:hint="eastAsia"/>
                <w:bCs/>
                <w:color w:val="000000"/>
                <w:szCs w:val="21"/>
              </w:rPr>
              <w:t xml:space="preserve">  </w:t>
            </w:r>
          </w:p>
        </w:tc>
      </w:tr>
      <w:bookmarkEnd w:id="0"/>
    </w:tbl>
    <w:p w14:paraId="5359D994" w14:textId="55AE8ADA" w:rsidR="00A061FA" w:rsidRPr="00861A47" w:rsidRDefault="00A061FA" w:rsidP="00D50274">
      <w:pPr>
        <w:widowControl/>
        <w:tabs>
          <w:tab w:val="center" w:pos="4766"/>
          <w:tab w:val="left" w:pos="6716"/>
        </w:tabs>
        <w:spacing w:line="500" w:lineRule="exact"/>
        <w:rPr>
          <w:rFonts w:ascii="宋体" w:hAnsi="宋体" w:cs="微软雅黑"/>
          <w:b/>
          <w:bCs/>
          <w:color w:val="000000"/>
          <w:sz w:val="32"/>
          <w:szCs w:val="32"/>
        </w:rPr>
      </w:pPr>
    </w:p>
    <w:sectPr w:rsidR="00A061FA" w:rsidRPr="00861A4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8421" w14:textId="77777777" w:rsidR="004B2B2B" w:rsidRDefault="004B2B2B" w:rsidP="00CB6710">
      <w:r>
        <w:separator/>
      </w:r>
    </w:p>
  </w:endnote>
  <w:endnote w:type="continuationSeparator" w:id="0">
    <w:p w14:paraId="63979B9C" w14:textId="77777777" w:rsidR="004B2B2B" w:rsidRDefault="004B2B2B" w:rsidP="00CB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Kaiti SC">
    <w:altName w:val="微软雅黑"/>
    <w:panose1 w:val="02010600040101010101"/>
    <w:charset w:val="86"/>
    <w:family w:val="auto"/>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Songti SC">
    <w:altName w:val="DengXian"/>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panose1 w:val="020B0604020202020204"/>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493D" w14:textId="77777777" w:rsidR="004B2B2B" w:rsidRDefault="004B2B2B" w:rsidP="00CB6710">
      <w:r>
        <w:separator/>
      </w:r>
    </w:p>
  </w:footnote>
  <w:footnote w:type="continuationSeparator" w:id="0">
    <w:p w14:paraId="6D7D8297" w14:textId="77777777" w:rsidR="004B2B2B" w:rsidRDefault="004B2B2B" w:rsidP="00CB6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mMDAxY2VhMTA5YzgwNjE2NmFlNjk3YjYyNTk2YTYifQ=="/>
  </w:docVars>
  <w:rsids>
    <w:rsidRoot w:val="006A3BBB"/>
    <w:rsid w:val="000078AD"/>
    <w:rsid w:val="00026861"/>
    <w:rsid w:val="00032971"/>
    <w:rsid w:val="00054496"/>
    <w:rsid w:val="00062B08"/>
    <w:rsid w:val="00074F9B"/>
    <w:rsid w:val="00083837"/>
    <w:rsid w:val="000A5447"/>
    <w:rsid w:val="000E5DA8"/>
    <w:rsid w:val="000F12C8"/>
    <w:rsid w:val="000F5EB4"/>
    <w:rsid w:val="00115C74"/>
    <w:rsid w:val="00122CA5"/>
    <w:rsid w:val="0013737A"/>
    <w:rsid w:val="00145C9F"/>
    <w:rsid w:val="00147FDA"/>
    <w:rsid w:val="001631C9"/>
    <w:rsid w:val="00167EEA"/>
    <w:rsid w:val="00171B70"/>
    <w:rsid w:val="00180FD8"/>
    <w:rsid w:val="00181919"/>
    <w:rsid w:val="001B38D1"/>
    <w:rsid w:val="001C181F"/>
    <w:rsid w:val="001C574C"/>
    <w:rsid w:val="001F1A1B"/>
    <w:rsid w:val="001F6F3F"/>
    <w:rsid w:val="00203677"/>
    <w:rsid w:val="0022621E"/>
    <w:rsid w:val="00246731"/>
    <w:rsid w:val="00252F17"/>
    <w:rsid w:val="00261D75"/>
    <w:rsid w:val="00270BCF"/>
    <w:rsid w:val="00293993"/>
    <w:rsid w:val="002A4619"/>
    <w:rsid w:val="002A4DD5"/>
    <w:rsid w:val="002B751B"/>
    <w:rsid w:val="002D0D37"/>
    <w:rsid w:val="002F3AD9"/>
    <w:rsid w:val="00307A4C"/>
    <w:rsid w:val="00322980"/>
    <w:rsid w:val="00331A18"/>
    <w:rsid w:val="003421E5"/>
    <w:rsid w:val="00354341"/>
    <w:rsid w:val="00366E3C"/>
    <w:rsid w:val="00375347"/>
    <w:rsid w:val="003954B1"/>
    <w:rsid w:val="003B0F00"/>
    <w:rsid w:val="003D2FA0"/>
    <w:rsid w:val="003D381B"/>
    <w:rsid w:val="003E6974"/>
    <w:rsid w:val="003F12AC"/>
    <w:rsid w:val="00412DF7"/>
    <w:rsid w:val="00412F9B"/>
    <w:rsid w:val="0045560A"/>
    <w:rsid w:val="004A278F"/>
    <w:rsid w:val="004B2312"/>
    <w:rsid w:val="004B2B2B"/>
    <w:rsid w:val="004C3642"/>
    <w:rsid w:val="004C6799"/>
    <w:rsid w:val="004D3132"/>
    <w:rsid w:val="004D6035"/>
    <w:rsid w:val="004E22B1"/>
    <w:rsid w:val="004F1A48"/>
    <w:rsid w:val="005159DA"/>
    <w:rsid w:val="00520DB3"/>
    <w:rsid w:val="00530E81"/>
    <w:rsid w:val="00531C70"/>
    <w:rsid w:val="00532368"/>
    <w:rsid w:val="0055472D"/>
    <w:rsid w:val="0057436F"/>
    <w:rsid w:val="00574713"/>
    <w:rsid w:val="005762DB"/>
    <w:rsid w:val="0058720A"/>
    <w:rsid w:val="00591CF9"/>
    <w:rsid w:val="005A4521"/>
    <w:rsid w:val="005B2ACA"/>
    <w:rsid w:val="005D20FE"/>
    <w:rsid w:val="005D4EE6"/>
    <w:rsid w:val="005E1B49"/>
    <w:rsid w:val="005F29A0"/>
    <w:rsid w:val="005F36A8"/>
    <w:rsid w:val="006229B3"/>
    <w:rsid w:val="0063130E"/>
    <w:rsid w:val="00647A99"/>
    <w:rsid w:val="006605F1"/>
    <w:rsid w:val="00665404"/>
    <w:rsid w:val="0068437C"/>
    <w:rsid w:val="00695E77"/>
    <w:rsid w:val="006A3BBB"/>
    <w:rsid w:val="006B254D"/>
    <w:rsid w:val="006B468D"/>
    <w:rsid w:val="00727752"/>
    <w:rsid w:val="00734780"/>
    <w:rsid w:val="007352BC"/>
    <w:rsid w:val="00740442"/>
    <w:rsid w:val="00752C38"/>
    <w:rsid w:val="007546B6"/>
    <w:rsid w:val="0076570C"/>
    <w:rsid w:val="00773C68"/>
    <w:rsid w:val="0078690C"/>
    <w:rsid w:val="007D34D0"/>
    <w:rsid w:val="007D777D"/>
    <w:rsid w:val="007E26C5"/>
    <w:rsid w:val="00834210"/>
    <w:rsid w:val="008410A9"/>
    <w:rsid w:val="00861214"/>
    <w:rsid w:val="00861A47"/>
    <w:rsid w:val="008656E5"/>
    <w:rsid w:val="00881A56"/>
    <w:rsid w:val="00886564"/>
    <w:rsid w:val="008C5D58"/>
    <w:rsid w:val="008E0261"/>
    <w:rsid w:val="008E313E"/>
    <w:rsid w:val="008E5878"/>
    <w:rsid w:val="00903951"/>
    <w:rsid w:val="00907890"/>
    <w:rsid w:val="00917DAA"/>
    <w:rsid w:val="009270D1"/>
    <w:rsid w:val="009561BB"/>
    <w:rsid w:val="009800D1"/>
    <w:rsid w:val="0099008B"/>
    <w:rsid w:val="00993D69"/>
    <w:rsid w:val="00997C21"/>
    <w:rsid w:val="009B0D2B"/>
    <w:rsid w:val="009C3924"/>
    <w:rsid w:val="009F115F"/>
    <w:rsid w:val="009F2E41"/>
    <w:rsid w:val="009F7410"/>
    <w:rsid w:val="00A061FA"/>
    <w:rsid w:val="00A1366D"/>
    <w:rsid w:val="00A415CB"/>
    <w:rsid w:val="00A45ECB"/>
    <w:rsid w:val="00A52110"/>
    <w:rsid w:val="00A634C3"/>
    <w:rsid w:val="00A718CC"/>
    <w:rsid w:val="00A81ED7"/>
    <w:rsid w:val="00A83E4E"/>
    <w:rsid w:val="00A84BDF"/>
    <w:rsid w:val="00A8607B"/>
    <w:rsid w:val="00A93C78"/>
    <w:rsid w:val="00AB64AD"/>
    <w:rsid w:val="00AC7C6D"/>
    <w:rsid w:val="00AE4C08"/>
    <w:rsid w:val="00B013F6"/>
    <w:rsid w:val="00B13D17"/>
    <w:rsid w:val="00B238D7"/>
    <w:rsid w:val="00B368AC"/>
    <w:rsid w:val="00B431C2"/>
    <w:rsid w:val="00B65051"/>
    <w:rsid w:val="00B85024"/>
    <w:rsid w:val="00B93297"/>
    <w:rsid w:val="00B96C08"/>
    <w:rsid w:val="00BD31A4"/>
    <w:rsid w:val="00C00DAF"/>
    <w:rsid w:val="00C63A80"/>
    <w:rsid w:val="00C64F4E"/>
    <w:rsid w:val="00C70979"/>
    <w:rsid w:val="00C77268"/>
    <w:rsid w:val="00C80761"/>
    <w:rsid w:val="00C874C7"/>
    <w:rsid w:val="00C96988"/>
    <w:rsid w:val="00CB02D0"/>
    <w:rsid w:val="00CB6710"/>
    <w:rsid w:val="00D11D3E"/>
    <w:rsid w:val="00D323AE"/>
    <w:rsid w:val="00D32B9C"/>
    <w:rsid w:val="00D50274"/>
    <w:rsid w:val="00D55EDB"/>
    <w:rsid w:val="00DA2F1D"/>
    <w:rsid w:val="00DD2171"/>
    <w:rsid w:val="00DE02FA"/>
    <w:rsid w:val="00DE1E55"/>
    <w:rsid w:val="00DE62D2"/>
    <w:rsid w:val="00DF5DB6"/>
    <w:rsid w:val="00E11EBE"/>
    <w:rsid w:val="00E50C67"/>
    <w:rsid w:val="00E60E21"/>
    <w:rsid w:val="00E676C8"/>
    <w:rsid w:val="00E867AA"/>
    <w:rsid w:val="00EA07A7"/>
    <w:rsid w:val="00EA138F"/>
    <w:rsid w:val="00EA3787"/>
    <w:rsid w:val="00EB0E0D"/>
    <w:rsid w:val="00EB7F93"/>
    <w:rsid w:val="00EC1489"/>
    <w:rsid w:val="00EE0872"/>
    <w:rsid w:val="00EE281A"/>
    <w:rsid w:val="00F05F4B"/>
    <w:rsid w:val="00F16F3D"/>
    <w:rsid w:val="00F23F85"/>
    <w:rsid w:val="00F51A17"/>
    <w:rsid w:val="00F62DC7"/>
    <w:rsid w:val="00F7597C"/>
    <w:rsid w:val="00F75A96"/>
    <w:rsid w:val="00F760E3"/>
    <w:rsid w:val="00F94EF0"/>
    <w:rsid w:val="00FA3FA5"/>
    <w:rsid w:val="00FD04D8"/>
    <w:rsid w:val="00FD4CC0"/>
    <w:rsid w:val="00FE2807"/>
    <w:rsid w:val="00FE46B4"/>
    <w:rsid w:val="00FE46ED"/>
    <w:rsid w:val="19D049AD"/>
    <w:rsid w:val="5E6E6090"/>
    <w:rsid w:val="77457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2FFEF9"/>
  <w15:docId w15:val="{3F7C85BB-42E3-4FAD-BBC8-B32CBF87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qFormat/>
    <w:rPr>
      <w:color w:val="0563C1"/>
      <w:u w:val="single"/>
    </w:rPr>
  </w:style>
  <w:style w:type="paragraph" w:styleId="aa">
    <w:name w:val="No Spacing"/>
    <w:uiPriority w:val="1"/>
    <w:qFormat/>
    <w:pPr>
      <w:widowControl w:val="0"/>
      <w:jc w:val="both"/>
    </w:pPr>
    <w:rPr>
      <w:kern w:val="2"/>
      <w:sz w:val="21"/>
      <w:szCs w:val="22"/>
    </w:rPr>
  </w:style>
  <w:style w:type="character" w:customStyle="1" w:styleId="a8">
    <w:name w:val="页眉 字符"/>
    <w:link w:val="a7"/>
    <w:rPr>
      <w:kern w:val="2"/>
      <w:sz w:val="18"/>
      <w:szCs w:val="18"/>
    </w:rPr>
  </w:style>
  <w:style w:type="character" w:customStyle="1" w:styleId="a6">
    <w:name w:val="页脚 字符"/>
    <w:link w:val="a5"/>
    <w:rPr>
      <w:kern w:val="2"/>
      <w:sz w:val="18"/>
      <w:szCs w:val="18"/>
    </w:rPr>
  </w:style>
  <w:style w:type="paragraph" w:customStyle="1" w:styleId="1">
    <w:name w:val="修订1"/>
    <w:hidden/>
    <w:uiPriority w:val="99"/>
    <w:unhideWhenUsed/>
    <w:rPr>
      <w:kern w:val="2"/>
      <w:sz w:val="21"/>
      <w:szCs w:val="22"/>
    </w:rPr>
  </w:style>
  <w:style w:type="character" w:customStyle="1" w:styleId="a4">
    <w:name w:val="日期 字符"/>
    <w:basedOn w:val="a0"/>
    <w:link w:val="a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E3CFB-AB55-4920-AFEE-11F33098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8</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cp:lastModifiedBy>
  <cp:revision>58</cp:revision>
  <dcterms:created xsi:type="dcterms:W3CDTF">2023-12-18T06:06:00Z</dcterms:created>
  <dcterms:modified xsi:type="dcterms:W3CDTF">2024-09-20T04:20:00Z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8EF1C2F6A7004E61ABBA6CBA3C99E5B0</vt:lpwstr>
  </property>
</Properties>
</file>