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A8DC9" w14:textId="77777777" w:rsidR="00700478" w:rsidRDefault="00700478">
      <w:pPr>
        <w:spacing w:line="360" w:lineRule="auto"/>
        <w:rPr>
          <w:rFonts w:ascii="宋体" w:hAnsi="宋体" w:hint="eastAsia"/>
          <w:b/>
          <w:bCs/>
          <w:color w:val="FF3300"/>
          <w:spacing w:val="-40"/>
          <w:sz w:val="112"/>
          <w:szCs w:val="112"/>
        </w:rPr>
      </w:pPr>
      <w:bookmarkStart w:id="0" w:name="_Hlk29466901"/>
    </w:p>
    <w:p w14:paraId="3B4E1E74" w14:textId="77777777" w:rsidR="00700478" w:rsidRDefault="00431AD5">
      <w:pPr>
        <w:spacing w:line="360" w:lineRule="auto"/>
        <w:jc w:val="center"/>
        <w:rPr>
          <w:rFonts w:ascii="新宋体" w:eastAsia="新宋体" w:hAnsi="新宋体" w:cs="新宋体" w:hint="eastAsia"/>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3EF31817" w14:textId="77777777" w:rsidR="00700478" w:rsidRDefault="00700478">
      <w:pPr>
        <w:spacing w:line="360" w:lineRule="auto"/>
        <w:jc w:val="center"/>
        <w:rPr>
          <w:rFonts w:ascii="宋体" w:hAnsi="宋体" w:hint="eastAsia"/>
          <w:b/>
          <w:bCs/>
          <w:color w:val="FF0000"/>
          <w:spacing w:val="-40"/>
          <w:sz w:val="32"/>
          <w:szCs w:val="32"/>
        </w:rPr>
      </w:pPr>
    </w:p>
    <w:p w14:paraId="0EEFFCEE" w14:textId="69D873BD" w:rsidR="00700478" w:rsidRDefault="00431AD5">
      <w:pPr>
        <w:spacing w:line="360" w:lineRule="auto"/>
        <w:jc w:val="center"/>
        <w:rPr>
          <w:rFonts w:ascii="仿宋_GB2312" w:eastAsia="仿宋_GB2312" w:hint="eastAsia"/>
          <w:bCs/>
          <w:sz w:val="32"/>
        </w:rPr>
      </w:pPr>
      <w:r>
        <w:rPr>
          <w:rFonts w:ascii="仿宋_GB2312" w:eastAsia="仿宋_GB2312" w:hint="eastAsia"/>
          <w:bCs/>
          <w:sz w:val="32"/>
        </w:rPr>
        <w:t>上国会培〔202</w:t>
      </w:r>
      <w:r>
        <w:rPr>
          <w:rFonts w:ascii="仿宋_GB2312" w:eastAsia="仿宋_GB2312"/>
          <w:bCs/>
          <w:sz w:val="32"/>
        </w:rPr>
        <w:t>4</w:t>
      </w:r>
      <w:r>
        <w:rPr>
          <w:rFonts w:ascii="仿宋_GB2312" w:eastAsia="仿宋_GB2312" w:hint="eastAsia"/>
          <w:bCs/>
          <w:sz w:val="32"/>
        </w:rPr>
        <w:t>〕</w:t>
      </w:r>
      <w:r w:rsidR="009F73A4">
        <w:rPr>
          <w:rFonts w:ascii="仿宋_GB2312" w:eastAsia="仿宋_GB2312" w:hint="eastAsia"/>
          <w:bCs/>
          <w:sz w:val="32"/>
        </w:rPr>
        <w:t>92</w:t>
      </w:r>
      <w:r>
        <w:rPr>
          <w:rFonts w:ascii="仿宋_GB2312" w:eastAsia="仿宋_GB2312" w:hint="eastAsia"/>
          <w:bCs/>
          <w:sz w:val="32"/>
        </w:rPr>
        <w:t>号</w:t>
      </w:r>
    </w:p>
    <w:p w14:paraId="27C6F062" w14:textId="77777777" w:rsidR="00700478" w:rsidRDefault="00000000">
      <w:pPr>
        <w:jc w:val="center"/>
        <w:rPr>
          <w:rFonts w:ascii="仿宋_GB2312" w:eastAsia="仿宋_GB2312" w:hint="eastAsia"/>
          <w:b/>
          <w:bCs/>
          <w:sz w:val="18"/>
          <w:szCs w:val="18"/>
        </w:rPr>
      </w:pPr>
      <w:r>
        <w:rPr>
          <w:rFonts w:ascii="仿宋_GB2312" w:eastAsia="仿宋_GB2312" w:hAnsi="黑体" w:cs="Times New Roman" w:hint="eastAsia"/>
          <w:b/>
          <w:sz w:val="36"/>
          <w:szCs w:val="36"/>
        </w:rPr>
        <w:pict w14:anchorId="4584946E">
          <v:line id="_x0000_s2050" style="position:absolute;left:0;text-align:left;z-index:251659264;mso-position-horizontal:right;mso-position-horizontal-relative:margin" from="1836.4pt,12.4pt" to="2250.4pt,12.85pt" o:gfxdata="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XcfJLUAAAABgEAAA8AAAAAAAAAAQAgAAAAOAAAAGRycy9kb3ducmV2&#10;LnhtbFBLAQIUABQAAAAIAIdO4kDhfCz66gEAAK4DAAAOAAAAAAAAAAEAIAAAADkBAABkcnMvZTJv&#10;RG9jLnhtbFBLBQYAAAAABgAGAFkBAACVBQAAAAA=&#10;" strokecolor="red" strokeweight="2pt">
            <w10:wrap anchorx="margin"/>
          </v:line>
        </w:pict>
      </w:r>
    </w:p>
    <w:p w14:paraId="1600A2BD" w14:textId="77777777" w:rsidR="00700478" w:rsidRDefault="00700478">
      <w:pPr>
        <w:spacing w:line="280" w:lineRule="exact"/>
        <w:ind w:rightChars="-15" w:right="-36"/>
        <w:jc w:val="center"/>
        <w:rPr>
          <w:rFonts w:ascii="仿宋_GB2312" w:eastAsia="仿宋_GB2312" w:hAnsi="黑体" w:cs="Times New Roman" w:hint="eastAsia"/>
          <w:b/>
          <w:sz w:val="36"/>
          <w:szCs w:val="36"/>
        </w:rPr>
      </w:pPr>
    </w:p>
    <w:p w14:paraId="316FFCE9" w14:textId="77777777" w:rsidR="00700478" w:rsidRPr="005434BE" w:rsidRDefault="00431AD5">
      <w:pPr>
        <w:spacing w:line="560" w:lineRule="exact"/>
        <w:jc w:val="center"/>
        <w:rPr>
          <w:rFonts w:ascii="方正小标宋简体" w:eastAsia="方正小标宋简体" w:hAnsi="黑体" w:cs="宋体" w:hint="eastAsia"/>
          <w:sz w:val="44"/>
          <w:szCs w:val="44"/>
        </w:rPr>
      </w:pPr>
      <w:r w:rsidRPr="005434BE">
        <w:rPr>
          <w:rFonts w:ascii="方正小标宋简体" w:eastAsia="方正小标宋简体" w:hAnsi="黑体" w:cs="宋体" w:hint="eastAsia"/>
          <w:sz w:val="44"/>
          <w:szCs w:val="44"/>
        </w:rPr>
        <w:t>关于举办“地方政府债务风险控制与债务化解路径实践”研修班的通知</w:t>
      </w:r>
    </w:p>
    <w:p w14:paraId="30463EBA" w14:textId="77777777" w:rsidR="00700478" w:rsidRDefault="00700478">
      <w:pPr>
        <w:rPr>
          <w:rFonts w:ascii="仿宋_GB2312" w:eastAsia="仿宋_GB2312" w:hAnsi="Songti SC" w:hint="eastAsia"/>
          <w:sz w:val="11"/>
          <w:szCs w:val="11"/>
        </w:rPr>
      </w:pPr>
    </w:p>
    <w:p w14:paraId="11E1355F" w14:textId="77777777" w:rsidR="00700478" w:rsidRDefault="00431AD5">
      <w:pPr>
        <w:rPr>
          <w:rFonts w:ascii="仿宋_GB2312" w:eastAsia="仿宋_GB2312" w:hAnsi="Songti SC" w:hint="eastAsia"/>
          <w:sz w:val="32"/>
          <w:szCs w:val="32"/>
        </w:rPr>
      </w:pPr>
      <w:r>
        <w:rPr>
          <w:rFonts w:ascii="仿宋_GB2312" w:eastAsia="仿宋_GB2312" w:hAnsi="Songti SC" w:hint="eastAsia"/>
          <w:sz w:val="32"/>
          <w:szCs w:val="32"/>
        </w:rPr>
        <w:t>各相关单位：</w:t>
      </w:r>
    </w:p>
    <w:p w14:paraId="07C94226" w14:textId="77777777" w:rsidR="00700478" w:rsidRDefault="00431AD5">
      <w:pPr>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地方政府债务风险控制与化解是当前财政管理和经济稳定的重要议题。探索有效的债务风险控制和债务化解路径，对于维护经济秩序、促进地方经济可持续发展具有重要意义。近年来，中央政府高度重视地方政府债务问题，出台了一系列政策措施，旨在加强债务管理，防范和化解债务风险。近日，中国共产党第二十届中央委员会第三次全体会议审议通过了《中共中央关于进一步全面深化改革、推进中国式现代化的决定》，围绕深化财税体制改革，从合理扩大地方政府专项债券支持范围，完善政府债务管理制度，加快地方融资平台改革转型等方面作出了重要部署。</w:t>
      </w:r>
    </w:p>
    <w:p w14:paraId="4EFB6DF7" w14:textId="77777777" w:rsidR="00700478" w:rsidRDefault="00431AD5">
      <w:pPr>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为响应国家政策要求，提升地方政府及相关机构在债务</w:t>
      </w:r>
      <w:r>
        <w:rPr>
          <w:rFonts w:ascii="仿宋_GB2312" w:eastAsia="仿宋_GB2312" w:hAnsi="Songti SC" w:cs="Times New Roman" w:hint="eastAsia"/>
          <w:sz w:val="32"/>
          <w:szCs w:val="32"/>
        </w:rPr>
        <w:lastRenderedPageBreak/>
        <w:t>风险控制与化解方面的能力和水平，上海国家会计学院推出“地方政府债务风险控制与债务化解路径实践”研修班，欢迎各相关单位组织人员参加培训学习。</w:t>
      </w:r>
    </w:p>
    <w:p w14:paraId="1EB6857C" w14:textId="299B93D3" w:rsidR="00700478" w:rsidRDefault="00431AD5">
      <w:pPr>
        <w:widowControl/>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本次研修班将深入解读党的二十届三中全会精神和宏观经济政策，分析当前债务风险的形势与挑战，并分享债务化解的成功案例与创新实践。通过专题讲座、案例研讨、互动交流等多种形式，全面帮助参训人员了解地方政府债务风险控制的重要性，掌握债务化解的有效方法，提高项目</w:t>
      </w:r>
      <w:r w:rsidR="000F6DFC">
        <w:rPr>
          <w:rFonts w:ascii="仿宋_GB2312" w:eastAsia="仿宋_GB2312" w:hAnsi="Songti SC" w:cs="Times New Roman" w:hint="eastAsia"/>
          <w:sz w:val="32"/>
          <w:szCs w:val="32"/>
        </w:rPr>
        <w:t>立项认证</w:t>
      </w:r>
      <w:r>
        <w:rPr>
          <w:rFonts w:ascii="仿宋_GB2312" w:eastAsia="仿宋_GB2312" w:hAnsi="Songti SC" w:cs="Times New Roman" w:hint="eastAsia"/>
          <w:sz w:val="32"/>
          <w:szCs w:val="32"/>
        </w:rPr>
        <w:t>和市场化运作能力，破解政府投融资模式困境，为促进地方经济的健康发展赋能。</w:t>
      </w:r>
    </w:p>
    <w:p w14:paraId="5B2B96F9" w14:textId="77777777" w:rsidR="00700478" w:rsidRDefault="00700478">
      <w:pPr>
        <w:widowControl/>
        <w:spacing w:line="360" w:lineRule="auto"/>
        <w:ind w:firstLineChars="200" w:firstLine="640"/>
        <w:rPr>
          <w:rFonts w:ascii="仿宋_GB2312" w:eastAsia="仿宋_GB2312" w:hAnsi="Songti SC" w:cs="Times New Roman" w:hint="eastAsia"/>
          <w:sz w:val="32"/>
          <w:szCs w:val="32"/>
        </w:rPr>
      </w:pPr>
    </w:p>
    <w:p w14:paraId="324BBFC0" w14:textId="77777777" w:rsidR="00700478" w:rsidRDefault="00431AD5">
      <w:pPr>
        <w:widowControl/>
        <w:spacing w:line="360" w:lineRule="auto"/>
        <w:ind w:firstLineChars="200" w:firstLine="640"/>
        <w:jc w:val="left"/>
        <w:rPr>
          <w:rFonts w:ascii="仿宋_GB2312" w:eastAsia="仿宋_GB2312" w:hAnsi="Songti SC" w:hint="eastAsia"/>
          <w:sz w:val="32"/>
          <w:szCs w:val="32"/>
        </w:rPr>
      </w:pPr>
      <w:r>
        <w:rPr>
          <w:rFonts w:ascii="仿宋_GB2312" w:eastAsia="仿宋_GB2312" w:hAnsi="Songti SC" w:hint="eastAsia"/>
          <w:sz w:val="32"/>
          <w:szCs w:val="32"/>
        </w:rPr>
        <w:t>附件一：课程简介</w:t>
      </w:r>
    </w:p>
    <w:p w14:paraId="1F07F4CE" w14:textId="77777777" w:rsidR="00700478" w:rsidRDefault="00431AD5">
      <w:pPr>
        <w:widowControl/>
        <w:spacing w:line="360" w:lineRule="auto"/>
        <w:ind w:firstLineChars="200" w:firstLine="640"/>
        <w:jc w:val="left"/>
        <w:rPr>
          <w:rFonts w:ascii="仿宋_GB2312" w:eastAsia="仿宋_GB2312" w:hAnsi="Songti SC" w:hint="eastAsia"/>
          <w:sz w:val="32"/>
          <w:szCs w:val="32"/>
        </w:rPr>
      </w:pPr>
      <w:r>
        <w:rPr>
          <w:rFonts w:ascii="仿宋_GB2312" w:eastAsia="仿宋_GB2312" w:hAnsi="Songti SC" w:hint="eastAsia"/>
          <w:sz w:val="32"/>
          <w:szCs w:val="32"/>
        </w:rPr>
        <w:t>附件二：报名回执表</w:t>
      </w:r>
    </w:p>
    <w:p w14:paraId="0F474454" w14:textId="77777777" w:rsidR="00700478" w:rsidRDefault="00700478">
      <w:pPr>
        <w:spacing w:line="360" w:lineRule="auto"/>
        <w:ind w:firstLineChars="1000" w:firstLine="3200"/>
        <w:rPr>
          <w:rFonts w:ascii="仿宋_GB2312" w:eastAsia="仿宋_GB2312" w:hAnsi="Songti SC" w:hint="eastAsia"/>
          <w:sz w:val="32"/>
          <w:szCs w:val="32"/>
        </w:rPr>
      </w:pPr>
    </w:p>
    <w:p w14:paraId="3C14F48D" w14:textId="77777777" w:rsidR="00700478" w:rsidRDefault="00700478">
      <w:pPr>
        <w:spacing w:line="360" w:lineRule="auto"/>
        <w:ind w:firstLineChars="1000" w:firstLine="3200"/>
        <w:rPr>
          <w:rFonts w:ascii="仿宋_GB2312" w:eastAsia="仿宋_GB2312" w:hAnsi="Songti SC" w:hint="eastAsia"/>
          <w:sz w:val="32"/>
          <w:szCs w:val="32"/>
        </w:rPr>
      </w:pPr>
    </w:p>
    <w:p w14:paraId="0AF69B3E" w14:textId="77777777" w:rsidR="00700478" w:rsidRDefault="00431AD5">
      <w:pPr>
        <w:spacing w:line="360" w:lineRule="auto"/>
        <w:ind w:firstLineChars="1300" w:firstLine="4160"/>
        <w:rPr>
          <w:rFonts w:ascii="仿宋_GB2312" w:eastAsia="仿宋_GB2312" w:hAnsi="Songti SC" w:hint="eastAsia"/>
          <w:sz w:val="32"/>
          <w:szCs w:val="32"/>
        </w:rPr>
      </w:pPr>
      <w:r>
        <w:rPr>
          <w:rFonts w:ascii="仿宋_GB2312" w:eastAsia="仿宋_GB2312" w:hAnsi="Songti SC" w:hint="eastAsia"/>
          <w:sz w:val="32"/>
          <w:szCs w:val="32"/>
        </w:rPr>
        <w:t>上海国家会计学院</w:t>
      </w:r>
      <w:r>
        <w:rPr>
          <w:rFonts w:ascii="仿宋_GB2312" w:eastAsia="仿宋_GB2312" w:hAnsi="宋体" w:hint="eastAsia"/>
          <w:sz w:val="32"/>
          <w:szCs w:val="32"/>
        </w:rPr>
        <w:t>教务二部</w:t>
      </w:r>
    </w:p>
    <w:p w14:paraId="31AE6115" w14:textId="77777777" w:rsidR="00700478" w:rsidRDefault="00431AD5">
      <w:pPr>
        <w:spacing w:line="360" w:lineRule="auto"/>
        <w:ind w:firstLineChars="1900" w:firstLine="6080"/>
        <w:rPr>
          <w:rFonts w:ascii="仿宋_GB2312" w:eastAsia="仿宋_GB2312" w:hAnsi="Songti SC" w:hint="eastAsia"/>
          <w:sz w:val="32"/>
          <w:szCs w:val="32"/>
        </w:rPr>
      </w:pPr>
      <w:r>
        <w:rPr>
          <w:rFonts w:ascii="仿宋_GB2312" w:eastAsia="仿宋_GB2312" w:hAnsi="Songti SC" w:hint="eastAsia"/>
          <w:sz w:val="32"/>
          <w:szCs w:val="32"/>
        </w:rPr>
        <w:t>20</w:t>
      </w:r>
      <w:r>
        <w:rPr>
          <w:rFonts w:ascii="仿宋_GB2312" w:eastAsia="仿宋_GB2312" w:hAnsi="Songti SC"/>
          <w:sz w:val="32"/>
          <w:szCs w:val="32"/>
        </w:rPr>
        <w:t>24</w:t>
      </w:r>
      <w:r>
        <w:rPr>
          <w:rFonts w:ascii="仿宋_GB2312" w:eastAsia="仿宋_GB2312" w:hAnsi="Songti SC" w:hint="eastAsia"/>
          <w:sz w:val="32"/>
          <w:szCs w:val="32"/>
        </w:rPr>
        <w:t>年8月</w:t>
      </w:r>
    </w:p>
    <w:p w14:paraId="09CF2804" w14:textId="77777777" w:rsidR="00700478" w:rsidRDefault="00700478">
      <w:pPr>
        <w:spacing w:line="360" w:lineRule="auto"/>
        <w:rPr>
          <w:rFonts w:ascii="仿宋_GB2312" w:eastAsia="仿宋_GB2312" w:hAnsi="华文中宋" w:hint="eastAsia"/>
          <w:sz w:val="32"/>
          <w:szCs w:val="32"/>
        </w:rPr>
      </w:pPr>
      <w:bookmarkStart w:id="1" w:name="_Hlk8036622"/>
    </w:p>
    <w:p w14:paraId="6B3EDC92" w14:textId="77777777" w:rsidR="00700478" w:rsidRDefault="00000000">
      <w:pPr>
        <w:wordWrap w:val="0"/>
        <w:ind w:firstLineChars="100" w:firstLine="320"/>
        <w:jc w:val="right"/>
        <w:rPr>
          <w:rFonts w:ascii="仿宋_GB2312" w:eastAsia="仿宋_GB2312" w:hAnsi="宋体" w:hint="eastAsia"/>
          <w:sz w:val="32"/>
          <w:szCs w:val="32"/>
        </w:rPr>
      </w:pPr>
      <w:r>
        <w:rPr>
          <w:rFonts w:ascii="仿宋_GB2312" w:eastAsia="仿宋_GB2312" w:hAnsi="宋体" w:hint="eastAsia"/>
          <w:sz w:val="32"/>
          <w:szCs w:val="32"/>
        </w:rPr>
        <w:pict w14:anchorId="0A3F08B8">
          <v:line id="直接连接符 5" o:spid="_x0000_s3075" style="position:absolute;left:0;text-align:left;flip:y;z-index:251661312" from="-8.9pt,18pt" to="428.9pt,18pt" o:gfxdata="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Yrk9q1gAAAAkBAAAPAAAAAAAAAAEAIAAAADgAAABkcnMvZG93bnJl&#10;di54bWxQSwECFAAUAAAACACHTuJAbc85CukBAAC1AwAADgAAAAAAAAABACAAAAA7AQAAZHJzL2Uy&#10;b0RvYy54bWxQSwUGAAAAAAYABgBZAQAAlgUAAAAA&#10;" strokeweight="1.25pt"/>
        </w:pict>
      </w:r>
    </w:p>
    <w:p w14:paraId="65A0B2F1" w14:textId="77777777" w:rsidR="00700478" w:rsidRDefault="00431AD5">
      <w:pPr>
        <w:spacing w:line="360" w:lineRule="exact"/>
        <w:jc w:val="left"/>
        <w:rPr>
          <w:rFonts w:ascii="仿宋_GB2312" w:eastAsia="仿宋_GB2312" w:hAnsi="宋体" w:hint="eastAsia"/>
          <w:color w:val="000000"/>
          <w:sz w:val="30"/>
          <w:szCs w:val="30"/>
        </w:rPr>
      </w:pPr>
      <w:r>
        <w:rPr>
          <w:rFonts w:ascii="仿宋_GB2312" w:eastAsia="仿宋_GB2312" w:hAnsi="宋体" w:hint="eastAsia"/>
          <w:sz w:val="30"/>
          <w:szCs w:val="30"/>
        </w:rPr>
        <w:t>上海国家会计学院</w:t>
      </w:r>
      <w:r>
        <w:rPr>
          <w:rFonts w:ascii="仿宋_GB2312" w:eastAsia="仿宋_GB2312" w:hAnsi="宋体" w:hint="eastAsia"/>
          <w:sz w:val="32"/>
          <w:szCs w:val="32"/>
        </w:rPr>
        <w:t xml:space="preserve">教务二部 </w:t>
      </w:r>
      <w:r>
        <w:rPr>
          <w:rFonts w:ascii="仿宋_GB2312" w:eastAsia="仿宋_GB2312" w:hAnsi="宋体"/>
          <w:sz w:val="32"/>
          <w:szCs w:val="32"/>
        </w:rPr>
        <w:t xml:space="preserve">   </w:t>
      </w:r>
      <w:r>
        <w:rPr>
          <w:rFonts w:ascii="仿宋_GB2312" w:eastAsia="仿宋_GB2312" w:hAnsi="宋体"/>
          <w:sz w:val="30"/>
          <w:szCs w:val="30"/>
        </w:rPr>
        <w:t xml:space="preserve">              </w:t>
      </w:r>
      <w:r>
        <w:rPr>
          <w:rFonts w:ascii="仿宋_GB2312" w:eastAsia="仿宋_GB2312" w:hAnsi="宋体" w:hint="eastAsia"/>
          <w:sz w:val="30"/>
          <w:szCs w:val="30"/>
        </w:rPr>
        <w:t>202</w:t>
      </w:r>
      <w:r>
        <w:rPr>
          <w:rFonts w:ascii="仿宋_GB2312" w:eastAsia="仿宋_GB2312" w:hAnsi="宋体"/>
          <w:sz w:val="30"/>
          <w:szCs w:val="30"/>
        </w:rPr>
        <w:t>4</w:t>
      </w:r>
      <w:r>
        <w:rPr>
          <w:rFonts w:ascii="仿宋_GB2312" w:eastAsia="仿宋_GB2312" w:hAnsi="宋体" w:hint="eastAsia"/>
          <w:sz w:val="30"/>
          <w:szCs w:val="30"/>
        </w:rPr>
        <w:t>年8月印</w:t>
      </w:r>
    </w:p>
    <w:p w14:paraId="60FDA296" w14:textId="77777777" w:rsidR="00700478" w:rsidRDefault="00000000" w:rsidP="000F6DFC">
      <w:pPr>
        <w:pStyle w:val="af1"/>
        <w:spacing w:beforeLines="50" w:before="156" w:line="300" w:lineRule="exact"/>
        <w:ind w:left="240" w:hanging="240"/>
        <w:rPr>
          <w:rFonts w:ascii="黑体" w:eastAsia="黑体" w:hAnsi="黑体" w:cs="宋体" w:hint="eastAsia"/>
          <w:kern w:val="0"/>
          <w:sz w:val="24"/>
          <w:szCs w:val="24"/>
        </w:rPr>
      </w:pPr>
      <w:r>
        <w:rPr>
          <w:rFonts w:ascii="黑体" w:eastAsia="黑体" w:hAnsi="黑体" w:cs="宋体" w:hint="eastAsia"/>
          <w:kern w:val="0"/>
          <w:sz w:val="24"/>
          <w:szCs w:val="24"/>
        </w:rPr>
        <w:pict w14:anchorId="2F3E3CA2">
          <v:line id="_x0000_s3074" style="position:absolute;left:0;text-align:left;flip:y;z-index:251660288" from="-8.65pt,9.65pt" to="429.15pt,9.65pt" o:gfxdata="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ydq6R1QAAAAkBAAAPAAAAAAAAAAEAIAAAADgAAABkcnMvZG93bnJl&#10;di54bWxQSwECFAAUAAAACACHTuJAk09nveoBAAC1AwAADgAAAAAAAAABACAAAAA6AQAAZHJzL2Uy&#10;b0RvYy54bWxQSwUGAAAAAAYABgBZAQAAlgUAAAAA&#10;" strokeweight="1.25pt"/>
        </w:pict>
      </w:r>
      <w:bookmarkEnd w:id="1"/>
    </w:p>
    <w:p w14:paraId="7D5348ED" w14:textId="77777777" w:rsidR="00700478" w:rsidRDefault="00700478" w:rsidP="000F6DFC">
      <w:pPr>
        <w:pStyle w:val="af1"/>
        <w:spacing w:beforeLines="50" w:before="156" w:line="410" w:lineRule="exact"/>
        <w:ind w:left="320" w:hanging="320"/>
        <w:rPr>
          <w:rFonts w:ascii="Songti SC" w:eastAsia="Songti SC" w:hAnsi="Songti SC" w:cs="宋体" w:hint="eastAsia"/>
          <w:b/>
          <w:bCs/>
          <w:kern w:val="0"/>
          <w:sz w:val="32"/>
          <w:szCs w:val="32"/>
        </w:rPr>
        <w:sectPr w:rsidR="00700478">
          <w:pgSz w:w="11900" w:h="16840"/>
          <w:pgMar w:top="1440" w:right="1800" w:bottom="1440" w:left="1800" w:header="851" w:footer="992" w:gutter="0"/>
          <w:cols w:space="425"/>
          <w:docGrid w:type="lines" w:linePitch="312"/>
        </w:sectPr>
      </w:pPr>
    </w:p>
    <w:p w14:paraId="7F21B6A3" w14:textId="77777777" w:rsidR="00700478" w:rsidRDefault="00431AD5" w:rsidP="000F6DFC">
      <w:pPr>
        <w:pStyle w:val="af1"/>
        <w:spacing w:beforeLines="50" w:before="156" w:line="410" w:lineRule="exact"/>
        <w:ind w:left="320" w:hanging="320"/>
        <w:rPr>
          <w:rFonts w:ascii="Songti SC" w:eastAsia="Songti SC" w:hAnsi="Songti SC" w:cs="宋体" w:hint="eastAsia"/>
          <w:b/>
          <w:bCs/>
          <w:kern w:val="0"/>
          <w:sz w:val="32"/>
          <w:szCs w:val="32"/>
        </w:rPr>
      </w:pPr>
      <w:r>
        <w:rPr>
          <w:rFonts w:ascii="Songti SC" w:eastAsia="Songti SC" w:hAnsi="Songti SC" w:cs="宋体" w:hint="eastAsia"/>
          <w:b/>
          <w:bCs/>
          <w:kern w:val="0"/>
          <w:sz w:val="32"/>
          <w:szCs w:val="32"/>
        </w:rPr>
        <w:lastRenderedPageBreak/>
        <w:t>附件一：课程简介</w:t>
      </w:r>
    </w:p>
    <w:p w14:paraId="4B6885DF" w14:textId="77777777" w:rsidR="00700478" w:rsidRDefault="00700478">
      <w:pPr>
        <w:spacing w:line="120" w:lineRule="exact"/>
        <w:rPr>
          <w:rFonts w:ascii="Songti SC" w:eastAsia="Songti SC" w:hAnsi="Songti SC" w:cs="Times New Roman" w:hint="eastAsia"/>
          <w:b/>
          <w:color w:val="000000"/>
          <w:sz w:val="10"/>
          <w:szCs w:val="10"/>
        </w:rPr>
      </w:pPr>
    </w:p>
    <w:p w14:paraId="03E4A331" w14:textId="77777777" w:rsidR="00700478" w:rsidRDefault="00431AD5">
      <w:pPr>
        <w:pStyle w:val="af1"/>
        <w:spacing w:line="480" w:lineRule="exact"/>
        <w:ind w:left="281" w:hangingChars="100" w:hanging="281"/>
        <w:rPr>
          <w:rFonts w:ascii="黑体" w:eastAsia="黑体" w:hAnsi="黑体" w:hint="eastAsia"/>
          <w:b/>
          <w:bCs/>
          <w:sz w:val="28"/>
          <w:szCs w:val="28"/>
        </w:rPr>
      </w:pPr>
      <w:r>
        <w:rPr>
          <w:rFonts w:ascii="黑体" w:eastAsia="黑体" w:hAnsi="黑体" w:hint="eastAsia"/>
          <w:b/>
          <w:bCs/>
          <w:sz w:val="28"/>
          <w:szCs w:val="28"/>
        </w:rPr>
        <w:t>一、培训安排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617"/>
        <w:gridCol w:w="2276"/>
        <w:gridCol w:w="1341"/>
      </w:tblGrid>
      <w:tr w:rsidR="00700478" w14:paraId="4F93B710" w14:textId="77777777">
        <w:trPr>
          <w:trHeight w:val="454"/>
          <w:jc w:val="center"/>
        </w:trPr>
        <w:tc>
          <w:tcPr>
            <w:tcW w:w="1056" w:type="dxa"/>
            <w:shd w:val="clear" w:color="auto" w:fill="auto"/>
            <w:noWrap/>
            <w:vAlign w:val="center"/>
          </w:tcPr>
          <w:p w14:paraId="755546D8" w14:textId="77777777" w:rsidR="00700478" w:rsidRDefault="00431AD5">
            <w:pPr>
              <w:widowControl/>
              <w:adjustRightInd w:val="0"/>
              <w:snapToGrid w:val="0"/>
              <w:jc w:val="center"/>
              <w:rPr>
                <w:rFonts w:ascii="仿宋" w:eastAsia="仿宋" w:hAnsi="仿宋" w:cs="宋体" w:hint="eastAsia"/>
                <w:b/>
                <w:bCs/>
                <w:color w:val="000000"/>
                <w:kern w:val="0"/>
              </w:rPr>
            </w:pPr>
            <w:r>
              <w:rPr>
                <w:rFonts w:ascii="仿宋" w:eastAsia="仿宋" w:hAnsi="仿宋" w:cs="宋体" w:hint="eastAsia"/>
                <w:b/>
                <w:bCs/>
                <w:color w:val="000000"/>
                <w:kern w:val="0"/>
              </w:rPr>
              <w:t>期数</w:t>
            </w:r>
          </w:p>
        </w:tc>
        <w:tc>
          <w:tcPr>
            <w:tcW w:w="3617" w:type="dxa"/>
            <w:shd w:val="clear" w:color="auto" w:fill="auto"/>
            <w:noWrap/>
            <w:vAlign w:val="center"/>
          </w:tcPr>
          <w:p w14:paraId="638BC793" w14:textId="77777777" w:rsidR="00700478" w:rsidRDefault="00431AD5">
            <w:pPr>
              <w:widowControl/>
              <w:adjustRightInd w:val="0"/>
              <w:snapToGrid w:val="0"/>
              <w:jc w:val="center"/>
              <w:rPr>
                <w:rFonts w:ascii="仿宋" w:eastAsia="仿宋" w:hAnsi="仿宋" w:cs="宋体" w:hint="eastAsia"/>
                <w:b/>
                <w:bCs/>
                <w:color w:val="000000"/>
                <w:kern w:val="0"/>
              </w:rPr>
            </w:pPr>
            <w:r>
              <w:rPr>
                <w:rFonts w:ascii="仿宋" w:eastAsia="仿宋" w:hAnsi="仿宋" w:cs="宋体" w:hint="eastAsia"/>
                <w:b/>
                <w:bCs/>
                <w:color w:val="000000"/>
                <w:kern w:val="0"/>
              </w:rPr>
              <w:t>培训时间</w:t>
            </w:r>
          </w:p>
        </w:tc>
        <w:tc>
          <w:tcPr>
            <w:tcW w:w="2276" w:type="dxa"/>
            <w:vAlign w:val="center"/>
          </w:tcPr>
          <w:p w14:paraId="04743D07" w14:textId="77777777" w:rsidR="00700478" w:rsidRDefault="00431AD5">
            <w:pPr>
              <w:widowControl/>
              <w:adjustRightInd w:val="0"/>
              <w:snapToGrid w:val="0"/>
              <w:jc w:val="center"/>
              <w:rPr>
                <w:rFonts w:ascii="仿宋" w:eastAsia="仿宋" w:hAnsi="仿宋" w:cs="宋体" w:hint="eastAsia"/>
                <w:b/>
                <w:bCs/>
                <w:color w:val="000000"/>
                <w:kern w:val="0"/>
              </w:rPr>
            </w:pPr>
            <w:r>
              <w:rPr>
                <w:rFonts w:ascii="仿宋" w:eastAsia="仿宋" w:hAnsi="仿宋" w:cs="宋体" w:hint="eastAsia"/>
                <w:b/>
                <w:bCs/>
                <w:color w:val="000000"/>
                <w:kern w:val="0"/>
              </w:rPr>
              <w:t>报到时间</w:t>
            </w:r>
          </w:p>
        </w:tc>
        <w:tc>
          <w:tcPr>
            <w:tcW w:w="1341" w:type="dxa"/>
            <w:shd w:val="clear" w:color="auto" w:fill="auto"/>
            <w:noWrap/>
            <w:vAlign w:val="center"/>
          </w:tcPr>
          <w:p w14:paraId="7A55FB39" w14:textId="77777777" w:rsidR="00700478" w:rsidRDefault="00431AD5">
            <w:pPr>
              <w:widowControl/>
              <w:adjustRightInd w:val="0"/>
              <w:snapToGrid w:val="0"/>
              <w:jc w:val="center"/>
              <w:rPr>
                <w:rFonts w:ascii="仿宋" w:eastAsia="仿宋" w:hAnsi="仿宋" w:cs="宋体" w:hint="eastAsia"/>
                <w:b/>
                <w:bCs/>
                <w:color w:val="000000"/>
                <w:kern w:val="0"/>
              </w:rPr>
            </w:pPr>
            <w:r>
              <w:rPr>
                <w:rFonts w:ascii="仿宋" w:eastAsia="仿宋" w:hAnsi="仿宋" w:cs="宋体" w:hint="eastAsia"/>
                <w:b/>
                <w:bCs/>
                <w:color w:val="000000"/>
                <w:kern w:val="0"/>
              </w:rPr>
              <w:t>培训地点</w:t>
            </w:r>
          </w:p>
        </w:tc>
      </w:tr>
      <w:tr w:rsidR="00700478" w14:paraId="527716A3" w14:textId="77777777">
        <w:trPr>
          <w:trHeight w:val="454"/>
          <w:jc w:val="center"/>
        </w:trPr>
        <w:tc>
          <w:tcPr>
            <w:tcW w:w="1056" w:type="dxa"/>
            <w:shd w:val="clear" w:color="auto" w:fill="auto"/>
            <w:noWrap/>
            <w:vAlign w:val="center"/>
          </w:tcPr>
          <w:p w14:paraId="70E2B64E" w14:textId="77777777"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第1期</w:t>
            </w:r>
          </w:p>
        </w:tc>
        <w:tc>
          <w:tcPr>
            <w:tcW w:w="3617" w:type="dxa"/>
            <w:shd w:val="clear" w:color="auto" w:fill="auto"/>
            <w:noWrap/>
            <w:vAlign w:val="center"/>
          </w:tcPr>
          <w:p w14:paraId="4478B1D7" w14:textId="003A59A2"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2024年</w:t>
            </w:r>
            <w:r w:rsidR="005434BE">
              <w:rPr>
                <w:rFonts w:ascii="仿宋" w:eastAsia="仿宋" w:hAnsi="仿宋" w:cs="宋体" w:hint="eastAsia"/>
                <w:color w:val="000000"/>
                <w:kern w:val="0"/>
              </w:rPr>
              <w:t>0</w:t>
            </w:r>
            <w:r>
              <w:rPr>
                <w:rFonts w:ascii="仿宋" w:eastAsia="仿宋" w:hAnsi="仿宋" w:cs="宋体" w:hint="eastAsia"/>
                <w:color w:val="000000"/>
                <w:kern w:val="0"/>
              </w:rPr>
              <w:t>9月25日-</w:t>
            </w:r>
            <w:r w:rsidR="005434BE">
              <w:rPr>
                <w:rFonts w:ascii="仿宋" w:eastAsia="仿宋" w:hAnsi="仿宋" w:cs="宋体" w:hint="eastAsia"/>
                <w:color w:val="000000"/>
                <w:kern w:val="0"/>
              </w:rPr>
              <w:t>0</w:t>
            </w:r>
            <w:r>
              <w:rPr>
                <w:rFonts w:ascii="仿宋" w:eastAsia="仿宋" w:hAnsi="仿宋" w:cs="宋体" w:hint="eastAsia"/>
                <w:color w:val="000000"/>
                <w:kern w:val="0"/>
              </w:rPr>
              <w:t>9月27日</w:t>
            </w:r>
          </w:p>
        </w:tc>
        <w:tc>
          <w:tcPr>
            <w:tcW w:w="2276" w:type="dxa"/>
            <w:vAlign w:val="center"/>
          </w:tcPr>
          <w:p w14:paraId="654B6756" w14:textId="3F0010E9"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2024年</w:t>
            </w:r>
            <w:r w:rsidR="003D1E97">
              <w:rPr>
                <w:rFonts w:ascii="仿宋" w:eastAsia="仿宋" w:hAnsi="仿宋" w:cs="宋体" w:hint="eastAsia"/>
                <w:color w:val="000000"/>
                <w:kern w:val="0"/>
              </w:rPr>
              <w:t>0</w:t>
            </w:r>
            <w:r>
              <w:rPr>
                <w:rFonts w:ascii="仿宋" w:eastAsia="仿宋" w:hAnsi="仿宋" w:cs="宋体" w:hint="eastAsia"/>
                <w:color w:val="000000"/>
                <w:kern w:val="0"/>
              </w:rPr>
              <w:t>9月24日</w:t>
            </w:r>
          </w:p>
        </w:tc>
        <w:tc>
          <w:tcPr>
            <w:tcW w:w="1341" w:type="dxa"/>
            <w:shd w:val="clear" w:color="auto" w:fill="auto"/>
            <w:noWrap/>
            <w:vAlign w:val="center"/>
          </w:tcPr>
          <w:p w14:paraId="18C82D1B" w14:textId="77777777"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太原市</w:t>
            </w:r>
          </w:p>
        </w:tc>
      </w:tr>
      <w:tr w:rsidR="00700478" w14:paraId="7D474CA4" w14:textId="77777777">
        <w:trPr>
          <w:trHeight w:val="454"/>
          <w:jc w:val="center"/>
        </w:trPr>
        <w:tc>
          <w:tcPr>
            <w:tcW w:w="1056" w:type="dxa"/>
            <w:shd w:val="clear" w:color="auto" w:fill="auto"/>
            <w:noWrap/>
            <w:vAlign w:val="center"/>
          </w:tcPr>
          <w:p w14:paraId="3DAC3D09" w14:textId="77777777"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第2期</w:t>
            </w:r>
          </w:p>
        </w:tc>
        <w:tc>
          <w:tcPr>
            <w:tcW w:w="3617" w:type="dxa"/>
            <w:shd w:val="clear" w:color="auto" w:fill="auto"/>
            <w:noWrap/>
            <w:vAlign w:val="center"/>
          </w:tcPr>
          <w:p w14:paraId="13AE6999" w14:textId="77777777"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202</w:t>
            </w:r>
            <w:r>
              <w:rPr>
                <w:rFonts w:ascii="仿宋" w:eastAsia="仿宋" w:hAnsi="仿宋" w:cs="宋体"/>
                <w:color w:val="000000"/>
                <w:kern w:val="0"/>
              </w:rPr>
              <w:t>4</w:t>
            </w:r>
            <w:r>
              <w:rPr>
                <w:rFonts w:ascii="仿宋" w:eastAsia="仿宋" w:hAnsi="仿宋" w:cs="宋体" w:hint="eastAsia"/>
                <w:color w:val="000000"/>
                <w:kern w:val="0"/>
              </w:rPr>
              <w:t>年10月23日-10月25日</w:t>
            </w:r>
          </w:p>
        </w:tc>
        <w:tc>
          <w:tcPr>
            <w:tcW w:w="2276" w:type="dxa"/>
            <w:vAlign w:val="center"/>
          </w:tcPr>
          <w:p w14:paraId="2515D891" w14:textId="77777777"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2024年10月22日</w:t>
            </w:r>
          </w:p>
        </w:tc>
        <w:tc>
          <w:tcPr>
            <w:tcW w:w="1341" w:type="dxa"/>
            <w:shd w:val="clear" w:color="auto" w:fill="auto"/>
            <w:noWrap/>
            <w:vAlign w:val="center"/>
          </w:tcPr>
          <w:p w14:paraId="5221FF2D" w14:textId="77777777"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昆明市</w:t>
            </w:r>
          </w:p>
        </w:tc>
      </w:tr>
      <w:tr w:rsidR="00700478" w14:paraId="7AC435EB" w14:textId="77777777">
        <w:trPr>
          <w:trHeight w:val="454"/>
          <w:jc w:val="center"/>
        </w:trPr>
        <w:tc>
          <w:tcPr>
            <w:tcW w:w="1056" w:type="dxa"/>
            <w:shd w:val="clear" w:color="auto" w:fill="auto"/>
            <w:noWrap/>
            <w:vAlign w:val="center"/>
          </w:tcPr>
          <w:p w14:paraId="335433FA" w14:textId="77777777"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第3期</w:t>
            </w:r>
          </w:p>
        </w:tc>
        <w:tc>
          <w:tcPr>
            <w:tcW w:w="3617" w:type="dxa"/>
            <w:shd w:val="clear" w:color="auto" w:fill="auto"/>
            <w:noWrap/>
            <w:vAlign w:val="center"/>
          </w:tcPr>
          <w:p w14:paraId="405AD629" w14:textId="1B3D914E"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202</w:t>
            </w:r>
            <w:r>
              <w:rPr>
                <w:rFonts w:ascii="仿宋" w:eastAsia="仿宋" w:hAnsi="仿宋" w:cs="宋体"/>
                <w:color w:val="000000"/>
                <w:kern w:val="0"/>
              </w:rPr>
              <w:t>4</w:t>
            </w:r>
            <w:r>
              <w:rPr>
                <w:rFonts w:ascii="仿宋" w:eastAsia="仿宋" w:hAnsi="仿宋" w:cs="宋体" w:hint="eastAsia"/>
                <w:color w:val="000000"/>
                <w:kern w:val="0"/>
              </w:rPr>
              <w:t>年12月</w:t>
            </w:r>
            <w:r w:rsidR="005434BE">
              <w:rPr>
                <w:rFonts w:ascii="仿宋" w:eastAsia="仿宋" w:hAnsi="仿宋" w:cs="宋体" w:hint="eastAsia"/>
                <w:color w:val="000000"/>
                <w:kern w:val="0"/>
              </w:rPr>
              <w:t>0</w:t>
            </w:r>
            <w:r>
              <w:rPr>
                <w:rFonts w:ascii="仿宋" w:eastAsia="仿宋" w:hAnsi="仿宋" w:cs="宋体" w:hint="eastAsia"/>
                <w:color w:val="000000"/>
                <w:kern w:val="0"/>
              </w:rPr>
              <w:t>4日-12月</w:t>
            </w:r>
            <w:r w:rsidR="005434BE">
              <w:rPr>
                <w:rFonts w:ascii="仿宋" w:eastAsia="仿宋" w:hAnsi="仿宋" w:cs="宋体" w:hint="eastAsia"/>
                <w:color w:val="000000"/>
                <w:kern w:val="0"/>
              </w:rPr>
              <w:t>0</w:t>
            </w:r>
            <w:r>
              <w:rPr>
                <w:rFonts w:ascii="仿宋" w:eastAsia="仿宋" w:hAnsi="仿宋" w:cs="宋体" w:hint="eastAsia"/>
                <w:color w:val="000000"/>
                <w:kern w:val="0"/>
              </w:rPr>
              <w:t>6日</w:t>
            </w:r>
          </w:p>
        </w:tc>
        <w:tc>
          <w:tcPr>
            <w:tcW w:w="2276" w:type="dxa"/>
            <w:vAlign w:val="center"/>
          </w:tcPr>
          <w:p w14:paraId="77D6C2A6" w14:textId="0095965D"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2024年12月</w:t>
            </w:r>
            <w:r w:rsidR="003D1E97">
              <w:rPr>
                <w:rFonts w:ascii="仿宋" w:eastAsia="仿宋" w:hAnsi="仿宋" w:cs="宋体" w:hint="eastAsia"/>
                <w:color w:val="000000"/>
                <w:kern w:val="0"/>
              </w:rPr>
              <w:t>0</w:t>
            </w:r>
            <w:r>
              <w:rPr>
                <w:rFonts w:ascii="仿宋" w:eastAsia="仿宋" w:hAnsi="仿宋" w:cs="宋体" w:hint="eastAsia"/>
                <w:color w:val="000000"/>
                <w:kern w:val="0"/>
              </w:rPr>
              <w:t>3日</w:t>
            </w:r>
          </w:p>
        </w:tc>
        <w:tc>
          <w:tcPr>
            <w:tcW w:w="1341" w:type="dxa"/>
            <w:shd w:val="clear" w:color="auto" w:fill="auto"/>
            <w:noWrap/>
            <w:vAlign w:val="center"/>
          </w:tcPr>
          <w:p w14:paraId="04F65FC2" w14:textId="77777777" w:rsidR="00700478" w:rsidRDefault="00431AD5">
            <w:pPr>
              <w:widowControl/>
              <w:adjustRightInd w:val="0"/>
              <w:snapToGrid w:val="0"/>
              <w:jc w:val="center"/>
              <w:rPr>
                <w:rFonts w:ascii="仿宋" w:eastAsia="仿宋" w:hAnsi="仿宋" w:cs="宋体" w:hint="eastAsia"/>
                <w:color w:val="000000"/>
                <w:kern w:val="0"/>
              </w:rPr>
            </w:pPr>
            <w:r>
              <w:rPr>
                <w:rFonts w:ascii="仿宋" w:eastAsia="仿宋" w:hAnsi="仿宋" w:cs="宋体" w:hint="eastAsia"/>
                <w:color w:val="000000"/>
                <w:kern w:val="0"/>
              </w:rPr>
              <w:t>南宁市</w:t>
            </w:r>
          </w:p>
        </w:tc>
      </w:tr>
    </w:tbl>
    <w:p w14:paraId="54556B29" w14:textId="77777777" w:rsidR="00700478" w:rsidRDefault="00431AD5">
      <w:pPr>
        <w:pStyle w:val="af1"/>
        <w:spacing w:line="480" w:lineRule="exact"/>
        <w:ind w:left="281" w:hangingChars="100" w:hanging="281"/>
        <w:rPr>
          <w:rFonts w:ascii="黑体" w:eastAsia="黑体" w:hAnsi="黑体" w:hint="eastAsia"/>
          <w:b/>
          <w:bCs/>
          <w:sz w:val="28"/>
          <w:szCs w:val="28"/>
        </w:rPr>
      </w:pPr>
      <w:r>
        <w:rPr>
          <w:rFonts w:ascii="黑体" w:eastAsia="黑体" w:hAnsi="黑体" w:hint="eastAsia"/>
          <w:b/>
          <w:bCs/>
          <w:sz w:val="28"/>
          <w:szCs w:val="28"/>
        </w:rPr>
        <w:t>二、</w:t>
      </w:r>
      <w:r>
        <w:rPr>
          <w:rFonts w:ascii="黑体" w:eastAsia="黑体" w:hAnsi="黑体"/>
          <w:b/>
          <w:bCs/>
          <w:sz w:val="28"/>
          <w:szCs w:val="28"/>
        </w:rPr>
        <w:t>培训对象</w:t>
      </w:r>
    </w:p>
    <w:p w14:paraId="6BFCE839" w14:textId="77777777" w:rsidR="00700478" w:rsidRDefault="00431AD5">
      <w:pPr>
        <w:pStyle w:val="af1"/>
        <w:spacing w:line="480" w:lineRule="exact"/>
        <w:ind w:firstLineChars="200" w:firstLine="560"/>
        <w:rPr>
          <w:rFonts w:ascii="仿宋" w:eastAsia="仿宋" w:hAnsi="仿宋" w:hint="eastAsia"/>
          <w:bCs/>
          <w:sz w:val="28"/>
          <w:szCs w:val="28"/>
        </w:rPr>
      </w:pPr>
      <w:r>
        <w:rPr>
          <w:rFonts w:ascii="仿宋" w:eastAsia="仿宋" w:hAnsi="仿宋"/>
          <w:bCs/>
          <w:sz w:val="28"/>
          <w:szCs w:val="28"/>
        </w:rPr>
        <w:t>1.</w:t>
      </w:r>
      <w:r>
        <w:rPr>
          <w:rFonts w:ascii="仿宋" w:eastAsia="仿宋" w:hAnsi="仿宋" w:hint="eastAsia"/>
          <w:bCs/>
          <w:sz w:val="28"/>
          <w:szCs w:val="28"/>
        </w:rPr>
        <w:t>各级政府主要分管领导、发改、财政等政府职能部门工作人员；</w:t>
      </w:r>
    </w:p>
    <w:p w14:paraId="6065B4DD" w14:textId="77777777" w:rsidR="00700478" w:rsidRDefault="00431AD5">
      <w:pPr>
        <w:pStyle w:val="af1"/>
        <w:spacing w:line="480" w:lineRule="exact"/>
        <w:ind w:firstLineChars="200" w:firstLine="560"/>
        <w:rPr>
          <w:rFonts w:ascii="仿宋" w:eastAsia="仿宋" w:hAnsi="仿宋" w:hint="eastAsia"/>
          <w:bCs/>
          <w:sz w:val="28"/>
          <w:szCs w:val="28"/>
        </w:rPr>
      </w:pPr>
      <w:r>
        <w:rPr>
          <w:rFonts w:ascii="仿宋" w:eastAsia="仿宋" w:hAnsi="仿宋" w:hint="eastAsia"/>
          <w:bCs/>
          <w:sz w:val="28"/>
          <w:szCs w:val="28"/>
        </w:rPr>
        <w:t>2.地方政府融资平台公司、事业单位相关职能部门工作人员；</w:t>
      </w:r>
    </w:p>
    <w:p w14:paraId="38D85A54" w14:textId="77777777" w:rsidR="00700478" w:rsidRDefault="00431AD5">
      <w:pPr>
        <w:pStyle w:val="af1"/>
        <w:spacing w:line="480" w:lineRule="exact"/>
        <w:ind w:firstLineChars="200" w:firstLine="560"/>
        <w:rPr>
          <w:rFonts w:ascii="仿宋" w:eastAsia="仿宋" w:hAnsi="仿宋" w:hint="eastAsia"/>
          <w:bCs/>
          <w:sz w:val="28"/>
          <w:szCs w:val="28"/>
        </w:rPr>
      </w:pPr>
      <w:r>
        <w:rPr>
          <w:rFonts w:ascii="仿宋" w:eastAsia="仿宋" w:hAnsi="仿宋" w:hint="eastAsia"/>
          <w:bCs/>
          <w:sz w:val="28"/>
          <w:szCs w:val="28"/>
        </w:rPr>
        <w:t>3.各央企、国企、民营企业等政府投融资项目参与主体；</w:t>
      </w:r>
    </w:p>
    <w:p w14:paraId="5F0E0C66" w14:textId="77777777" w:rsidR="00700478" w:rsidRDefault="00431AD5">
      <w:pPr>
        <w:pStyle w:val="af1"/>
        <w:spacing w:line="480" w:lineRule="exact"/>
        <w:ind w:firstLineChars="200" w:firstLine="560"/>
        <w:rPr>
          <w:rFonts w:ascii="仿宋" w:eastAsia="仿宋" w:hAnsi="仿宋" w:hint="eastAsia"/>
          <w:bCs/>
          <w:sz w:val="28"/>
          <w:szCs w:val="28"/>
        </w:rPr>
      </w:pPr>
      <w:r>
        <w:rPr>
          <w:rFonts w:ascii="仿宋" w:eastAsia="仿宋" w:hAnsi="仿宋" w:hint="eastAsia"/>
          <w:bCs/>
          <w:sz w:val="28"/>
          <w:szCs w:val="28"/>
        </w:rPr>
        <w:t>4.会计师事务所、资产评估机构、咨询公司、律师事务所等第三方专业机构，银行等金融机构从业人员；</w:t>
      </w:r>
    </w:p>
    <w:p w14:paraId="38FE94A0" w14:textId="77777777" w:rsidR="00700478" w:rsidRDefault="00431AD5">
      <w:pPr>
        <w:pStyle w:val="af1"/>
        <w:spacing w:line="480" w:lineRule="exact"/>
        <w:ind w:firstLineChars="200" w:firstLine="560"/>
        <w:rPr>
          <w:rFonts w:ascii="仿宋" w:eastAsia="仿宋" w:hAnsi="仿宋" w:hint="eastAsia"/>
          <w:bCs/>
          <w:sz w:val="28"/>
          <w:szCs w:val="28"/>
        </w:rPr>
      </w:pPr>
      <w:r>
        <w:rPr>
          <w:rFonts w:ascii="仿宋" w:eastAsia="仿宋" w:hAnsi="仿宋" w:hint="eastAsia"/>
          <w:bCs/>
          <w:sz w:val="28"/>
          <w:szCs w:val="28"/>
        </w:rPr>
        <w:t>5.其他相关人员。</w:t>
      </w:r>
    </w:p>
    <w:p w14:paraId="1998835D" w14:textId="77777777" w:rsidR="00700478" w:rsidRDefault="00431AD5">
      <w:pPr>
        <w:pStyle w:val="af1"/>
        <w:spacing w:line="480" w:lineRule="exact"/>
        <w:ind w:left="281" w:hangingChars="100" w:hanging="281"/>
        <w:rPr>
          <w:rFonts w:ascii="黑体" w:eastAsia="黑体" w:hAnsi="黑体" w:hint="eastAsia"/>
          <w:b/>
          <w:bCs/>
          <w:sz w:val="28"/>
          <w:szCs w:val="28"/>
        </w:rPr>
      </w:pPr>
      <w:r>
        <w:rPr>
          <w:rFonts w:ascii="黑体" w:eastAsia="黑体" w:hAnsi="黑体" w:hint="eastAsia"/>
          <w:b/>
          <w:bCs/>
          <w:sz w:val="28"/>
          <w:szCs w:val="28"/>
        </w:rPr>
        <w:t>三、培训目标</w:t>
      </w:r>
    </w:p>
    <w:p w14:paraId="0AF433F8" w14:textId="44523E26" w:rsidR="00700478" w:rsidRDefault="00431AD5">
      <w:pPr>
        <w:pStyle w:val="af1"/>
        <w:spacing w:line="480" w:lineRule="exact"/>
        <w:ind w:firstLineChars="200" w:firstLine="560"/>
        <w:rPr>
          <w:rFonts w:ascii="仿宋" w:eastAsia="仿宋" w:hAnsi="仿宋" w:hint="eastAsia"/>
          <w:bCs/>
          <w:sz w:val="28"/>
          <w:szCs w:val="28"/>
        </w:rPr>
      </w:pPr>
      <w:r>
        <w:rPr>
          <w:rFonts w:ascii="仿宋" w:eastAsia="仿宋" w:hAnsi="仿宋" w:hint="eastAsia"/>
          <w:bCs/>
          <w:sz w:val="28"/>
          <w:szCs w:val="28"/>
        </w:rPr>
        <w:t>本课程旨在深入学习习近平新时代中国特色社会主义思想，贯彻落实党中央、国务院关于防范化解政府债务风险决策部署，全面掌握最新宏观经济政策，促进政府投融资项目</w:t>
      </w:r>
      <w:r w:rsidR="000F6DFC">
        <w:rPr>
          <w:rFonts w:ascii="仿宋" w:eastAsia="仿宋" w:hAnsi="仿宋" w:hint="eastAsia"/>
          <w:bCs/>
          <w:sz w:val="28"/>
          <w:szCs w:val="28"/>
        </w:rPr>
        <w:t>立项认证</w:t>
      </w:r>
      <w:r>
        <w:rPr>
          <w:rFonts w:ascii="仿宋" w:eastAsia="仿宋" w:hAnsi="仿宋" w:hint="eastAsia"/>
          <w:bCs/>
          <w:sz w:val="28"/>
          <w:szCs w:val="28"/>
        </w:rPr>
        <w:t>，破解转型升级困境，优化内部治理体系，增强发展内生动力，培育发展新质生产力，规范地方政府投融资行为，破解政府投融资模式困境，助力地方高质量发展。</w:t>
      </w:r>
    </w:p>
    <w:p w14:paraId="557A78E0" w14:textId="77777777" w:rsidR="00700478" w:rsidRDefault="00431AD5">
      <w:pPr>
        <w:pStyle w:val="af1"/>
        <w:spacing w:line="480" w:lineRule="exact"/>
        <w:ind w:left="281" w:hangingChars="100" w:hanging="281"/>
        <w:rPr>
          <w:rFonts w:ascii="黑体" w:eastAsia="黑体" w:hAnsi="黑体" w:hint="eastAsia"/>
          <w:b/>
          <w:bCs/>
          <w:sz w:val="28"/>
          <w:szCs w:val="28"/>
        </w:rPr>
      </w:pPr>
      <w:r>
        <w:rPr>
          <w:rFonts w:ascii="黑体" w:eastAsia="黑体" w:hAnsi="黑体" w:hint="eastAsia"/>
          <w:b/>
          <w:bCs/>
          <w:sz w:val="28"/>
          <w:szCs w:val="28"/>
        </w:rPr>
        <w:t>四、培训内容</w:t>
      </w:r>
      <w:r>
        <w:rPr>
          <w:rFonts w:ascii="黑体" w:eastAsia="黑体" w:hAnsi="黑体"/>
          <w:b/>
          <w:bCs/>
          <w:sz w:val="28"/>
          <w:szCs w:val="28"/>
        </w:rPr>
        <w:t xml:space="preserve"> </w:t>
      </w:r>
    </w:p>
    <w:p w14:paraId="567C03AA" w14:textId="77777777" w:rsidR="00700478" w:rsidRDefault="00431AD5">
      <w:pPr>
        <w:spacing w:line="480" w:lineRule="exact"/>
        <w:ind w:left="281" w:hangingChars="100" w:hanging="281"/>
        <w:rPr>
          <w:rFonts w:ascii="仿宋" w:eastAsia="仿宋" w:hAnsi="仿宋" w:cs="宋体" w:hint="eastAsia"/>
          <w:b/>
          <w:bCs/>
          <w:color w:val="000000"/>
          <w:kern w:val="0"/>
          <w:sz w:val="28"/>
          <w:szCs w:val="28"/>
        </w:rPr>
      </w:pPr>
      <w:r>
        <w:rPr>
          <w:rFonts w:ascii="仿宋" w:eastAsia="仿宋" w:hAnsi="仿宋" w:cs="宋体" w:hint="eastAsia"/>
          <w:b/>
          <w:bCs/>
          <w:color w:val="000000"/>
          <w:kern w:val="0"/>
          <w:sz w:val="28"/>
          <w:szCs w:val="28"/>
        </w:rPr>
        <w:t>模块一、党的二十届三中全会精神解读与宏观经济形势分析</w:t>
      </w:r>
    </w:p>
    <w:p w14:paraId="6EA565E0" w14:textId="77777777" w:rsidR="00700478" w:rsidRDefault="003F7BFC">
      <w:pPr>
        <w:numPr>
          <w:ilvl w:val="0"/>
          <w:numId w:val="1"/>
        </w:num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党的</w:t>
      </w:r>
      <w:r w:rsidR="00431AD5">
        <w:rPr>
          <w:rFonts w:ascii="仿宋" w:eastAsia="仿宋" w:hAnsi="仿宋" w:cs="宋体" w:hint="eastAsia"/>
          <w:color w:val="000000"/>
          <w:kern w:val="0"/>
          <w:sz w:val="28"/>
          <w:szCs w:val="28"/>
        </w:rPr>
        <w:t>二十届三中全会召开背景和主要成果</w:t>
      </w:r>
    </w:p>
    <w:p w14:paraId="5A422966" w14:textId="77777777" w:rsidR="00700478" w:rsidRDefault="003F7BFC">
      <w:pPr>
        <w:numPr>
          <w:ilvl w:val="0"/>
          <w:numId w:val="1"/>
        </w:num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党的</w:t>
      </w:r>
      <w:r w:rsidR="00431AD5">
        <w:rPr>
          <w:rFonts w:ascii="仿宋" w:eastAsia="仿宋" w:hAnsi="仿宋" w:cs="宋体" w:hint="eastAsia"/>
          <w:color w:val="000000"/>
          <w:kern w:val="0"/>
          <w:sz w:val="28"/>
          <w:szCs w:val="28"/>
        </w:rPr>
        <w:t>二十届三中全会政策要点和精神实质</w:t>
      </w:r>
    </w:p>
    <w:p w14:paraId="373B24F7" w14:textId="77777777" w:rsidR="00700478" w:rsidRDefault="00431AD5">
      <w:pPr>
        <w:numPr>
          <w:ilvl w:val="0"/>
          <w:numId w:val="1"/>
        </w:num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财税体制与金融体制改革深度解读</w:t>
      </w:r>
    </w:p>
    <w:p w14:paraId="7305FBAF" w14:textId="77777777" w:rsidR="00700478" w:rsidRDefault="00431AD5">
      <w:pPr>
        <w:numPr>
          <w:ilvl w:val="0"/>
          <w:numId w:val="1"/>
        </w:num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当前及未来宏观经济形势研判</w:t>
      </w:r>
    </w:p>
    <w:p w14:paraId="47954E40" w14:textId="77777777" w:rsidR="00700478" w:rsidRDefault="00431AD5">
      <w:pPr>
        <w:spacing w:line="480" w:lineRule="exact"/>
        <w:ind w:left="281" w:hangingChars="100" w:hanging="281"/>
        <w:rPr>
          <w:rFonts w:ascii="仿宋" w:eastAsia="仿宋" w:hAnsi="仿宋" w:cs="宋体" w:hint="eastAsia"/>
          <w:b/>
          <w:bCs/>
          <w:color w:val="000000"/>
          <w:kern w:val="0"/>
          <w:sz w:val="28"/>
          <w:szCs w:val="28"/>
        </w:rPr>
      </w:pPr>
      <w:r>
        <w:rPr>
          <w:rFonts w:ascii="仿宋" w:eastAsia="仿宋" w:hAnsi="仿宋" w:cs="宋体" w:hint="eastAsia"/>
          <w:b/>
          <w:bCs/>
          <w:color w:val="000000"/>
          <w:kern w:val="0"/>
          <w:sz w:val="28"/>
          <w:szCs w:val="28"/>
        </w:rPr>
        <w:t>模块二、地方政府债务风险防范与化解实务</w:t>
      </w:r>
    </w:p>
    <w:p w14:paraId="45E7D9D2"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地方政府举债模式的演变及债务现状分析</w:t>
      </w:r>
    </w:p>
    <w:p w14:paraId="6A9C2EB2"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lastRenderedPageBreak/>
        <w:t>2.</w:t>
      </w:r>
      <w:r>
        <w:rPr>
          <w:rFonts w:ascii="仿宋" w:eastAsia="仿宋" w:hAnsi="仿宋" w:cs="宋体"/>
          <w:color w:val="000000"/>
          <w:kern w:val="0"/>
          <w:sz w:val="28"/>
          <w:szCs w:val="28"/>
        </w:rPr>
        <w:t>地方政府债务审查监督问题梳理及要点分析</w:t>
      </w:r>
    </w:p>
    <w:p w14:paraId="04B8419A"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地方政府隐性债务界定、隐性债务识别与防范</w:t>
      </w:r>
    </w:p>
    <w:p w14:paraId="2BB969BE"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4.存量</w:t>
      </w:r>
      <w:r>
        <w:rPr>
          <w:rFonts w:ascii="仿宋" w:eastAsia="仿宋" w:hAnsi="仿宋" w:cs="宋体"/>
          <w:color w:val="000000"/>
          <w:kern w:val="0"/>
          <w:sz w:val="28"/>
          <w:szCs w:val="28"/>
        </w:rPr>
        <w:t>债务化解路径解析及规范化债务管理要点</w:t>
      </w:r>
    </w:p>
    <w:p w14:paraId="031A6BBA"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地方政府债务规范化管理背景下，特许经营、专项债等重点类型投融资项目规范化实操要点</w:t>
      </w:r>
    </w:p>
    <w:p w14:paraId="27A37FE9"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6.</w:t>
      </w:r>
      <w:r>
        <w:rPr>
          <w:rFonts w:ascii="仿宋" w:eastAsia="仿宋" w:hAnsi="仿宋" w:cs="宋体"/>
          <w:color w:val="000000"/>
          <w:kern w:val="0"/>
          <w:sz w:val="28"/>
          <w:szCs w:val="28"/>
        </w:rPr>
        <w:t>地方政府违规举债案例、化债不实案例及其他债务管理实践案例深度</w:t>
      </w:r>
      <w:r>
        <w:rPr>
          <w:rFonts w:ascii="仿宋" w:eastAsia="仿宋" w:hAnsi="仿宋" w:cs="宋体" w:hint="eastAsia"/>
          <w:color w:val="000000"/>
          <w:kern w:val="0"/>
          <w:sz w:val="28"/>
          <w:szCs w:val="28"/>
        </w:rPr>
        <w:t>解析</w:t>
      </w:r>
    </w:p>
    <w:p w14:paraId="466ED01C" w14:textId="2227105F" w:rsidR="00700478" w:rsidRDefault="00431AD5">
      <w:pPr>
        <w:spacing w:line="480" w:lineRule="exact"/>
        <w:rPr>
          <w:rFonts w:ascii="仿宋" w:eastAsia="仿宋" w:hAnsi="仿宋" w:cs="宋体" w:hint="eastAsia"/>
          <w:b/>
          <w:bCs/>
          <w:kern w:val="0"/>
          <w:sz w:val="28"/>
          <w:szCs w:val="28"/>
        </w:rPr>
      </w:pPr>
      <w:r>
        <w:rPr>
          <w:rFonts w:ascii="仿宋" w:eastAsia="仿宋" w:hAnsi="仿宋" w:cs="宋体" w:hint="eastAsia"/>
          <w:b/>
          <w:bCs/>
          <w:kern w:val="0"/>
          <w:sz w:val="28"/>
          <w:szCs w:val="28"/>
        </w:rPr>
        <w:t>模块三、政府投资项目</w:t>
      </w:r>
      <w:r w:rsidR="000F6DFC">
        <w:rPr>
          <w:rFonts w:ascii="仿宋" w:eastAsia="仿宋" w:hAnsi="仿宋" w:cs="宋体" w:hint="eastAsia"/>
          <w:b/>
          <w:bCs/>
          <w:kern w:val="0"/>
          <w:sz w:val="28"/>
          <w:szCs w:val="28"/>
        </w:rPr>
        <w:t>立项认证</w:t>
      </w:r>
      <w:r>
        <w:rPr>
          <w:rFonts w:ascii="仿宋" w:eastAsia="仿宋" w:hAnsi="仿宋" w:cs="宋体" w:hint="eastAsia"/>
          <w:b/>
          <w:bCs/>
          <w:kern w:val="0"/>
          <w:sz w:val="28"/>
          <w:szCs w:val="28"/>
        </w:rPr>
        <w:t>、落地实操与投后管理</w:t>
      </w:r>
    </w:p>
    <w:p w14:paraId="24329113"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kern w:val="0"/>
          <w:sz w:val="28"/>
          <w:szCs w:val="28"/>
        </w:rPr>
        <w:t>1.</w:t>
      </w:r>
      <w:r>
        <w:rPr>
          <w:rFonts w:ascii="仿宋" w:eastAsia="仿宋" w:hAnsi="仿宋" w:cs="宋体"/>
          <w:color w:val="000000"/>
          <w:kern w:val="0"/>
          <w:sz w:val="28"/>
          <w:szCs w:val="28"/>
        </w:rPr>
        <w:t>最新投融资政策</w:t>
      </w:r>
      <w:r>
        <w:rPr>
          <w:rFonts w:ascii="仿宋" w:eastAsia="仿宋" w:hAnsi="仿宋" w:cs="宋体" w:hint="eastAsia"/>
          <w:color w:val="000000"/>
          <w:kern w:val="0"/>
          <w:sz w:val="28"/>
          <w:szCs w:val="28"/>
        </w:rPr>
        <w:t>梳理及基础设施投资融资未来趋势解析</w:t>
      </w:r>
    </w:p>
    <w:p w14:paraId="42F443A5" w14:textId="4FABDAD0"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2.政府投资项目</w:t>
      </w:r>
      <w:r w:rsidR="000F6DFC">
        <w:rPr>
          <w:rFonts w:ascii="仿宋" w:eastAsia="仿宋" w:hAnsi="仿宋" w:cs="宋体" w:hint="eastAsia"/>
          <w:kern w:val="0"/>
          <w:sz w:val="28"/>
          <w:szCs w:val="28"/>
        </w:rPr>
        <w:t>立项认证</w:t>
      </w:r>
      <w:r>
        <w:rPr>
          <w:rFonts w:ascii="仿宋" w:eastAsia="仿宋" w:hAnsi="仿宋" w:cs="宋体" w:hint="eastAsia"/>
          <w:kern w:val="0"/>
          <w:sz w:val="28"/>
          <w:szCs w:val="28"/>
        </w:rPr>
        <w:t>实操要点及投融资模式选择</w:t>
      </w:r>
    </w:p>
    <w:p w14:paraId="2FD3DE32"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3.</w:t>
      </w:r>
      <w:r>
        <w:rPr>
          <w:rFonts w:ascii="仿宋" w:eastAsia="仿宋" w:hAnsi="仿宋" w:cs="宋体"/>
          <w:kern w:val="0"/>
          <w:sz w:val="28"/>
          <w:szCs w:val="28"/>
        </w:rPr>
        <w:t>项目投融资模式详解及路径分析</w:t>
      </w:r>
    </w:p>
    <w:p w14:paraId="6DFFE20D" w14:textId="0EF63049"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4.</w:t>
      </w:r>
      <w:r>
        <w:rPr>
          <w:rFonts w:ascii="仿宋" w:eastAsia="仿宋" w:hAnsi="仿宋" w:cs="宋体"/>
          <w:kern w:val="0"/>
          <w:sz w:val="28"/>
          <w:szCs w:val="28"/>
        </w:rPr>
        <w:t>PPP新机制下项目</w:t>
      </w:r>
      <w:r w:rsidR="000F6DFC">
        <w:rPr>
          <w:rFonts w:ascii="仿宋" w:eastAsia="仿宋" w:hAnsi="仿宋" w:cs="宋体"/>
          <w:kern w:val="0"/>
          <w:sz w:val="28"/>
          <w:szCs w:val="28"/>
        </w:rPr>
        <w:t>立项认证</w:t>
      </w:r>
      <w:r>
        <w:rPr>
          <w:rFonts w:ascii="仿宋" w:eastAsia="仿宋" w:hAnsi="仿宋" w:cs="宋体"/>
          <w:kern w:val="0"/>
          <w:sz w:val="28"/>
          <w:szCs w:val="28"/>
        </w:rPr>
        <w:t>要点讲解</w:t>
      </w:r>
    </w:p>
    <w:p w14:paraId="0C900E47"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5.</w:t>
      </w:r>
      <w:r>
        <w:rPr>
          <w:rFonts w:ascii="仿宋" w:eastAsia="仿宋" w:hAnsi="仿宋" w:cs="宋体"/>
          <w:kern w:val="0"/>
          <w:sz w:val="28"/>
          <w:szCs w:val="28"/>
        </w:rPr>
        <w:t>EOD项目全流程实操要点及案例分享</w:t>
      </w:r>
    </w:p>
    <w:p w14:paraId="0D806F85"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6.</w:t>
      </w:r>
      <w:r>
        <w:rPr>
          <w:rFonts w:ascii="仿宋" w:eastAsia="仿宋" w:hAnsi="仿宋" w:cs="宋体"/>
          <w:kern w:val="0"/>
          <w:sz w:val="28"/>
          <w:szCs w:val="28"/>
        </w:rPr>
        <w:t>社会资本及金融机构对政府投资项目评审要点</w:t>
      </w:r>
    </w:p>
    <w:p w14:paraId="1342FDDD"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7.</w:t>
      </w:r>
      <w:r>
        <w:rPr>
          <w:rFonts w:ascii="仿宋" w:eastAsia="仿宋" w:hAnsi="仿宋" w:cs="宋体"/>
          <w:kern w:val="0"/>
          <w:sz w:val="28"/>
          <w:szCs w:val="28"/>
        </w:rPr>
        <w:t>投融资承接主体的重要性及培养路径</w:t>
      </w:r>
    </w:p>
    <w:p w14:paraId="0C11B1C6"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kern w:val="0"/>
          <w:sz w:val="28"/>
          <w:szCs w:val="28"/>
        </w:rPr>
        <w:t>8.</w:t>
      </w:r>
      <w:r>
        <w:rPr>
          <w:rFonts w:ascii="仿宋" w:eastAsia="仿宋" w:hAnsi="仿宋" w:cs="宋体"/>
          <w:kern w:val="0"/>
          <w:sz w:val="28"/>
          <w:szCs w:val="28"/>
        </w:rPr>
        <w:t>合规模式落地项目案例分析</w:t>
      </w:r>
    </w:p>
    <w:p w14:paraId="1DDDAC08" w14:textId="77777777" w:rsidR="00700478" w:rsidRDefault="00431AD5">
      <w:pPr>
        <w:spacing w:line="480" w:lineRule="exact"/>
        <w:ind w:left="281" w:hangingChars="100" w:hanging="281"/>
        <w:rPr>
          <w:rFonts w:ascii="仿宋" w:eastAsia="仿宋" w:hAnsi="仿宋" w:cs="宋体" w:hint="eastAsia"/>
          <w:color w:val="000000"/>
          <w:kern w:val="0"/>
          <w:sz w:val="28"/>
          <w:szCs w:val="28"/>
        </w:rPr>
      </w:pPr>
      <w:r>
        <w:rPr>
          <w:rFonts w:ascii="仿宋" w:eastAsia="仿宋" w:hAnsi="仿宋" w:cs="宋体" w:hint="eastAsia"/>
          <w:b/>
          <w:bCs/>
          <w:color w:val="000000"/>
          <w:kern w:val="0"/>
          <w:sz w:val="28"/>
          <w:szCs w:val="28"/>
        </w:rPr>
        <w:t>模块四、金融市场与金融工具的应用</w:t>
      </w:r>
    </w:p>
    <w:p w14:paraId="5C1D8419"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多层次资本市场体系架构与资本运作思路</w:t>
      </w:r>
    </w:p>
    <w:p w14:paraId="7361A113"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金融机构支持政府投融资项目发展的政策导向和约束</w:t>
      </w:r>
    </w:p>
    <w:p w14:paraId="036D489F"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3.</w:t>
      </w:r>
      <w:r>
        <w:rPr>
          <w:rFonts w:ascii="仿宋" w:eastAsia="仿宋" w:hAnsi="仿宋" w:cs="宋体"/>
          <w:kern w:val="0"/>
          <w:sz w:val="28"/>
          <w:szCs w:val="28"/>
        </w:rPr>
        <w:t>金融机构主要支持模式分析</w:t>
      </w:r>
    </w:p>
    <w:p w14:paraId="1287B2D6"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4.</w:t>
      </w:r>
      <w:r>
        <w:rPr>
          <w:rFonts w:ascii="仿宋" w:eastAsia="仿宋" w:hAnsi="仿宋" w:cs="宋体"/>
          <w:kern w:val="0"/>
          <w:sz w:val="28"/>
          <w:szCs w:val="28"/>
        </w:rPr>
        <w:t>政策性开发性金融工具的含义、投向领域、申报要点、项目遴选要求等重点内容解析应用</w:t>
      </w:r>
    </w:p>
    <w:p w14:paraId="7AE4829F" w14:textId="15A72861"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5.</w:t>
      </w:r>
      <w:r>
        <w:rPr>
          <w:rFonts w:ascii="仿宋" w:eastAsia="仿宋" w:hAnsi="仿宋" w:cs="宋体"/>
          <w:kern w:val="0"/>
          <w:sz w:val="28"/>
          <w:szCs w:val="28"/>
        </w:rPr>
        <w:t>公司债发</w:t>
      </w:r>
      <w:r w:rsidR="003F7BFC">
        <w:rPr>
          <w:rFonts w:ascii="仿宋" w:eastAsia="仿宋" w:hAnsi="仿宋" w:cs="宋体"/>
          <w:kern w:val="0"/>
          <w:sz w:val="28"/>
          <w:szCs w:val="28"/>
        </w:rPr>
        <w:t>行</w:t>
      </w:r>
      <w:r>
        <w:rPr>
          <w:rFonts w:ascii="仿宋" w:eastAsia="仿宋" w:hAnsi="仿宋" w:cs="宋体"/>
          <w:kern w:val="0"/>
          <w:sz w:val="28"/>
          <w:szCs w:val="28"/>
        </w:rPr>
        <w:t>政策、受理审核工作流程和要求、实操案例</w:t>
      </w:r>
    </w:p>
    <w:p w14:paraId="2B740786"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6.</w:t>
      </w:r>
      <w:r>
        <w:rPr>
          <w:rFonts w:ascii="仿宋" w:eastAsia="仿宋" w:hAnsi="仿宋" w:cs="宋体"/>
          <w:kern w:val="0"/>
          <w:sz w:val="28"/>
          <w:szCs w:val="28"/>
        </w:rPr>
        <w:t>政府引导基金运作重点及核心问题、投资策略、架构设计及风控实务</w:t>
      </w:r>
    </w:p>
    <w:p w14:paraId="1D51599A"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7.</w:t>
      </w:r>
      <w:r>
        <w:rPr>
          <w:rFonts w:ascii="仿宋" w:eastAsia="仿宋" w:hAnsi="仿宋" w:cs="宋体"/>
          <w:kern w:val="0"/>
          <w:sz w:val="28"/>
          <w:szCs w:val="28"/>
        </w:rPr>
        <w:t>金融机构放贷审核标准详解</w:t>
      </w:r>
    </w:p>
    <w:p w14:paraId="54E72C15" w14:textId="77777777" w:rsidR="00700478" w:rsidRDefault="00431AD5">
      <w:pPr>
        <w:spacing w:line="480" w:lineRule="exact"/>
        <w:rPr>
          <w:rFonts w:ascii="仿宋" w:eastAsia="仿宋" w:hAnsi="仿宋" w:cs="宋体" w:hint="eastAsia"/>
          <w:kern w:val="0"/>
          <w:sz w:val="28"/>
          <w:szCs w:val="28"/>
        </w:rPr>
      </w:pPr>
      <w:r>
        <w:rPr>
          <w:rFonts w:ascii="仿宋" w:eastAsia="仿宋" w:hAnsi="仿宋" w:cs="宋体" w:hint="eastAsia"/>
          <w:kern w:val="0"/>
          <w:sz w:val="28"/>
          <w:szCs w:val="28"/>
        </w:rPr>
        <w:t>8.</w:t>
      </w:r>
      <w:r>
        <w:rPr>
          <w:rFonts w:ascii="仿宋" w:eastAsia="仿宋" w:hAnsi="仿宋" w:cs="宋体"/>
          <w:kern w:val="0"/>
          <w:sz w:val="28"/>
          <w:szCs w:val="28"/>
        </w:rPr>
        <w:t>金融机构参与政府投融资项目的案例分享</w:t>
      </w:r>
    </w:p>
    <w:p w14:paraId="4392F1E1" w14:textId="77777777" w:rsidR="00700478" w:rsidRDefault="00431AD5">
      <w:pPr>
        <w:spacing w:line="480" w:lineRule="exact"/>
        <w:rPr>
          <w:rFonts w:ascii="仿宋" w:eastAsia="仿宋" w:hAnsi="仿宋" w:cs="宋体" w:hint="eastAsia"/>
          <w:b/>
          <w:bCs/>
          <w:kern w:val="0"/>
          <w:sz w:val="28"/>
          <w:szCs w:val="28"/>
        </w:rPr>
      </w:pPr>
      <w:r>
        <w:rPr>
          <w:rFonts w:ascii="仿宋" w:eastAsia="仿宋" w:hAnsi="仿宋" w:cs="宋体" w:hint="eastAsia"/>
          <w:b/>
          <w:bCs/>
          <w:color w:val="000000"/>
          <w:kern w:val="0"/>
          <w:sz w:val="28"/>
          <w:szCs w:val="28"/>
        </w:rPr>
        <w:t>模块五、</w:t>
      </w:r>
      <w:r>
        <w:rPr>
          <w:rFonts w:ascii="仿宋" w:eastAsia="仿宋" w:hAnsi="仿宋" w:cs="宋体" w:hint="eastAsia"/>
          <w:b/>
          <w:bCs/>
          <w:kern w:val="0"/>
          <w:sz w:val="28"/>
          <w:szCs w:val="28"/>
        </w:rPr>
        <w:t>国有企业转型升级与高质量发展</w:t>
      </w:r>
    </w:p>
    <w:p w14:paraId="77560CD1"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新一轮国企改革深化提升行动方案和重点任务解读</w:t>
      </w:r>
    </w:p>
    <w:p w14:paraId="3B36A417"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color w:val="000000"/>
          <w:kern w:val="0"/>
          <w:sz w:val="28"/>
          <w:szCs w:val="28"/>
        </w:rPr>
        <w:lastRenderedPageBreak/>
        <w:t>2</w:t>
      </w:r>
      <w:r>
        <w:rPr>
          <w:rFonts w:ascii="仿宋" w:eastAsia="仿宋" w:hAnsi="仿宋" w:cs="宋体" w:hint="eastAsia"/>
          <w:color w:val="000000"/>
          <w:kern w:val="0"/>
          <w:sz w:val="28"/>
          <w:szCs w:val="28"/>
        </w:rPr>
        <w:t>.</w:t>
      </w:r>
      <w:r w:rsidR="003F7BFC">
        <w:rPr>
          <w:rFonts w:ascii="仿宋" w:eastAsia="仿宋" w:hAnsi="仿宋" w:cs="宋体" w:hint="eastAsia"/>
          <w:color w:val="000000"/>
          <w:kern w:val="0"/>
          <w:sz w:val="28"/>
          <w:szCs w:val="28"/>
        </w:rPr>
        <w:t>党的</w:t>
      </w:r>
      <w:r>
        <w:rPr>
          <w:rFonts w:ascii="仿宋" w:eastAsia="仿宋" w:hAnsi="仿宋" w:cs="宋体" w:hint="eastAsia"/>
          <w:color w:val="000000"/>
          <w:kern w:val="0"/>
          <w:sz w:val="28"/>
          <w:szCs w:val="28"/>
        </w:rPr>
        <w:t>二十届三中全会深化国资国企改革精神解读</w:t>
      </w:r>
    </w:p>
    <w:p w14:paraId="3A41CB11"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3.国企现代企业治理</w:t>
      </w:r>
      <w:r>
        <w:rPr>
          <w:rFonts w:ascii="仿宋" w:eastAsia="仿宋" w:hAnsi="仿宋" w:cs="宋体"/>
          <w:color w:val="000000"/>
          <w:kern w:val="0"/>
          <w:sz w:val="28"/>
          <w:szCs w:val="28"/>
        </w:rPr>
        <w:t>及</w:t>
      </w:r>
      <w:r>
        <w:rPr>
          <w:rFonts w:ascii="仿宋" w:eastAsia="仿宋" w:hAnsi="仿宋" w:cs="宋体" w:hint="eastAsia"/>
          <w:color w:val="000000"/>
          <w:kern w:val="0"/>
          <w:sz w:val="28"/>
          <w:szCs w:val="28"/>
        </w:rPr>
        <w:t>合规风控</w:t>
      </w:r>
      <w:r>
        <w:rPr>
          <w:rFonts w:ascii="仿宋" w:eastAsia="仿宋" w:hAnsi="仿宋" w:cs="宋体"/>
          <w:color w:val="000000"/>
          <w:kern w:val="0"/>
          <w:sz w:val="28"/>
          <w:szCs w:val="28"/>
        </w:rPr>
        <w:t>管理实务</w:t>
      </w:r>
    </w:p>
    <w:p w14:paraId="0918144F"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国企高质量转型发展全流程路径解析及难题破解思路</w:t>
      </w:r>
    </w:p>
    <w:p w14:paraId="7BCFD8F6"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5.自我赋能：国企市场化业务的布局拓展与策略构建</w:t>
      </w:r>
    </w:p>
    <w:p w14:paraId="6FC35365"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6.国企产业规划与产业导入路径分析</w:t>
      </w:r>
    </w:p>
    <w:p w14:paraId="3363379D"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7.国企数字化转型的变革管理与能力建设</w:t>
      </w:r>
    </w:p>
    <w:p w14:paraId="0059477F" w14:textId="77777777" w:rsidR="00700478" w:rsidRDefault="00431AD5">
      <w:pPr>
        <w:spacing w:line="480" w:lineRule="exact"/>
        <w:rPr>
          <w:rFonts w:ascii="仿宋" w:eastAsia="仿宋" w:hAnsi="仿宋" w:cs="宋体" w:hint="eastAsia"/>
          <w:b/>
          <w:bCs/>
          <w:kern w:val="0"/>
          <w:sz w:val="28"/>
          <w:szCs w:val="28"/>
        </w:rPr>
      </w:pPr>
      <w:r>
        <w:rPr>
          <w:rFonts w:ascii="仿宋" w:eastAsia="仿宋" w:hAnsi="仿宋" w:cs="宋体" w:hint="eastAsia"/>
          <w:b/>
          <w:bCs/>
          <w:kern w:val="0"/>
          <w:sz w:val="28"/>
          <w:szCs w:val="28"/>
        </w:rPr>
        <w:t>模块六、专家答疑及咨询辅导</w:t>
      </w:r>
    </w:p>
    <w:p w14:paraId="7C189538"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.现场答疑：专家将与学员进行面对面的互动，现场为学员答疑解惑</w:t>
      </w:r>
    </w:p>
    <w:p w14:paraId="56218D7D"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.项目辅导：</w:t>
      </w:r>
      <w:r>
        <w:rPr>
          <w:rFonts w:ascii="仿宋" w:eastAsia="仿宋" w:hAnsi="仿宋" w:cs="宋体"/>
          <w:color w:val="000000"/>
          <w:kern w:val="0"/>
          <w:sz w:val="28"/>
          <w:szCs w:val="28"/>
        </w:rPr>
        <w:t>根据学员</w:t>
      </w:r>
      <w:r>
        <w:rPr>
          <w:rFonts w:ascii="仿宋" w:eastAsia="仿宋" w:hAnsi="仿宋" w:cs="宋体" w:hint="eastAsia"/>
          <w:color w:val="000000"/>
          <w:kern w:val="0"/>
          <w:sz w:val="28"/>
          <w:szCs w:val="28"/>
        </w:rPr>
        <w:t>的具体</w:t>
      </w:r>
      <w:r>
        <w:rPr>
          <w:rFonts w:ascii="仿宋" w:eastAsia="仿宋" w:hAnsi="仿宋" w:cs="宋体"/>
          <w:color w:val="000000"/>
          <w:kern w:val="0"/>
          <w:sz w:val="28"/>
          <w:szCs w:val="28"/>
        </w:rPr>
        <w:t>需求，组织专业团队</w:t>
      </w:r>
      <w:r>
        <w:rPr>
          <w:rFonts w:ascii="仿宋" w:eastAsia="仿宋" w:hAnsi="仿宋" w:cs="宋体" w:hint="eastAsia"/>
          <w:color w:val="000000"/>
          <w:kern w:val="0"/>
          <w:sz w:val="28"/>
          <w:szCs w:val="28"/>
        </w:rPr>
        <w:t>为学员提供项目指导和初步的解决方案</w:t>
      </w:r>
    </w:p>
    <w:p w14:paraId="603DDE48" w14:textId="77777777" w:rsidR="00700478" w:rsidRDefault="00431AD5">
      <w:pPr>
        <w:spacing w:line="480" w:lineRule="exact"/>
        <w:rPr>
          <w:rFonts w:ascii="仿宋" w:eastAsia="仿宋" w:hAnsi="仿宋" w:cs="宋体" w:hint="eastAsia"/>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案例分析：学员可以在课程开始前至少五个工作日，通过报名邮箱提交工作中遇到的与课程内容相关的问题或希望在课程中讨论的案例。提交的问题或案例一旦被选中，学员将有机会在课堂上进行深入的分析研讨（案例被选中后，需要按照授课专家的要求提供相应的补充资料）</w:t>
      </w:r>
    </w:p>
    <w:p w14:paraId="4085633F" w14:textId="77777777" w:rsidR="00700478" w:rsidRDefault="00431AD5">
      <w:pPr>
        <w:widowControl/>
        <w:tabs>
          <w:tab w:val="center" w:pos="4766"/>
          <w:tab w:val="left" w:pos="6716"/>
        </w:tabs>
        <w:spacing w:line="480" w:lineRule="exact"/>
        <w:ind w:left="281" w:hangingChars="100" w:hanging="281"/>
        <w:rPr>
          <w:rFonts w:ascii="仿宋" w:eastAsia="仿宋" w:hAnsi="仿宋" w:cs="Times New Roman" w:hint="eastAsia"/>
          <w:b/>
          <w:bCs/>
          <w:sz w:val="28"/>
          <w:szCs w:val="28"/>
        </w:rPr>
      </w:pPr>
      <w:r>
        <w:rPr>
          <w:rFonts w:ascii="黑体" w:eastAsia="黑体" w:hAnsi="黑体" w:cs="Times New Roman" w:hint="eastAsia"/>
          <w:b/>
          <w:bCs/>
          <w:sz w:val="28"/>
          <w:szCs w:val="28"/>
        </w:rPr>
        <w:t>五、拟邀专家</w:t>
      </w:r>
    </w:p>
    <w:p w14:paraId="583D41B9" w14:textId="77777777" w:rsidR="00700478" w:rsidRDefault="00431AD5">
      <w:pPr>
        <w:widowControl/>
        <w:tabs>
          <w:tab w:val="center" w:pos="4766"/>
          <w:tab w:val="left" w:pos="6716"/>
        </w:tabs>
        <w:spacing w:line="480" w:lineRule="exact"/>
        <w:ind w:left="280" w:hangingChars="100" w:hanging="280"/>
        <w:rPr>
          <w:rFonts w:ascii="仿宋" w:eastAsia="仿宋" w:hAnsi="仿宋" w:cs="Times New Roman" w:hint="eastAsia"/>
          <w:sz w:val="28"/>
          <w:szCs w:val="28"/>
        </w:rPr>
      </w:pPr>
      <w:r>
        <w:rPr>
          <w:rFonts w:ascii="仿宋" w:eastAsia="仿宋" w:hAnsi="仿宋" w:cs="Times New Roman"/>
          <w:sz w:val="28"/>
          <w:szCs w:val="28"/>
        </w:rPr>
        <w:t>本课程由上海国家会计学院精心组织的专门师资团队授课，授课老师</w:t>
      </w:r>
    </w:p>
    <w:p w14:paraId="410F4E3E" w14:textId="77777777" w:rsidR="00700478" w:rsidRDefault="00431AD5">
      <w:pPr>
        <w:widowControl/>
        <w:tabs>
          <w:tab w:val="center" w:pos="4766"/>
          <w:tab w:val="left" w:pos="6716"/>
        </w:tabs>
        <w:spacing w:line="480" w:lineRule="exact"/>
        <w:ind w:left="280" w:hangingChars="100" w:hanging="280"/>
        <w:rPr>
          <w:rFonts w:ascii="仿宋" w:eastAsia="仿宋" w:hAnsi="仿宋" w:cs="Times New Roman" w:hint="eastAsia"/>
          <w:sz w:val="28"/>
          <w:szCs w:val="28"/>
        </w:rPr>
      </w:pPr>
      <w:r>
        <w:rPr>
          <w:rFonts w:ascii="仿宋" w:eastAsia="仿宋" w:hAnsi="仿宋" w:cs="Times New Roman"/>
          <w:sz w:val="28"/>
          <w:szCs w:val="28"/>
        </w:rPr>
        <w:t>皆具有深厚理论功底及丰富实践经验，具体师资以实际课表为准。</w:t>
      </w:r>
    </w:p>
    <w:p w14:paraId="033979EB" w14:textId="77777777" w:rsidR="00700478" w:rsidRDefault="00431AD5">
      <w:pPr>
        <w:widowControl/>
        <w:tabs>
          <w:tab w:val="center" w:pos="4766"/>
          <w:tab w:val="left" w:pos="6716"/>
        </w:tabs>
        <w:spacing w:line="480" w:lineRule="exact"/>
        <w:ind w:left="281" w:hangingChars="100" w:hanging="281"/>
        <w:rPr>
          <w:rFonts w:ascii="仿宋" w:eastAsia="仿宋" w:hAnsi="仿宋" w:cs="Times New Roman" w:hint="eastAsia"/>
          <w:b/>
          <w:bCs/>
          <w:sz w:val="28"/>
          <w:szCs w:val="28"/>
        </w:rPr>
      </w:pPr>
      <w:r>
        <w:rPr>
          <w:rFonts w:ascii="黑体" w:eastAsia="黑体" w:hAnsi="黑体" w:cs="Times New Roman" w:hint="eastAsia"/>
          <w:b/>
          <w:bCs/>
          <w:sz w:val="28"/>
          <w:szCs w:val="28"/>
        </w:rPr>
        <w:t>六</w:t>
      </w:r>
      <w:r>
        <w:rPr>
          <w:rFonts w:ascii="黑体" w:eastAsia="黑体" w:hAnsi="黑体" w:cs="Times New Roman"/>
          <w:b/>
          <w:bCs/>
          <w:sz w:val="28"/>
          <w:szCs w:val="28"/>
        </w:rPr>
        <w:t>、收费标准</w:t>
      </w:r>
    </w:p>
    <w:p w14:paraId="4F06D43B" w14:textId="77777777" w:rsidR="00700478" w:rsidRDefault="00431AD5">
      <w:pPr>
        <w:widowControl/>
        <w:tabs>
          <w:tab w:val="center" w:pos="4766"/>
          <w:tab w:val="left" w:pos="6716"/>
        </w:tabs>
        <w:spacing w:line="480" w:lineRule="exact"/>
        <w:ind w:left="280" w:hangingChars="100" w:hanging="280"/>
        <w:rPr>
          <w:rFonts w:ascii="仿宋" w:eastAsia="仿宋" w:hAnsi="仿宋" w:cs="Times New Roman" w:hint="eastAsia"/>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培训费：</w:t>
      </w:r>
      <w:r>
        <w:rPr>
          <w:rFonts w:ascii="仿宋" w:eastAsia="仿宋" w:hAnsi="仿宋" w:hint="eastAsia"/>
          <w:sz w:val="28"/>
          <w:szCs w:val="28"/>
        </w:rPr>
        <w:t>3600</w:t>
      </w:r>
      <w:r>
        <w:rPr>
          <w:rFonts w:ascii="仿宋" w:eastAsia="仿宋" w:hAnsi="仿宋"/>
          <w:sz w:val="28"/>
          <w:szCs w:val="28"/>
        </w:rPr>
        <w:t>元/人</w:t>
      </w:r>
      <w:r>
        <w:rPr>
          <w:rFonts w:ascii="仿宋" w:eastAsia="仿宋" w:hAnsi="仿宋" w:hint="eastAsia"/>
          <w:sz w:val="28"/>
          <w:szCs w:val="28"/>
        </w:rPr>
        <w:t>；</w:t>
      </w:r>
    </w:p>
    <w:p w14:paraId="5408CD8D" w14:textId="48C4CC22" w:rsidR="00700478" w:rsidRDefault="00431AD5">
      <w:pPr>
        <w:widowControl/>
        <w:tabs>
          <w:tab w:val="center" w:pos="4766"/>
          <w:tab w:val="left" w:pos="6716"/>
        </w:tabs>
        <w:spacing w:line="480" w:lineRule="exact"/>
        <w:rPr>
          <w:rFonts w:ascii="仿宋" w:eastAsia="仿宋" w:hAnsi="仿宋" w:cs="Times New Roman" w:hint="eastAsia"/>
          <w:sz w:val="28"/>
          <w:szCs w:val="28"/>
        </w:rPr>
      </w:pPr>
      <w:r>
        <w:rPr>
          <w:rFonts w:ascii="仿宋" w:eastAsia="仿宋" w:hAnsi="仿宋" w:cs="Times New Roman" w:hint="eastAsia"/>
          <w:sz w:val="28"/>
          <w:szCs w:val="28"/>
        </w:rPr>
        <w:t>2</w:t>
      </w:r>
      <w:r>
        <w:rPr>
          <w:rFonts w:ascii="仿宋" w:eastAsia="仿宋" w:hAnsi="仿宋" w:cs="Times New Roman"/>
          <w:sz w:val="28"/>
          <w:szCs w:val="28"/>
        </w:rPr>
        <w:t>.</w:t>
      </w:r>
      <w:r>
        <w:rPr>
          <w:rFonts w:ascii="仿宋" w:eastAsia="仿宋" w:hAnsi="仿宋" w:cs="Times New Roman" w:hint="eastAsia"/>
          <w:sz w:val="28"/>
          <w:szCs w:val="28"/>
        </w:rPr>
        <w:t>费用支付与发票：报名后将培训费电汇至上海国家会计学院，上海国家会计学院提供发票</w:t>
      </w:r>
      <w:r w:rsidR="003F7BFC">
        <w:rPr>
          <w:rFonts w:ascii="仿宋" w:eastAsia="仿宋" w:hAnsi="仿宋" w:cs="Times New Roman" w:hint="eastAsia"/>
          <w:sz w:val="28"/>
          <w:szCs w:val="28"/>
        </w:rPr>
        <w:t>；</w:t>
      </w:r>
    </w:p>
    <w:p w14:paraId="70C27D33" w14:textId="77777777" w:rsidR="00700478" w:rsidRDefault="00431AD5">
      <w:pPr>
        <w:widowControl/>
        <w:tabs>
          <w:tab w:val="center" w:pos="4766"/>
          <w:tab w:val="left" w:pos="6716"/>
        </w:tabs>
        <w:spacing w:line="480" w:lineRule="exact"/>
        <w:rPr>
          <w:rFonts w:ascii="仿宋" w:eastAsia="仿宋" w:hAnsi="仿宋" w:cs="Times New Roman" w:hint="eastAsia"/>
          <w:sz w:val="28"/>
          <w:szCs w:val="28"/>
        </w:rPr>
      </w:pPr>
      <w:r>
        <w:rPr>
          <w:rFonts w:ascii="仿宋" w:eastAsia="仿宋" w:hAnsi="仿宋" w:cs="Times New Roman" w:hint="eastAsia"/>
          <w:sz w:val="28"/>
          <w:szCs w:val="28"/>
        </w:rPr>
        <w:t>3.食宿费用自理，按实际费用标准结算。</w:t>
      </w:r>
    </w:p>
    <w:p w14:paraId="704A0BB4" w14:textId="77777777" w:rsidR="00700478" w:rsidRDefault="00431AD5">
      <w:pPr>
        <w:widowControl/>
        <w:tabs>
          <w:tab w:val="center" w:pos="4766"/>
          <w:tab w:val="left" w:pos="6716"/>
        </w:tabs>
        <w:spacing w:line="480" w:lineRule="exact"/>
        <w:ind w:left="281" w:hangingChars="100" w:hanging="281"/>
        <w:rPr>
          <w:rFonts w:ascii="黑体" w:eastAsia="黑体" w:hAnsi="黑体" w:cs="Times New Roman" w:hint="eastAsia"/>
          <w:b/>
          <w:bCs/>
          <w:sz w:val="28"/>
          <w:szCs w:val="28"/>
        </w:rPr>
      </w:pPr>
      <w:r>
        <w:rPr>
          <w:rFonts w:ascii="黑体" w:eastAsia="黑体" w:hAnsi="黑体" w:cs="Times New Roman" w:hint="eastAsia"/>
          <w:b/>
          <w:bCs/>
          <w:sz w:val="28"/>
          <w:szCs w:val="28"/>
        </w:rPr>
        <w:t>七</w:t>
      </w:r>
      <w:r>
        <w:rPr>
          <w:rFonts w:ascii="黑体" w:eastAsia="黑体" w:hAnsi="黑体" w:cs="Times New Roman"/>
          <w:b/>
          <w:bCs/>
          <w:sz w:val="28"/>
          <w:szCs w:val="28"/>
        </w:rPr>
        <w:t>、结业证书</w:t>
      </w:r>
    </w:p>
    <w:p w14:paraId="63AFF418" w14:textId="77777777" w:rsidR="00700478" w:rsidRDefault="00431AD5">
      <w:pPr>
        <w:widowControl/>
        <w:tabs>
          <w:tab w:val="center" w:pos="4766"/>
          <w:tab w:val="left" w:pos="6716"/>
        </w:tabs>
        <w:spacing w:line="480" w:lineRule="exact"/>
        <w:ind w:left="280" w:hangingChars="100" w:hanging="280"/>
        <w:rPr>
          <w:rFonts w:ascii="仿宋" w:eastAsia="仿宋" w:hAnsi="仿宋" w:cs="Times New Roman" w:hint="eastAsia"/>
          <w:sz w:val="28"/>
          <w:szCs w:val="28"/>
        </w:rPr>
      </w:pPr>
      <w:r>
        <w:rPr>
          <w:rFonts w:ascii="仿宋" w:eastAsia="仿宋" w:hAnsi="仿宋" w:cs="Times New Roman"/>
          <w:sz w:val="28"/>
          <w:szCs w:val="28"/>
        </w:rPr>
        <w:t>培训班结束后由上海国家会计学院颁发结业证书</w:t>
      </w:r>
      <w:r>
        <w:rPr>
          <w:rFonts w:ascii="仿宋" w:eastAsia="仿宋" w:hAnsi="仿宋" w:cs="Times New Roman" w:hint="eastAsia"/>
          <w:sz w:val="28"/>
          <w:szCs w:val="28"/>
        </w:rPr>
        <w:t>（标注学时）</w:t>
      </w:r>
      <w:r>
        <w:rPr>
          <w:rFonts w:ascii="仿宋" w:eastAsia="仿宋" w:hAnsi="仿宋" w:cs="Times New Roman"/>
          <w:sz w:val="28"/>
          <w:szCs w:val="28"/>
        </w:rPr>
        <w:t>。</w:t>
      </w:r>
    </w:p>
    <w:p w14:paraId="703438B9" w14:textId="77777777" w:rsidR="00700478" w:rsidRDefault="00431AD5">
      <w:pPr>
        <w:widowControl/>
        <w:tabs>
          <w:tab w:val="center" w:pos="4766"/>
          <w:tab w:val="left" w:pos="6716"/>
        </w:tabs>
        <w:spacing w:line="480" w:lineRule="exact"/>
        <w:ind w:left="281" w:hangingChars="100" w:hanging="281"/>
        <w:rPr>
          <w:rFonts w:ascii="仿宋" w:eastAsia="仿宋" w:hAnsi="仿宋" w:cs="Times New Roman" w:hint="eastAsia"/>
          <w:b/>
          <w:bCs/>
          <w:sz w:val="28"/>
          <w:szCs w:val="28"/>
        </w:rPr>
      </w:pPr>
      <w:r>
        <w:rPr>
          <w:rFonts w:ascii="黑体" w:eastAsia="黑体" w:hAnsi="黑体" w:cs="Times New Roman" w:hint="eastAsia"/>
          <w:b/>
          <w:bCs/>
          <w:sz w:val="28"/>
          <w:szCs w:val="28"/>
        </w:rPr>
        <w:t>八</w:t>
      </w:r>
      <w:r>
        <w:rPr>
          <w:rFonts w:ascii="黑体" w:eastAsia="黑体" w:hAnsi="黑体" w:cs="Times New Roman"/>
          <w:b/>
          <w:bCs/>
          <w:sz w:val="28"/>
          <w:szCs w:val="28"/>
        </w:rPr>
        <w:t>、报名咨询</w:t>
      </w:r>
    </w:p>
    <w:p w14:paraId="1E7102A7" w14:textId="77777777" w:rsidR="00700478" w:rsidRDefault="00431AD5">
      <w:pPr>
        <w:widowControl/>
        <w:tabs>
          <w:tab w:val="center" w:pos="4766"/>
          <w:tab w:val="left" w:pos="6716"/>
        </w:tabs>
        <w:spacing w:line="480" w:lineRule="exact"/>
        <w:ind w:left="280" w:hangingChars="100" w:hanging="280"/>
        <w:rPr>
          <w:rFonts w:ascii="仿宋" w:eastAsia="仿宋" w:hAnsi="仿宋" w:cs="Times New Roman" w:hint="eastAsia"/>
          <w:sz w:val="28"/>
          <w:szCs w:val="28"/>
        </w:rPr>
      </w:pPr>
      <w:r>
        <w:rPr>
          <w:rFonts w:ascii="仿宋" w:eastAsia="仿宋" w:hAnsi="仿宋" w:cs="Times New Roman"/>
          <w:sz w:val="28"/>
          <w:szCs w:val="28"/>
        </w:rPr>
        <w:t>请参加人员按要求填写《报名回执表》（附后），报承办单位；我们将</w:t>
      </w:r>
    </w:p>
    <w:p w14:paraId="707F7471" w14:textId="77777777" w:rsidR="00700478" w:rsidRDefault="00431AD5">
      <w:pPr>
        <w:widowControl/>
        <w:tabs>
          <w:tab w:val="center" w:pos="4766"/>
          <w:tab w:val="left" w:pos="6716"/>
        </w:tabs>
        <w:spacing w:line="480" w:lineRule="exact"/>
        <w:ind w:left="280" w:hangingChars="100" w:hanging="280"/>
        <w:rPr>
          <w:rFonts w:ascii="仿宋" w:eastAsia="仿宋" w:hAnsi="仿宋" w:cs="Times New Roman" w:hint="eastAsia"/>
          <w:sz w:val="28"/>
          <w:szCs w:val="28"/>
        </w:rPr>
      </w:pPr>
      <w:r>
        <w:rPr>
          <w:rFonts w:ascii="仿宋" w:eastAsia="仿宋" w:hAnsi="仿宋" w:cs="Times New Roman"/>
          <w:sz w:val="28"/>
          <w:szCs w:val="28"/>
        </w:rPr>
        <w:t>在开课前一周向报名学员发送《报到通知》。</w:t>
      </w:r>
    </w:p>
    <w:p w14:paraId="64A30098" w14:textId="6B147A4B" w:rsidR="00700478" w:rsidRDefault="00431AD5">
      <w:pPr>
        <w:widowControl/>
        <w:tabs>
          <w:tab w:val="center" w:pos="4766"/>
          <w:tab w:val="left" w:pos="6716"/>
        </w:tabs>
        <w:spacing w:line="460" w:lineRule="exact"/>
        <w:rPr>
          <w:rFonts w:ascii="仿宋" w:eastAsia="仿宋" w:hAnsi="仿宋" w:cs="Times New Roman" w:hint="eastAsia"/>
          <w:sz w:val="28"/>
          <w:szCs w:val="28"/>
        </w:rPr>
      </w:pPr>
      <w:r>
        <w:rPr>
          <w:rFonts w:ascii="仿宋" w:eastAsia="仿宋" w:hAnsi="仿宋" w:cs="Times New Roman" w:hint="eastAsia"/>
          <w:sz w:val="28"/>
          <w:szCs w:val="28"/>
        </w:rPr>
        <w:t>联系人：</w:t>
      </w:r>
      <w:r w:rsidR="00105B7C">
        <w:rPr>
          <w:rFonts w:ascii="仿宋" w:eastAsia="仿宋" w:hAnsi="仿宋" w:cs="Times New Roman" w:hint="eastAsia"/>
          <w:sz w:val="28"/>
          <w:szCs w:val="28"/>
        </w:rPr>
        <w:t>黄老师</w:t>
      </w:r>
      <w:r>
        <w:rPr>
          <w:rFonts w:ascii="仿宋" w:eastAsia="仿宋" w:hAnsi="仿宋" w:cs="Times New Roman" w:hint="eastAsia"/>
          <w:sz w:val="28"/>
          <w:szCs w:val="28"/>
        </w:rPr>
        <w:t xml:space="preserve">        电话：</w:t>
      </w:r>
      <w:r w:rsidR="00105B7C" w:rsidRPr="00105B7C">
        <w:rPr>
          <w:rFonts w:ascii="仿宋" w:eastAsia="仿宋" w:hAnsi="仿宋" w:cs="Times New Roman" w:hint="eastAsia"/>
          <w:sz w:val="28"/>
          <w:szCs w:val="28"/>
        </w:rPr>
        <w:t>18610843353</w:t>
      </w:r>
      <w:r>
        <w:rPr>
          <w:rFonts w:ascii="仿宋" w:eastAsia="仿宋" w:hAnsi="仿宋" w:cs="Times New Roman" w:hint="eastAsia"/>
          <w:sz w:val="28"/>
          <w:szCs w:val="28"/>
        </w:rPr>
        <w:t xml:space="preserve"> </w:t>
      </w:r>
    </w:p>
    <w:p w14:paraId="5C5AB6A3" w14:textId="77777777" w:rsidR="00700478" w:rsidRDefault="00700478">
      <w:pPr>
        <w:widowControl/>
        <w:tabs>
          <w:tab w:val="center" w:pos="4766"/>
          <w:tab w:val="left" w:pos="6716"/>
        </w:tabs>
        <w:spacing w:line="460" w:lineRule="exact"/>
        <w:rPr>
          <w:rFonts w:ascii="仿宋" w:eastAsia="仿宋" w:hAnsi="仿宋" w:cs="Times New Roman" w:hint="eastAsia"/>
          <w:sz w:val="28"/>
          <w:szCs w:val="28"/>
        </w:rPr>
        <w:sectPr w:rsidR="00700478">
          <w:pgSz w:w="11900" w:h="16840"/>
          <w:pgMar w:top="1440" w:right="1800" w:bottom="1440" w:left="1800" w:header="851" w:footer="992" w:gutter="0"/>
          <w:cols w:space="425"/>
          <w:docGrid w:type="lines" w:linePitch="312"/>
        </w:sectPr>
      </w:pPr>
    </w:p>
    <w:p w14:paraId="1F1D68E1" w14:textId="77777777" w:rsidR="00700478" w:rsidRDefault="00431AD5">
      <w:pPr>
        <w:widowControl/>
        <w:tabs>
          <w:tab w:val="center" w:pos="4766"/>
          <w:tab w:val="left" w:pos="6716"/>
        </w:tabs>
        <w:spacing w:line="480" w:lineRule="exact"/>
        <w:rPr>
          <w:rFonts w:ascii="Songti SC" w:eastAsia="Songti SC" w:hAnsi="Songti SC" w:hint="eastAsia"/>
          <w:b/>
          <w:bCs/>
          <w:color w:val="000000"/>
          <w:sz w:val="32"/>
          <w:szCs w:val="32"/>
        </w:rPr>
      </w:pPr>
      <w:r>
        <w:rPr>
          <w:rFonts w:ascii="Songti SC" w:eastAsia="Songti SC" w:hAnsi="Songti SC" w:hint="eastAsia"/>
          <w:b/>
          <w:bCs/>
          <w:color w:val="000000"/>
          <w:sz w:val="32"/>
          <w:szCs w:val="32"/>
        </w:rPr>
        <w:lastRenderedPageBreak/>
        <w:t>附件二：</w:t>
      </w:r>
    </w:p>
    <w:p w14:paraId="464D3529" w14:textId="77777777" w:rsidR="00700478" w:rsidRDefault="00700478">
      <w:pPr>
        <w:widowControl/>
        <w:tabs>
          <w:tab w:val="center" w:pos="4766"/>
          <w:tab w:val="left" w:pos="6716"/>
        </w:tabs>
        <w:spacing w:line="480" w:lineRule="exact"/>
        <w:rPr>
          <w:rFonts w:ascii="Songti SC" w:eastAsia="Songti SC" w:hAnsi="Songti SC" w:hint="eastAsia"/>
          <w:b/>
          <w:bCs/>
          <w:color w:val="000000"/>
          <w:sz w:val="32"/>
          <w:szCs w:val="32"/>
        </w:rPr>
      </w:pPr>
    </w:p>
    <w:p w14:paraId="1AFD534B" w14:textId="77777777" w:rsidR="00700478" w:rsidRDefault="00431AD5">
      <w:pPr>
        <w:widowControl/>
        <w:tabs>
          <w:tab w:val="center" w:pos="4766"/>
          <w:tab w:val="left" w:pos="6716"/>
        </w:tabs>
        <w:spacing w:line="440" w:lineRule="exact"/>
        <w:jc w:val="center"/>
        <w:rPr>
          <w:rFonts w:ascii="Songti SC" w:eastAsia="Songti SC" w:hAnsi="Songti SC" w:cs="宋体" w:hint="eastAsia"/>
          <w:b/>
          <w:bCs/>
          <w:color w:val="000000"/>
          <w:kern w:val="0"/>
          <w:sz w:val="32"/>
          <w:szCs w:val="32"/>
        </w:rPr>
      </w:pPr>
      <w:r>
        <w:rPr>
          <w:rFonts w:ascii="Songti SC" w:eastAsia="Songti SC" w:hAnsi="Songti SC" w:cs="宋体" w:hint="eastAsia"/>
          <w:b/>
          <w:bCs/>
          <w:color w:val="000000"/>
          <w:kern w:val="0"/>
          <w:sz w:val="32"/>
          <w:szCs w:val="32"/>
        </w:rPr>
        <w:t>上海国家会计学院</w:t>
      </w:r>
    </w:p>
    <w:p w14:paraId="03711F38" w14:textId="77777777" w:rsidR="00700478" w:rsidRDefault="00431AD5">
      <w:pPr>
        <w:widowControl/>
        <w:tabs>
          <w:tab w:val="center" w:pos="4766"/>
          <w:tab w:val="left" w:pos="6716"/>
        </w:tabs>
        <w:spacing w:line="440" w:lineRule="exact"/>
        <w:jc w:val="center"/>
        <w:rPr>
          <w:rFonts w:ascii="Songti SC" w:eastAsia="Songti SC" w:hAnsi="Songti SC" w:cs="宋体" w:hint="eastAsia"/>
          <w:b/>
          <w:bCs/>
          <w:color w:val="000000"/>
          <w:kern w:val="0"/>
          <w:sz w:val="32"/>
          <w:szCs w:val="32"/>
        </w:rPr>
      </w:pPr>
      <w:r>
        <w:rPr>
          <w:rFonts w:ascii="Songti SC" w:eastAsia="Songti SC" w:hAnsi="Songti SC" w:cs="宋体" w:hint="eastAsia"/>
          <w:b/>
          <w:bCs/>
          <w:color w:val="000000"/>
          <w:kern w:val="0"/>
          <w:sz w:val="32"/>
          <w:szCs w:val="32"/>
        </w:rPr>
        <w:t>地方政府债务风险控制与债务化解路径实践研修班</w:t>
      </w:r>
    </w:p>
    <w:p w14:paraId="25C758F3" w14:textId="77777777" w:rsidR="00700478" w:rsidRDefault="00431AD5">
      <w:pPr>
        <w:widowControl/>
        <w:tabs>
          <w:tab w:val="center" w:pos="4766"/>
          <w:tab w:val="left" w:pos="6716"/>
        </w:tabs>
        <w:spacing w:line="440" w:lineRule="exact"/>
        <w:jc w:val="center"/>
        <w:rPr>
          <w:rFonts w:ascii="Songti SC" w:eastAsia="Songti SC" w:hAnsi="Songti SC" w:cs="宋体" w:hint="eastAsia"/>
          <w:b/>
          <w:bCs/>
          <w:color w:val="000000"/>
          <w:kern w:val="0"/>
          <w:sz w:val="32"/>
          <w:szCs w:val="32"/>
        </w:rPr>
      </w:pPr>
      <w:r>
        <w:rPr>
          <w:rFonts w:ascii="Songti SC" w:eastAsia="Songti SC" w:hAnsi="Songti SC" w:cs="宋体" w:hint="eastAsia"/>
          <w:b/>
          <w:bCs/>
          <w:color w:val="000000"/>
          <w:kern w:val="0"/>
          <w:sz w:val="32"/>
          <w:szCs w:val="32"/>
        </w:rPr>
        <w:t>报名回执表</w:t>
      </w:r>
    </w:p>
    <w:p w14:paraId="6BAC1F31" w14:textId="77777777" w:rsidR="00700478" w:rsidRDefault="00700478">
      <w:pPr>
        <w:widowControl/>
        <w:tabs>
          <w:tab w:val="center" w:pos="4766"/>
          <w:tab w:val="left" w:pos="6716"/>
        </w:tabs>
        <w:spacing w:line="440" w:lineRule="exact"/>
        <w:jc w:val="center"/>
        <w:rPr>
          <w:rFonts w:ascii="Songti SC" w:eastAsia="Songti SC" w:hAnsi="Songti SC" w:cs="宋体" w:hint="eastAsia"/>
          <w:b/>
          <w:bCs/>
          <w:color w:val="000000"/>
          <w:kern w:val="0"/>
          <w:sz w:val="34"/>
          <w:szCs w:val="34"/>
        </w:rPr>
      </w:pPr>
    </w:p>
    <w:tbl>
      <w:tblPr>
        <w:tblpPr w:leftFromText="180" w:rightFromText="180" w:vertAnchor="text" w:horzAnchor="page" w:tblpX="1455" w:tblpY="156"/>
        <w:tblOverlap w:val="never"/>
        <w:tblW w:w="903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01"/>
        <w:gridCol w:w="737"/>
        <w:gridCol w:w="567"/>
        <w:gridCol w:w="538"/>
        <w:gridCol w:w="171"/>
        <w:gridCol w:w="850"/>
        <w:gridCol w:w="397"/>
        <w:gridCol w:w="1163"/>
        <w:gridCol w:w="396"/>
        <w:gridCol w:w="425"/>
        <w:gridCol w:w="171"/>
        <w:gridCol w:w="396"/>
        <w:gridCol w:w="2127"/>
      </w:tblGrid>
      <w:tr w:rsidR="00700478" w14:paraId="7B2AE9EA" w14:textId="77777777">
        <w:trPr>
          <w:trHeight w:val="64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58E7D" w14:textId="77777777" w:rsidR="00700478" w:rsidRDefault="00431AD5">
            <w:pPr>
              <w:wordWrap w:val="0"/>
              <w:autoSpaceDN w:val="0"/>
              <w:spacing w:before="156" w:after="156"/>
              <w:rPr>
                <w:rFonts w:ascii="仿宋" w:eastAsia="仿宋" w:hAnsi="仿宋" w:hint="eastAsia"/>
                <w:color w:val="58595B"/>
                <w:sz w:val="21"/>
                <w:szCs w:val="21"/>
              </w:rPr>
            </w:pPr>
            <w:bookmarkStart w:id="2" w:name="_Hlk82519880"/>
            <w:r>
              <w:rPr>
                <w:rFonts w:ascii="仿宋" w:eastAsia="仿宋" w:hAnsi="仿宋" w:hint="eastAsia"/>
                <w:b/>
                <w:color w:val="000000"/>
                <w:sz w:val="21"/>
                <w:szCs w:val="21"/>
              </w:rPr>
              <w:t>单位名称</w:t>
            </w:r>
          </w:p>
        </w:tc>
        <w:tc>
          <w:tcPr>
            <w:tcW w:w="793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83CA2" w14:textId="77777777" w:rsidR="00700478" w:rsidRDefault="00700478">
            <w:pPr>
              <w:wordWrap w:val="0"/>
              <w:autoSpaceDN w:val="0"/>
              <w:jc w:val="center"/>
              <w:rPr>
                <w:rFonts w:ascii="仿宋" w:eastAsia="仿宋" w:hAnsi="仿宋" w:hint="eastAsia"/>
                <w:color w:val="58595B"/>
                <w:sz w:val="21"/>
                <w:szCs w:val="21"/>
              </w:rPr>
            </w:pPr>
          </w:p>
        </w:tc>
      </w:tr>
      <w:tr w:rsidR="00700478" w14:paraId="54283B6B"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5CB8C2" w14:textId="77777777" w:rsidR="00700478" w:rsidRDefault="00431AD5">
            <w:pPr>
              <w:tabs>
                <w:tab w:val="left" w:pos="360"/>
                <w:tab w:val="left" w:pos="540"/>
              </w:tabs>
              <w:wordWrap w:val="0"/>
              <w:autoSpaceDN w:val="0"/>
              <w:spacing w:before="156" w:after="156"/>
              <w:jc w:val="center"/>
              <w:rPr>
                <w:rFonts w:ascii="仿宋" w:eastAsia="仿宋" w:hAnsi="仿宋" w:hint="eastAsia"/>
                <w:color w:val="58595B"/>
                <w:sz w:val="21"/>
                <w:szCs w:val="21"/>
              </w:rPr>
            </w:pPr>
            <w:r>
              <w:rPr>
                <w:rFonts w:ascii="仿宋" w:eastAsia="仿宋" w:hAnsi="仿宋"/>
                <w:b/>
                <w:color w:val="000000"/>
                <w:sz w:val="21"/>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8C2F7" w14:textId="77777777" w:rsidR="00700478" w:rsidRDefault="00700478">
            <w:pPr>
              <w:tabs>
                <w:tab w:val="left" w:pos="360"/>
                <w:tab w:val="left" w:pos="540"/>
              </w:tabs>
              <w:wordWrap w:val="0"/>
              <w:autoSpaceDN w:val="0"/>
              <w:jc w:val="center"/>
              <w:rPr>
                <w:rFonts w:ascii="仿宋" w:eastAsia="仿宋" w:hAnsi="仿宋" w:hint="eastAsia"/>
                <w:color w:val="58595B"/>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C6B6D" w14:textId="77777777" w:rsidR="00700478" w:rsidRDefault="00431AD5">
            <w:pPr>
              <w:tabs>
                <w:tab w:val="left" w:pos="360"/>
                <w:tab w:val="left" w:pos="540"/>
              </w:tabs>
              <w:wordWrap w:val="0"/>
              <w:autoSpaceDN w:val="0"/>
              <w:ind w:left="27"/>
              <w:jc w:val="center"/>
              <w:rPr>
                <w:rFonts w:ascii="仿宋" w:eastAsia="仿宋" w:hAnsi="仿宋" w:hint="eastAsia"/>
                <w:b/>
                <w:color w:val="58595B"/>
                <w:sz w:val="21"/>
                <w:szCs w:val="21"/>
              </w:rPr>
            </w:pPr>
            <w:r>
              <w:rPr>
                <w:rFonts w:ascii="仿宋" w:eastAsia="仿宋" w:hAnsi="仿宋" w:hint="eastAsia"/>
                <w:b/>
                <w:color w:val="000000"/>
                <w:sz w:val="21"/>
                <w:szCs w:val="21"/>
              </w:rPr>
              <w:t>电话</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14:paraId="73420B70" w14:textId="77777777" w:rsidR="00700478" w:rsidRDefault="00700478">
            <w:pPr>
              <w:tabs>
                <w:tab w:val="left" w:pos="360"/>
                <w:tab w:val="left" w:pos="540"/>
              </w:tabs>
              <w:wordWrap w:val="0"/>
              <w:autoSpaceDN w:val="0"/>
              <w:ind w:left="27"/>
              <w:jc w:val="center"/>
              <w:rPr>
                <w:rFonts w:ascii="仿宋" w:eastAsia="仿宋" w:hAnsi="仿宋" w:hint="eastAsia"/>
                <w:b/>
                <w:color w:val="58595B"/>
                <w:sz w:val="21"/>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47BDB588" w14:textId="77777777" w:rsidR="00700478" w:rsidRDefault="00431AD5">
            <w:pPr>
              <w:tabs>
                <w:tab w:val="left" w:pos="360"/>
                <w:tab w:val="left" w:pos="540"/>
              </w:tabs>
              <w:wordWrap w:val="0"/>
              <w:autoSpaceDN w:val="0"/>
              <w:ind w:left="27"/>
              <w:jc w:val="center"/>
              <w:rPr>
                <w:rFonts w:ascii="仿宋" w:eastAsia="仿宋" w:hAnsi="仿宋" w:hint="eastAsia"/>
                <w:b/>
                <w:color w:val="58595B"/>
                <w:sz w:val="21"/>
                <w:szCs w:val="21"/>
              </w:rPr>
            </w:pPr>
            <w:r>
              <w:rPr>
                <w:rFonts w:ascii="仿宋" w:eastAsia="仿宋" w:hAnsi="仿宋"/>
                <w:b/>
                <w:color w:val="000000"/>
                <w:sz w:val="21"/>
                <w:szCs w:val="21"/>
              </w:rPr>
              <w:t>邮箱</w:t>
            </w:r>
          </w:p>
        </w:tc>
        <w:tc>
          <w:tcPr>
            <w:tcW w:w="2523" w:type="dxa"/>
            <w:gridSpan w:val="2"/>
            <w:tcBorders>
              <w:top w:val="single" w:sz="4" w:space="0" w:color="000000"/>
              <w:left w:val="single" w:sz="4" w:space="0" w:color="000000"/>
              <w:bottom w:val="single" w:sz="4" w:space="0" w:color="000000"/>
              <w:right w:val="single" w:sz="4" w:space="0" w:color="000000"/>
            </w:tcBorders>
            <w:vAlign w:val="center"/>
          </w:tcPr>
          <w:p w14:paraId="53EA0755" w14:textId="77777777" w:rsidR="00700478" w:rsidRDefault="00700478">
            <w:pPr>
              <w:tabs>
                <w:tab w:val="left" w:pos="360"/>
                <w:tab w:val="left" w:pos="540"/>
              </w:tabs>
              <w:wordWrap w:val="0"/>
              <w:autoSpaceDN w:val="0"/>
              <w:ind w:left="27"/>
              <w:jc w:val="center"/>
              <w:rPr>
                <w:rFonts w:ascii="仿宋" w:eastAsia="仿宋" w:hAnsi="仿宋" w:hint="eastAsia"/>
                <w:color w:val="58595B"/>
                <w:sz w:val="21"/>
                <w:szCs w:val="21"/>
              </w:rPr>
            </w:pPr>
          </w:p>
        </w:tc>
      </w:tr>
      <w:tr w:rsidR="00700478" w14:paraId="09A36A21"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C5529" w14:textId="77777777" w:rsidR="00700478" w:rsidRDefault="00431AD5">
            <w:pPr>
              <w:tabs>
                <w:tab w:val="left" w:pos="360"/>
                <w:tab w:val="left" w:pos="540"/>
              </w:tabs>
              <w:wordWrap w:val="0"/>
              <w:autoSpaceDN w:val="0"/>
              <w:spacing w:before="156" w:after="156"/>
              <w:rPr>
                <w:rFonts w:ascii="仿宋" w:eastAsia="仿宋" w:hAnsi="仿宋" w:hint="eastAsia"/>
                <w:b/>
                <w:color w:val="000000"/>
                <w:sz w:val="21"/>
                <w:szCs w:val="21"/>
              </w:rPr>
            </w:pPr>
            <w:r>
              <w:rPr>
                <w:rFonts w:ascii="仿宋" w:eastAsia="仿宋" w:hAnsi="仿宋" w:hint="eastAsia"/>
                <w:b/>
                <w:color w:val="000000"/>
                <w:sz w:val="21"/>
                <w:szCs w:val="21"/>
              </w:rPr>
              <w:t>学员姓名</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BBED8" w14:textId="77777777" w:rsidR="00700478" w:rsidRDefault="00431AD5">
            <w:pPr>
              <w:tabs>
                <w:tab w:val="left" w:pos="360"/>
                <w:tab w:val="left" w:pos="540"/>
              </w:tabs>
              <w:wordWrap w:val="0"/>
              <w:autoSpaceDN w:val="0"/>
              <w:rPr>
                <w:rFonts w:ascii="仿宋" w:eastAsia="仿宋" w:hAnsi="仿宋" w:hint="eastAsia"/>
                <w:b/>
                <w:color w:val="000000"/>
                <w:spacing w:val="-26"/>
                <w:sz w:val="21"/>
                <w:szCs w:val="21"/>
              </w:rPr>
            </w:pPr>
            <w:r>
              <w:rPr>
                <w:rFonts w:ascii="仿宋" w:eastAsia="仿宋" w:hAnsi="仿宋"/>
                <w:b/>
                <w:color w:val="000000"/>
                <w:spacing w:val="-26"/>
                <w:sz w:val="21"/>
                <w:szCs w:val="21"/>
              </w:rPr>
              <w:t>性别</w:t>
            </w: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519BF" w14:textId="77777777" w:rsidR="00700478" w:rsidRDefault="00431AD5">
            <w:pPr>
              <w:tabs>
                <w:tab w:val="left" w:pos="360"/>
                <w:tab w:val="left" w:pos="540"/>
              </w:tabs>
              <w:wordWrap w:val="0"/>
              <w:autoSpaceDN w:val="0"/>
              <w:ind w:left="27"/>
              <w:jc w:val="center"/>
              <w:rPr>
                <w:rFonts w:ascii="仿宋" w:eastAsia="仿宋" w:hAnsi="仿宋" w:hint="eastAsia"/>
                <w:b/>
                <w:color w:val="000000"/>
                <w:sz w:val="21"/>
                <w:szCs w:val="21"/>
              </w:rPr>
            </w:pPr>
            <w:r>
              <w:rPr>
                <w:rFonts w:ascii="仿宋" w:eastAsia="仿宋" w:hAnsi="仿宋" w:hint="eastAsia"/>
                <w:b/>
                <w:color w:val="000000"/>
                <w:sz w:val="21"/>
                <w:szCs w:val="21"/>
              </w:rPr>
              <w:t>部门</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F296D7C" w14:textId="77777777" w:rsidR="00700478" w:rsidRDefault="00431AD5">
            <w:pPr>
              <w:tabs>
                <w:tab w:val="left" w:pos="360"/>
                <w:tab w:val="left" w:pos="540"/>
              </w:tabs>
              <w:wordWrap w:val="0"/>
              <w:autoSpaceDN w:val="0"/>
              <w:ind w:left="27"/>
              <w:jc w:val="center"/>
              <w:rPr>
                <w:rFonts w:ascii="仿宋" w:eastAsia="仿宋" w:hAnsi="仿宋" w:hint="eastAsia"/>
                <w:b/>
                <w:color w:val="000000"/>
                <w:sz w:val="21"/>
                <w:szCs w:val="21"/>
              </w:rPr>
            </w:pPr>
            <w:r>
              <w:rPr>
                <w:rFonts w:ascii="仿宋" w:eastAsia="仿宋" w:hAnsi="仿宋" w:hint="eastAsia"/>
                <w:b/>
                <w:color w:val="000000"/>
                <w:sz w:val="21"/>
                <w:szCs w:val="21"/>
              </w:rPr>
              <w:t>职务</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359F141" w14:textId="77777777" w:rsidR="00700478" w:rsidRDefault="00431AD5">
            <w:pPr>
              <w:tabs>
                <w:tab w:val="left" w:pos="360"/>
                <w:tab w:val="left" w:pos="540"/>
              </w:tabs>
              <w:wordWrap w:val="0"/>
              <w:autoSpaceDN w:val="0"/>
              <w:ind w:left="27"/>
              <w:jc w:val="center"/>
              <w:rPr>
                <w:rFonts w:ascii="仿宋" w:eastAsia="仿宋" w:hAnsi="仿宋" w:hint="eastAsia"/>
                <w:b/>
                <w:color w:val="000000"/>
                <w:sz w:val="21"/>
                <w:szCs w:val="21"/>
              </w:rPr>
            </w:pPr>
            <w:r>
              <w:rPr>
                <w:rFonts w:ascii="仿宋" w:eastAsia="仿宋" w:hAnsi="仿宋" w:hint="eastAsia"/>
                <w:b/>
                <w:color w:val="000000"/>
                <w:sz w:val="21"/>
                <w:szCs w:val="21"/>
              </w:rPr>
              <w:t>手机号码</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0C894832" w14:textId="77777777" w:rsidR="00700478" w:rsidRDefault="00431AD5">
            <w:pPr>
              <w:tabs>
                <w:tab w:val="left" w:pos="360"/>
                <w:tab w:val="left" w:pos="540"/>
              </w:tabs>
              <w:wordWrap w:val="0"/>
              <w:autoSpaceDN w:val="0"/>
              <w:ind w:left="27"/>
              <w:jc w:val="center"/>
              <w:rPr>
                <w:rFonts w:ascii="仿宋" w:eastAsia="仿宋" w:hAnsi="仿宋" w:hint="eastAsia"/>
                <w:b/>
                <w:color w:val="000000"/>
                <w:sz w:val="21"/>
                <w:szCs w:val="21"/>
              </w:rPr>
            </w:pPr>
            <w:r>
              <w:rPr>
                <w:rFonts w:ascii="仿宋" w:eastAsia="仿宋" w:hAnsi="仿宋"/>
                <w:b/>
                <w:color w:val="000000"/>
                <w:sz w:val="21"/>
                <w:szCs w:val="21"/>
              </w:rPr>
              <w:t>电子邮箱</w:t>
            </w:r>
          </w:p>
        </w:tc>
      </w:tr>
      <w:tr w:rsidR="00700478" w14:paraId="2478BEF2"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B1DCC" w14:textId="77777777" w:rsidR="00700478" w:rsidRDefault="00700478">
            <w:pPr>
              <w:tabs>
                <w:tab w:val="left" w:pos="360"/>
                <w:tab w:val="left" w:pos="540"/>
              </w:tabs>
              <w:wordWrap w:val="0"/>
              <w:autoSpaceDN w:val="0"/>
              <w:spacing w:before="156" w:after="156"/>
              <w:rPr>
                <w:rFonts w:ascii="仿宋" w:eastAsia="仿宋" w:hAnsi="仿宋" w:hint="eastAsia"/>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30296" w14:textId="77777777" w:rsidR="00700478" w:rsidRDefault="00700478">
            <w:pPr>
              <w:tabs>
                <w:tab w:val="left" w:pos="360"/>
                <w:tab w:val="left" w:pos="540"/>
              </w:tabs>
              <w:wordWrap w:val="0"/>
              <w:autoSpaceDN w:val="0"/>
              <w:rPr>
                <w:rFonts w:ascii="仿宋" w:eastAsia="仿宋" w:hAnsi="仿宋" w:hint="eastAsia"/>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7086A"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07A8EC4"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8C3E141"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5DA52B3E"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r>
      <w:tr w:rsidR="00700478" w14:paraId="63050C92"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20016" w14:textId="77777777" w:rsidR="00700478" w:rsidRDefault="00700478">
            <w:pPr>
              <w:tabs>
                <w:tab w:val="left" w:pos="360"/>
                <w:tab w:val="left" w:pos="540"/>
              </w:tabs>
              <w:wordWrap w:val="0"/>
              <w:autoSpaceDN w:val="0"/>
              <w:spacing w:before="156" w:after="156"/>
              <w:rPr>
                <w:rFonts w:ascii="仿宋" w:eastAsia="仿宋" w:hAnsi="仿宋" w:hint="eastAsia"/>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A3258" w14:textId="77777777" w:rsidR="00700478" w:rsidRDefault="00700478">
            <w:pPr>
              <w:tabs>
                <w:tab w:val="left" w:pos="360"/>
                <w:tab w:val="left" w:pos="540"/>
              </w:tabs>
              <w:wordWrap w:val="0"/>
              <w:autoSpaceDN w:val="0"/>
              <w:rPr>
                <w:rFonts w:ascii="仿宋" w:eastAsia="仿宋" w:hAnsi="仿宋" w:hint="eastAsia"/>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A3875"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89495DA"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745B2A0"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7E26338"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r>
      <w:tr w:rsidR="00700478" w14:paraId="4816EEF0"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023D7" w14:textId="77777777" w:rsidR="00700478" w:rsidRDefault="00700478">
            <w:pPr>
              <w:tabs>
                <w:tab w:val="left" w:pos="360"/>
                <w:tab w:val="left" w:pos="540"/>
              </w:tabs>
              <w:wordWrap w:val="0"/>
              <w:autoSpaceDN w:val="0"/>
              <w:spacing w:before="156" w:after="156"/>
              <w:rPr>
                <w:rFonts w:ascii="仿宋" w:eastAsia="仿宋" w:hAnsi="仿宋" w:hint="eastAsia"/>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BD10A" w14:textId="77777777" w:rsidR="00700478" w:rsidRDefault="00700478">
            <w:pPr>
              <w:tabs>
                <w:tab w:val="left" w:pos="360"/>
                <w:tab w:val="left" w:pos="540"/>
              </w:tabs>
              <w:wordWrap w:val="0"/>
              <w:autoSpaceDN w:val="0"/>
              <w:rPr>
                <w:rFonts w:ascii="仿宋" w:eastAsia="仿宋" w:hAnsi="仿宋" w:hint="eastAsia"/>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F2F9E"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CD2A913"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28AD0E3A"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207961F"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r>
      <w:tr w:rsidR="00700478" w14:paraId="285E2BF2"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95890" w14:textId="77777777" w:rsidR="00700478" w:rsidRDefault="00700478">
            <w:pPr>
              <w:tabs>
                <w:tab w:val="left" w:pos="360"/>
                <w:tab w:val="left" w:pos="540"/>
              </w:tabs>
              <w:wordWrap w:val="0"/>
              <w:autoSpaceDN w:val="0"/>
              <w:spacing w:before="156" w:after="156"/>
              <w:rPr>
                <w:rFonts w:ascii="仿宋" w:eastAsia="仿宋" w:hAnsi="仿宋" w:hint="eastAsia"/>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74AF4" w14:textId="77777777" w:rsidR="00700478" w:rsidRDefault="00700478">
            <w:pPr>
              <w:tabs>
                <w:tab w:val="left" w:pos="360"/>
                <w:tab w:val="left" w:pos="540"/>
              </w:tabs>
              <w:wordWrap w:val="0"/>
              <w:autoSpaceDN w:val="0"/>
              <w:rPr>
                <w:rFonts w:ascii="仿宋" w:eastAsia="仿宋" w:hAnsi="仿宋" w:hint="eastAsia"/>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346CA"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66F662E"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2AAFF8C2"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3BE702AB"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r>
      <w:tr w:rsidR="00700478" w14:paraId="3D2613F7"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8A3E1" w14:textId="77777777" w:rsidR="00700478" w:rsidRDefault="00700478">
            <w:pPr>
              <w:tabs>
                <w:tab w:val="left" w:pos="360"/>
                <w:tab w:val="left" w:pos="540"/>
              </w:tabs>
              <w:wordWrap w:val="0"/>
              <w:autoSpaceDN w:val="0"/>
              <w:spacing w:before="156" w:after="156"/>
              <w:rPr>
                <w:rFonts w:ascii="仿宋" w:eastAsia="仿宋" w:hAnsi="仿宋" w:hint="eastAsia"/>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3B4B9" w14:textId="77777777" w:rsidR="00700478" w:rsidRDefault="00700478">
            <w:pPr>
              <w:tabs>
                <w:tab w:val="left" w:pos="360"/>
                <w:tab w:val="left" w:pos="540"/>
              </w:tabs>
              <w:wordWrap w:val="0"/>
              <w:autoSpaceDN w:val="0"/>
              <w:rPr>
                <w:rFonts w:ascii="仿宋" w:eastAsia="仿宋" w:hAnsi="仿宋" w:hint="eastAsia"/>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8E9B6"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0AAB00D"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F30C0C1"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3C5FAABE"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r>
      <w:tr w:rsidR="00700478" w14:paraId="73E4D2D3"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8B581" w14:textId="77777777" w:rsidR="00700478" w:rsidRDefault="00700478">
            <w:pPr>
              <w:tabs>
                <w:tab w:val="left" w:pos="360"/>
                <w:tab w:val="left" w:pos="540"/>
              </w:tabs>
              <w:wordWrap w:val="0"/>
              <w:autoSpaceDN w:val="0"/>
              <w:spacing w:before="156" w:after="156"/>
              <w:rPr>
                <w:rFonts w:ascii="仿宋" w:eastAsia="仿宋" w:hAnsi="仿宋" w:hint="eastAsia"/>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820B5" w14:textId="77777777" w:rsidR="00700478" w:rsidRDefault="00700478">
            <w:pPr>
              <w:tabs>
                <w:tab w:val="left" w:pos="360"/>
                <w:tab w:val="left" w:pos="540"/>
              </w:tabs>
              <w:wordWrap w:val="0"/>
              <w:autoSpaceDN w:val="0"/>
              <w:rPr>
                <w:rFonts w:ascii="仿宋" w:eastAsia="仿宋" w:hAnsi="仿宋" w:hint="eastAsia"/>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B898F"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1690991"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5A0D89E"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46A2F02D"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r>
      <w:tr w:rsidR="00700478" w14:paraId="602D546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78D8BF" w14:textId="77777777" w:rsidR="00700478" w:rsidRDefault="00700478">
            <w:pPr>
              <w:tabs>
                <w:tab w:val="left" w:pos="360"/>
                <w:tab w:val="left" w:pos="540"/>
              </w:tabs>
              <w:wordWrap w:val="0"/>
              <w:autoSpaceDN w:val="0"/>
              <w:spacing w:before="156" w:after="156"/>
              <w:rPr>
                <w:rFonts w:ascii="仿宋" w:eastAsia="仿宋" w:hAnsi="仿宋" w:hint="eastAsia"/>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1FE709" w14:textId="77777777" w:rsidR="00700478" w:rsidRDefault="00700478">
            <w:pPr>
              <w:tabs>
                <w:tab w:val="left" w:pos="360"/>
                <w:tab w:val="left" w:pos="540"/>
              </w:tabs>
              <w:wordWrap w:val="0"/>
              <w:autoSpaceDN w:val="0"/>
              <w:rPr>
                <w:rFonts w:ascii="仿宋" w:eastAsia="仿宋" w:hAnsi="仿宋" w:hint="eastAsia"/>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F2154"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5DE8449"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1485A629" w14:textId="77777777" w:rsidR="00700478" w:rsidRDefault="00431AD5">
            <w:pPr>
              <w:tabs>
                <w:tab w:val="left" w:pos="360"/>
                <w:tab w:val="left" w:pos="540"/>
              </w:tabs>
              <w:wordWrap w:val="0"/>
              <w:autoSpaceDN w:val="0"/>
              <w:ind w:left="27"/>
              <w:jc w:val="center"/>
              <w:rPr>
                <w:rFonts w:ascii="仿宋" w:eastAsia="仿宋" w:hAnsi="仿宋" w:hint="eastAsia"/>
                <w:b/>
                <w:color w:val="000000"/>
                <w:sz w:val="21"/>
                <w:szCs w:val="21"/>
              </w:rPr>
            </w:pPr>
            <w:r>
              <w:rPr>
                <w:rFonts w:ascii="仿宋" w:eastAsia="仿宋" w:hAnsi="仿宋" w:hint="eastAsia"/>
                <w:b/>
                <w:color w:val="000000"/>
                <w:sz w:val="21"/>
                <w:szCs w:val="21"/>
              </w:rPr>
              <w:t xml:space="preserve"> </w:t>
            </w:r>
            <w:r>
              <w:rPr>
                <w:rFonts w:ascii="仿宋" w:eastAsia="仿宋" w:hAnsi="仿宋"/>
                <w:b/>
                <w:color w:val="000000"/>
                <w:sz w:val="21"/>
                <w:szCs w:val="21"/>
              </w:rPr>
              <w:t xml:space="preserve">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66442ADD" w14:textId="77777777" w:rsidR="00700478" w:rsidRDefault="00700478">
            <w:pPr>
              <w:tabs>
                <w:tab w:val="left" w:pos="360"/>
                <w:tab w:val="left" w:pos="540"/>
              </w:tabs>
              <w:wordWrap w:val="0"/>
              <w:autoSpaceDN w:val="0"/>
              <w:ind w:left="27"/>
              <w:jc w:val="center"/>
              <w:rPr>
                <w:rFonts w:ascii="仿宋" w:eastAsia="仿宋" w:hAnsi="仿宋" w:hint="eastAsia"/>
                <w:b/>
                <w:color w:val="000000"/>
                <w:sz w:val="21"/>
                <w:szCs w:val="21"/>
              </w:rPr>
            </w:pPr>
          </w:p>
        </w:tc>
      </w:tr>
      <w:tr w:rsidR="00700478" w14:paraId="7A7A5565"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CA1E7" w14:textId="77777777" w:rsidR="00700478" w:rsidRDefault="00431AD5">
            <w:pPr>
              <w:tabs>
                <w:tab w:val="left" w:pos="360"/>
                <w:tab w:val="left" w:pos="540"/>
              </w:tabs>
              <w:wordWrap w:val="0"/>
              <w:autoSpaceDN w:val="0"/>
              <w:spacing w:before="156" w:after="156"/>
              <w:rPr>
                <w:rFonts w:ascii="仿宋" w:eastAsia="仿宋" w:hAnsi="仿宋" w:hint="eastAsia"/>
                <w:b/>
                <w:color w:val="000000"/>
                <w:sz w:val="21"/>
                <w:szCs w:val="21"/>
              </w:rPr>
            </w:pPr>
            <w:r>
              <w:rPr>
                <w:rFonts w:ascii="仿宋" w:eastAsia="仿宋" w:hAnsi="仿宋" w:hint="eastAsia"/>
                <w:b/>
                <w:color w:val="000000"/>
                <w:sz w:val="21"/>
                <w:szCs w:val="21"/>
              </w:rPr>
              <w:t>课程选择</w:t>
            </w:r>
          </w:p>
        </w:tc>
        <w:tc>
          <w:tcPr>
            <w:tcW w:w="793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BFF9E" w14:textId="77777777" w:rsidR="00700478" w:rsidRDefault="00431AD5">
            <w:pPr>
              <w:tabs>
                <w:tab w:val="left" w:pos="360"/>
                <w:tab w:val="left" w:pos="540"/>
              </w:tabs>
              <w:wordWrap w:val="0"/>
              <w:autoSpaceDN w:val="0"/>
              <w:ind w:left="27"/>
              <w:jc w:val="center"/>
              <w:rPr>
                <w:rFonts w:ascii="仿宋" w:eastAsia="仿宋" w:hAnsi="仿宋" w:hint="eastAsia"/>
                <w:b/>
                <w:color w:val="000000"/>
                <w:sz w:val="21"/>
                <w:szCs w:val="21"/>
              </w:rPr>
            </w:pPr>
            <w:r>
              <w:rPr>
                <w:rFonts w:ascii="仿宋" w:eastAsia="仿宋" w:hAnsi="仿宋" w:hint="eastAsia"/>
                <w:b/>
                <w:color w:val="000000"/>
                <w:sz w:val="21"/>
                <w:szCs w:val="21"/>
              </w:rPr>
              <w:t>第</w:t>
            </w:r>
            <w:r>
              <w:rPr>
                <w:rFonts w:ascii="仿宋" w:eastAsia="仿宋" w:hAnsi="仿宋" w:hint="eastAsia"/>
                <w:b/>
                <w:color w:val="000000"/>
                <w:sz w:val="21"/>
                <w:szCs w:val="21"/>
                <w:u w:val="single"/>
              </w:rPr>
              <w:t xml:space="preserve"> </w:t>
            </w:r>
            <w:r>
              <w:rPr>
                <w:rFonts w:ascii="仿宋" w:eastAsia="仿宋" w:hAnsi="仿宋"/>
                <w:b/>
                <w:color w:val="000000"/>
                <w:sz w:val="21"/>
                <w:szCs w:val="21"/>
                <w:u w:val="single"/>
              </w:rPr>
              <w:t xml:space="preserve">     </w:t>
            </w:r>
            <w:r>
              <w:rPr>
                <w:rFonts w:ascii="仿宋" w:eastAsia="仿宋" w:hAnsi="仿宋" w:hint="eastAsia"/>
                <w:b/>
                <w:color w:val="000000"/>
                <w:sz w:val="21"/>
                <w:szCs w:val="21"/>
              </w:rPr>
              <w:t xml:space="preserve">期； </w:t>
            </w:r>
            <w:r>
              <w:rPr>
                <w:rFonts w:ascii="仿宋" w:eastAsia="仿宋" w:hAnsi="仿宋"/>
                <w:b/>
                <w:color w:val="000000"/>
                <w:sz w:val="21"/>
                <w:szCs w:val="21"/>
              </w:rPr>
              <w:t xml:space="preserve"> </w:t>
            </w:r>
            <w:r>
              <w:rPr>
                <w:rFonts w:ascii="仿宋" w:eastAsia="仿宋" w:hAnsi="仿宋" w:hint="eastAsia"/>
                <w:b/>
                <w:color w:val="000000"/>
                <w:sz w:val="21"/>
                <w:szCs w:val="21"/>
              </w:rPr>
              <w:t>开课地点：</w:t>
            </w:r>
            <w:r>
              <w:rPr>
                <w:rFonts w:ascii="仿宋" w:eastAsia="仿宋" w:hAnsi="仿宋" w:hint="eastAsia"/>
                <w:b/>
                <w:color w:val="000000"/>
                <w:sz w:val="21"/>
                <w:szCs w:val="21"/>
                <w:u w:val="single"/>
              </w:rPr>
              <w:t xml:space="preserve"> </w:t>
            </w:r>
            <w:r>
              <w:rPr>
                <w:rFonts w:ascii="仿宋" w:eastAsia="仿宋" w:hAnsi="仿宋"/>
                <w:b/>
                <w:color w:val="000000"/>
                <w:sz w:val="21"/>
                <w:szCs w:val="21"/>
                <w:u w:val="single"/>
              </w:rPr>
              <w:t xml:space="preserve">        </w:t>
            </w:r>
          </w:p>
        </w:tc>
      </w:tr>
      <w:tr w:rsidR="00700478" w14:paraId="19F38D29" w14:textId="77777777">
        <w:trPr>
          <w:trHeight w:val="501"/>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AED6A" w14:textId="77777777" w:rsidR="00700478" w:rsidRDefault="00431AD5">
            <w:pPr>
              <w:tabs>
                <w:tab w:val="left" w:pos="360"/>
                <w:tab w:val="left" w:pos="540"/>
              </w:tabs>
              <w:wordWrap w:val="0"/>
              <w:autoSpaceDN w:val="0"/>
              <w:spacing w:before="156" w:after="156"/>
              <w:jc w:val="center"/>
              <w:rPr>
                <w:rFonts w:ascii="仿宋" w:eastAsia="仿宋" w:hAnsi="仿宋" w:hint="eastAsia"/>
                <w:color w:val="58595B"/>
                <w:sz w:val="21"/>
                <w:szCs w:val="21"/>
              </w:rPr>
            </w:pPr>
            <w:r>
              <w:rPr>
                <w:rFonts w:ascii="仿宋" w:eastAsia="仿宋" w:hAnsi="仿宋"/>
                <w:b/>
                <w:color w:val="000000"/>
                <w:sz w:val="21"/>
                <w:szCs w:val="21"/>
              </w:rPr>
              <w:t>费用总计</w:t>
            </w:r>
          </w:p>
        </w:tc>
        <w:tc>
          <w:tcPr>
            <w:tcW w:w="481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2E0BD" w14:textId="77777777" w:rsidR="00700478" w:rsidRDefault="00431AD5">
            <w:pPr>
              <w:spacing w:line="340" w:lineRule="exact"/>
              <w:jc w:val="center"/>
              <w:rPr>
                <w:rFonts w:ascii="仿宋" w:eastAsia="仿宋" w:hAnsi="仿宋" w:cs="宋体" w:hint="eastAsia"/>
                <w:bCs/>
                <w:sz w:val="21"/>
                <w:szCs w:val="21"/>
              </w:rPr>
            </w:pPr>
            <w:r>
              <w:rPr>
                <w:rFonts w:ascii="仿宋" w:eastAsia="仿宋" w:hAnsi="仿宋" w:cs="宋体" w:hint="eastAsia"/>
                <w:bCs/>
                <w:sz w:val="21"/>
                <w:szCs w:val="21"/>
              </w:rPr>
              <w:t xml:space="preserve"> 万 </w:t>
            </w:r>
            <w:r>
              <w:rPr>
                <w:rFonts w:ascii="仿宋" w:eastAsia="仿宋" w:hAnsi="仿宋" w:cs="宋体"/>
                <w:bCs/>
                <w:sz w:val="21"/>
                <w:szCs w:val="21"/>
              </w:rPr>
              <w:t xml:space="preserve">  </w:t>
            </w:r>
            <w:r>
              <w:rPr>
                <w:rFonts w:ascii="仿宋" w:eastAsia="仿宋" w:hAnsi="仿宋" w:cs="宋体" w:hint="eastAsia"/>
                <w:bCs/>
                <w:sz w:val="21"/>
                <w:szCs w:val="21"/>
              </w:rPr>
              <w:t xml:space="preserve"> 仟  </w:t>
            </w:r>
            <w:r>
              <w:rPr>
                <w:rFonts w:ascii="仿宋" w:eastAsia="仿宋" w:hAnsi="仿宋" w:cs="宋体"/>
                <w:bCs/>
                <w:sz w:val="21"/>
                <w:szCs w:val="21"/>
              </w:rPr>
              <w:t xml:space="preserve"> </w:t>
            </w:r>
            <w:r>
              <w:rPr>
                <w:rFonts w:ascii="仿宋" w:eastAsia="仿宋" w:hAnsi="仿宋" w:cs="宋体" w:hint="eastAsia"/>
                <w:bCs/>
                <w:sz w:val="21"/>
                <w:szCs w:val="21"/>
              </w:rPr>
              <w:t>佰元整</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31D47559" w14:textId="77777777" w:rsidR="00700478" w:rsidRDefault="00431AD5">
            <w:pPr>
              <w:spacing w:line="340" w:lineRule="exact"/>
              <w:jc w:val="center"/>
              <w:rPr>
                <w:rFonts w:ascii="仿宋" w:eastAsia="仿宋" w:hAnsi="仿宋" w:cs="宋体" w:hint="eastAsia"/>
                <w:b/>
                <w:bCs/>
                <w:sz w:val="21"/>
                <w:szCs w:val="21"/>
              </w:rPr>
            </w:pPr>
            <w:r>
              <w:rPr>
                <w:rFonts w:ascii="仿宋" w:eastAsia="仿宋" w:hAnsi="仿宋" w:cs="宋体" w:hint="eastAsia"/>
                <w:b/>
                <w:bCs/>
                <w:sz w:val="21"/>
                <w:szCs w:val="21"/>
              </w:rPr>
              <w:t>小写</w:t>
            </w:r>
          </w:p>
        </w:tc>
        <w:tc>
          <w:tcPr>
            <w:tcW w:w="2127" w:type="dxa"/>
            <w:tcBorders>
              <w:top w:val="single" w:sz="4" w:space="0" w:color="000000"/>
              <w:left w:val="single" w:sz="4" w:space="0" w:color="000000"/>
              <w:bottom w:val="single" w:sz="4" w:space="0" w:color="000000"/>
              <w:right w:val="single" w:sz="4" w:space="0" w:color="000000"/>
            </w:tcBorders>
            <w:vAlign w:val="center"/>
          </w:tcPr>
          <w:p w14:paraId="3EA6A422" w14:textId="77777777" w:rsidR="00700478" w:rsidRDefault="00431AD5">
            <w:pPr>
              <w:spacing w:line="340" w:lineRule="exact"/>
              <w:rPr>
                <w:rFonts w:ascii="仿宋" w:eastAsia="仿宋" w:hAnsi="仿宋" w:cs="宋体" w:hint="eastAsia"/>
                <w:bCs/>
                <w:sz w:val="21"/>
                <w:szCs w:val="21"/>
              </w:rPr>
            </w:pPr>
            <w:r>
              <w:rPr>
                <w:rFonts w:ascii="仿宋" w:eastAsia="仿宋" w:hAnsi="仿宋" w:cs="宋体" w:hint="eastAsia"/>
                <w:bCs/>
                <w:sz w:val="21"/>
                <w:szCs w:val="21"/>
              </w:rPr>
              <w:t>￥：</w:t>
            </w:r>
          </w:p>
        </w:tc>
      </w:tr>
      <w:tr w:rsidR="00700478" w14:paraId="57852046" w14:textId="77777777">
        <w:trPr>
          <w:trHeight w:val="1546"/>
        </w:trPr>
        <w:tc>
          <w:tcPr>
            <w:tcW w:w="39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B2B72" w14:textId="77777777" w:rsidR="00700478" w:rsidRDefault="00431AD5">
            <w:pPr>
              <w:tabs>
                <w:tab w:val="left" w:pos="360"/>
                <w:tab w:val="left" w:pos="540"/>
              </w:tabs>
              <w:wordWrap w:val="0"/>
              <w:autoSpaceDN w:val="0"/>
              <w:rPr>
                <w:rFonts w:ascii="仿宋" w:eastAsia="仿宋" w:hAnsi="仿宋" w:cs="宋体" w:hint="eastAsia"/>
                <w:b/>
                <w:color w:val="000000"/>
                <w:sz w:val="21"/>
                <w:szCs w:val="21"/>
              </w:rPr>
            </w:pPr>
            <w:r>
              <w:rPr>
                <w:rFonts w:ascii="仿宋" w:eastAsia="仿宋" w:hAnsi="仿宋" w:cs="宋体" w:hint="eastAsia"/>
                <w:b/>
                <w:color w:val="000000"/>
                <w:sz w:val="21"/>
                <w:szCs w:val="21"/>
              </w:rPr>
              <w:t>参加程序：</w:t>
            </w:r>
          </w:p>
          <w:p w14:paraId="233E8E2E" w14:textId="77777777" w:rsidR="00700478" w:rsidRDefault="00431AD5">
            <w:pPr>
              <w:tabs>
                <w:tab w:val="left" w:pos="360"/>
                <w:tab w:val="left" w:pos="540"/>
              </w:tabs>
              <w:autoSpaceDN w:val="0"/>
              <w:ind w:left="27"/>
              <w:jc w:val="left"/>
              <w:rPr>
                <w:rFonts w:ascii="仿宋" w:eastAsia="仿宋" w:hAnsi="仿宋" w:cs="宋体" w:hint="eastAsia"/>
                <w:bCs/>
                <w:color w:val="000000"/>
                <w:sz w:val="21"/>
                <w:szCs w:val="21"/>
              </w:rPr>
            </w:pPr>
            <w:r>
              <w:rPr>
                <w:rFonts w:ascii="仿宋" w:eastAsia="仿宋" w:hAnsi="仿宋" w:cs="宋体" w:hint="eastAsia"/>
                <w:bCs/>
                <w:color w:val="000000"/>
                <w:sz w:val="21"/>
                <w:szCs w:val="21"/>
              </w:rPr>
              <w:t>开班前一周下发确定开班的开课通知，培训费可以选择电汇或报到时交纳,食宿费现场交纳。</w:t>
            </w:r>
          </w:p>
        </w:tc>
        <w:tc>
          <w:tcPr>
            <w:tcW w:w="50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1456A" w14:textId="77777777" w:rsidR="00700478" w:rsidRDefault="00431AD5">
            <w:pPr>
              <w:tabs>
                <w:tab w:val="left" w:pos="360"/>
                <w:tab w:val="left" w:pos="540"/>
              </w:tabs>
              <w:wordWrap w:val="0"/>
              <w:autoSpaceDN w:val="0"/>
              <w:rPr>
                <w:rFonts w:ascii="仿宋" w:eastAsia="仿宋" w:hAnsi="仿宋" w:cs="宋体" w:hint="eastAsia"/>
                <w:b/>
                <w:color w:val="000000"/>
                <w:sz w:val="21"/>
                <w:szCs w:val="21"/>
              </w:rPr>
            </w:pPr>
            <w:r>
              <w:rPr>
                <w:rFonts w:ascii="仿宋" w:eastAsia="仿宋" w:hAnsi="仿宋" w:cs="宋体" w:hint="eastAsia"/>
                <w:b/>
                <w:color w:val="000000"/>
                <w:sz w:val="21"/>
                <w:szCs w:val="21"/>
              </w:rPr>
              <w:t>请将培训费汇至以下账户：</w:t>
            </w:r>
          </w:p>
          <w:p w14:paraId="2A30D105" w14:textId="77777777" w:rsidR="00700478" w:rsidRDefault="00431AD5">
            <w:pPr>
              <w:tabs>
                <w:tab w:val="left" w:pos="360"/>
                <w:tab w:val="left" w:pos="540"/>
              </w:tabs>
              <w:wordWrap w:val="0"/>
              <w:autoSpaceDN w:val="0"/>
              <w:rPr>
                <w:rFonts w:ascii="仿宋" w:eastAsia="仿宋" w:hAnsi="仿宋" w:cs="宋体" w:hint="eastAsia"/>
                <w:bCs/>
                <w:color w:val="000000"/>
                <w:sz w:val="21"/>
                <w:szCs w:val="21"/>
              </w:rPr>
            </w:pPr>
            <w:r>
              <w:rPr>
                <w:rFonts w:ascii="仿宋" w:eastAsia="仿宋" w:hAnsi="仿宋" w:cs="宋体" w:hint="eastAsia"/>
                <w:bCs/>
                <w:color w:val="000000"/>
                <w:sz w:val="21"/>
                <w:szCs w:val="21"/>
              </w:rPr>
              <w:t>学院开户行：中国建设银行上海徐泾支行</w:t>
            </w:r>
          </w:p>
          <w:p w14:paraId="2DCF7AAB" w14:textId="77777777" w:rsidR="00700478" w:rsidRDefault="00431AD5">
            <w:pPr>
              <w:tabs>
                <w:tab w:val="left" w:pos="360"/>
                <w:tab w:val="left" w:pos="540"/>
              </w:tabs>
              <w:wordWrap w:val="0"/>
              <w:autoSpaceDN w:val="0"/>
              <w:rPr>
                <w:rFonts w:ascii="仿宋" w:eastAsia="仿宋" w:hAnsi="仿宋" w:cs="宋体" w:hint="eastAsia"/>
                <w:bCs/>
                <w:color w:val="000000"/>
                <w:sz w:val="21"/>
                <w:szCs w:val="21"/>
              </w:rPr>
            </w:pPr>
            <w:r>
              <w:rPr>
                <w:rFonts w:ascii="仿宋" w:eastAsia="仿宋" w:hAnsi="仿宋" w:cs="宋体" w:hint="eastAsia"/>
                <w:bCs/>
                <w:color w:val="000000"/>
                <w:sz w:val="21"/>
                <w:szCs w:val="21"/>
              </w:rPr>
              <w:t>单位名称：上海国家会计学院</w:t>
            </w:r>
          </w:p>
          <w:p w14:paraId="0BA1C166" w14:textId="77777777" w:rsidR="00700478" w:rsidRDefault="00431AD5">
            <w:pPr>
              <w:tabs>
                <w:tab w:val="left" w:pos="360"/>
                <w:tab w:val="left" w:pos="540"/>
              </w:tabs>
              <w:wordWrap w:val="0"/>
              <w:autoSpaceDN w:val="0"/>
              <w:rPr>
                <w:rFonts w:ascii="仿宋" w:eastAsia="仿宋" w:hAnsi="仿宋" w:cs="宋体" w:hint="eastAsia"/>
                <w:bCs/>
                <w:color w:val="000000"/>
                <w:sz w:val="21"/>
                <w:szCs w:val="21"/>
              </w:rPr>
            </w:pPr>
            <w:r>
              <w:rPr>
                <w:rFonts w:ascii="仿宋" w:eastAsia="仿宋" w:hAnsi="仿宋" w:cs="宋体" w:hint="eastAsia"/>
                <w:bCs/>
                <w:color w:val="000000"/>
                <w:sz w:val="21"/>
                <w:szCs w:val="21"/>
              </w:rPr>
              <w:t>汇款账号：31001984300059768088</w:t>
            </w:r>
          </w:p>
        </w:tc>
      </w:tr>
      <w:tr w:rsidR="00700478" w14:paraId="2ACF95F1" w14:textId="77777777">
        <w:trPr>
          <w:trHeight w:val="1013"/>
        </w:trPr>
        <w:tc>
          <w:tcPr>
            <w:tcW w:w="9039"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3FC71" w14:textId="77777777" w:rsidR="00700478" w:rsidRDefault="00431AD5">
            <w:pPr>
              <w:tabs>
                <w:tab w:val="left" w:pos="360"/>
                <w:tab w:val="left" w:pos="540"/>
              </w:tabs>
              <w:autoSpaceDN w:val="0"/>
              <w:spacing w:line="360" w:lineRule="exact"/>
              <w:rPr>
                <w:rFonts w:ascii="仿宋" w:eastAsia="仿宋" w:hAnsi="仿宋" w:cs="宋体" w:hint="eastAsia"/>
                <w:b/>
                <w:color w:val="000000"/>
                <w:sz w:val="21"/>
                <w:szCs w:val="21"/>
              </w:rPr>
            </w:pPr>
            <w:r>
              <w:rPr>
                <w:rFonts w:ascii="仿宋" w:eastAsia="仿宋" w:hAnsi="仿宋" w:cs="宋体" w:hint="eastAsia"/>
                <w:b/>
                <w:color w:val="000000"/>
                <w:sz w:val="21"/>
                <w:szCs w:val="21"/>
              </w:rPr>
              <w:t>报名咨询：</w:t>
            </w:r>
          </w:p>
          <w:p w14:paraId="4A683AD0" w14:textId="7CCB3799" w:rsidR="00700478" w:rsidRDefault="00431AD5">
            <w:pPr>
              <w:widowControl/>
              <w:tabs>
                <w:tab w:val="center" w:pos="4766"/>
                <w:tab w:val="left" w:pos="6716"/>
              </w:tabs>
              <w:spacing w:line="460" w:lineRule="exact"/>
              <w:rPr>
                <w:rFonts w:ascii="仿宋" w:eastAsia="仿宋" w:hAnsi="仿宋" w:cs="宋体" w:hint="eastAsia"/>
                <w:bCs/>
                <w:color w:val="000000"/>
                <w:sz w:val="21"/>
                <w:szCs w:val="21"/>
              </w:rPr>
            </w:pPr>
            <w:r>
              <w:rPr>
                <w:rFonts w:ascii="仿宋" w:eastAsia="仿宋" w:hAnsi="仿宋" w:cs="宋体" w:hint="eastAsia"/>
                <w:bCs/>
                <w:color w:val="000000"/>
                <w:sz w:val="21"/>
                <w:szCs w:val="21"/>
              </w:rPr>
              <w:t>联系人：</w:t>
            </w:r>
            <w:r w:rsidR="00105B7C">
              <w:rPr>
                <w:rFonts w:ascii="仿宋" w:eastAsia="仿宋" w:hAnsi="仿宋" w:cs="宋体" w:hint="eastAsia"/>
                <w:bCs/>
                <w:color w:val="000000"/>
                <w:sz w:val="21"/>
                <w:szCs w:val="21"/>
              </w:rPr>
              <w:t>黄老师</w:t>
            </w:r>
            <w:r>
              <w:rPr>
                <w:rFonts w:ascii="仿宋" w:eastAsia="仿宋" w:hAnsi="仿宋" w:cs="宋体" w:hint="eastAsia"/>
                <w:bCs/>
                <w:color w:val="000000"/>
                <w:sz w:val="21"/>
                <w:szCs w:val="21"/>
              </w:rPr>
              <w:t xml:space="preserve">     电话：</w:t>
            </w:r>
            <w:r w:rsidR="00105B7C" w:rsidRPr="00105B7C">
              <w:rPr>
                <w:rFonts w:ascii="仿宋" w:eastAsia="仿宋" w:hAnsi="仿宋" w:cs="宋体" w:hint="eastAsia"/>
                <w:bCs/>
                <w:color w:val="000000"/>
                <w:sz w:val="21"/>
                <w:szCs w:val="21"/>
              </w:rPr>
              <w:t>18610843353</w:t>
            </w:r>
            <w:r>
              <w:rPr>
                <w:rFonts w:ascii="仿宋" w:eastAsia="仿宋" w:hAnsi="仿宋" w:cs="宋体" w:hint="eastAsia"/>
                <w:bCs/>
                <w:color w:val="000000"/>
                <w:sz w:val="21"/>
                <w:szCs w:val="21"/>
              </w:rPr>
              <w:t xml:space="preserve"> </w:t>
            </w:r>
          </w:p>
          <w:p w14:paraId="1BA52D82" w14:textId="77777777" w:rsidR="00700478" w:rsidRDefault="00700478">
            <w:pPr>
              <w:tabs>
                <w:tab w:val="left" w:pos="360"/>
                <w:tab w:val="left" w:pos="540"/>
              </w:tabs>
              <w:autoSpaceDN w:val="0"/>
              <w:spacing w:line="360" w:lineRule="exact"/>
              <w:rPr>
                <w:rFonts w:ascii="仿宋" w:eastAsia="仿宋" w:hAnsi="仿宋" w:cs="宋体" w:hint="eastAsia"/>
                <w:bCs/>
                <w:color w:val="000000"/>
                <w:sz w:val="21"/>
                <w:szCs w:val="21"/>
              </w:rPr>
            </w:pPr>
          </w:p>
        </w:tc>
      </w:tr>
      <w:bookmarkEnd w:id="0"/>
      <w:bookmarkEnd w:id="2"/>
    </w:tbl>
    <w:p w14:paraId="78B7FD7D" w14:textId="77777777" w:rsidR="00700478" w:rsidRDefault="00700478">
      <w:pPr>
        <w:widowControl/>
        <w:tabs>
          <w:tab w:val="center" w:pos="4766"/>
          <w:tab w:val="left" w:pos="6716"/>
        </w:tabs>
        <w:spacing w:line="480" w:lineRule="exact"/>
        <w:rPr>
          <w:rFonts w:ascii="Songti SC" w:eastAsia="Songti SC" w:hAnsi="Songti SC" w:cs="宋体" w:hint="eastAsia"/>
          <w:b/>
          <w:bCs/>
          <w:color w:val="000000"/>
          <w:kern w:val="0"/>
          <w:sz w:val="32"/>
          <w:szCs w:val="30"/>
        </w:rPr>
      </w:pPr>
    </w:p>
    <w:sectPr w:rsidR="00700478" w:rsidSect="0070047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336B" w14:textId="77777777" w:rsidR="00914DAF" w:rsidRDefault="00914DAF" w:rsidP="00484FBB">
      <w:pPr>
        <w:rPr>
          <w:rFonts w:hint="eastAsia"/>
        </w:rPr>
      </w:pPr>
      <w:r>
        <w:separator/>
      </w:r>
    </w:p>
  </w:endnote>
  <w:endnote w:type="continuationSeparator" w:id="0">
    <w:p w14:paraId="7A48EEE8" w14:textId="77777777" w:rsidR="00914DAF" w:rsidRDefault="00914DAF" w:rsidP="00484F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script"/>
    <w:pitch w:val="fixed"/>
    <w:sig w:usb0="00000001" w:usb1="080E0000" w:usb2="00000010" w:usb3="00000000" w:csb0="00040000" w:csb1="00000000"/>
  </w:font>
  <w:font w:name="Songti SC">
    <w:altName w:val="微软雅黑"/>
    <w:charset w:val="86"/>
    <w:family w:val="auto"/>
    <w:pitch w:val="default"/>
    <w:sig w:usb0="00000000" w:usb1="00000000" w:usb2="00000000" w:usb3="00000000" w:csb0="0016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A14DB" w14:textId="77777777" w:rsidR="00914DAF" w:rsidRDefault="00914DAF" w:rsidP="00484FBB">
      <w:pPr>
        <w:rPr>
          <w:rFonts w:hint="eastAsia"/>
        </w:rPr>
      </w:pPr>
      <w:r>
        <w:separator/>
      </w:r>
    </w:p>
  </w:footnote>
  <w:footnote w:type="continuationSeparator" w:id="0">
    <w:p w14:paraId="45B79E01" w14:textId="77777777" w:rsidR="00914DAF" w:rsidRDefault="00914DAF" w:rsidP="00484FB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FE47EE"/>
    <w:multiLevelType w:val="singleLevel"/>
    <w:tmpl w:val="FAFE47EE"/>
    <w:lvl w:ilvl="0">
      <w:start w:val="1"/>
      <w:numFmt w:val="decimal"/>
      <w:lvlText w:val="%1."/>
      <w:lvlJc w:val="left"/>
      <w:pPr>
        <w:tabs>
          <w:tab w:val="left" w:pos="312"/>
        </w:tabs>
      </w:pPr>
    </w:lvl>
  </w:abstractNum>
  <w:num w:numId="1" w16cid:durableId="195763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307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RkYWY2YzVhM2ViNGEyYjViNDgzOWE5OTZhODc0ZWIifQ=="/>
  </w:docVars>
  <w:rsids>
    <w:rsidRoot w:val="008F0933"/>
    <w:rsid w:val="94DED747"/>
    <w:rsid w:val="000035DE"/>
    <w:rsid w:val="0000425B"/>
    <w:rsid w:val="000073E1"/>
    <w:rsid w:val="000224B8"/>
    <w:rsid w:val="00024149"/>
    <w:rsid w:val="000242DC"/>
    <w:rsid w:val="000370E0"/>
    <w:rsid w:val="00041337"/>
    <w:rsid w:val="00041C2C"/>
    <w:rsid w:val="00041DB3"/>
    <w:rsid w:val="0004570B"/>
    <w:rsid w:val="0004593C"/>
    <w:rsid w:val="00050FFD"/>
    <w:rsid w:val="00066792"/>
    <w:rsid w:val="0007059C"/>
    <w:rsid w:val="00073740"/>
    <w:rsid w:val="00074A3E"/>
    <w:rsid w:val="00080C84"/>
    <w:rsid w:val="00081969"/>
    <w:rsid w:val="00081B76"/>
    <w:rsid w:val="00084B81"/>
    <w:rsid w:val="00084F9B"/>
    <w:rsid w:val="00094616"/>
    <w:rsid w:val="000A1DE1"/>
    <w:rsid w:val="000C0835"/>
    <w:rsid w:val="000E1E2A"/>
    <w:rsid w:val="000E4C30"/>
    <w:rsid w:val="000E60FF"/>
    <w:rsid w:val="000F1207"/>
    <w:rsid w:val="000F230A"/>
    <w:rsid w:val="000F3279"/>
    <w:rsid w:val="000F6DFC"/>
    <w:rsid w:val="00100111"/>
    <w:rsid w:val="00104C91"/>
    <w:rsid w:val="00105B7C"/>
    <w:rsid w:val="00116D3A"/>
    <w:rsid w:val="001230DB"/>
    <w:rsid w:val="00127FF4"/>
    <w:rsid w:val="001322CC"/>
    <w:rsid w:val="00133050"/>
    <w:rsid w:val="00143F97"/>
    <w:rsid w:val="00155382"/>
    <w:rsid w:val="00160190"/>
    <w:rsid w:val="001605E9"/>
    <w:rsid w:val="001627FC"/>
    <w:rsid w:val="00170E5C"/>
    <w:rsid w:val="0018707A"/>
    <w:rsid w:val="00187DD1"/>
    <w:rsid w:val="00191C57"/>
    <w:rsid w:val="00192CAE"/>
    <w:rsid w:val="001933C7"/>
    <w:rsid w:val="00195DD7"/>
    <w:rsid w:val="00197FF2"/>
    <w:rsid w:val="001A5D7D"/>
    <w:rsid w:val="001A696D"/>
    <w:rsid w:val="001A7C8D"/>
    <w:rsid w:val="001B1B86"/>
    <w:rsid w:val="001B1E60"/>
    <w:rsid w:val="001B2A11"/>
    <w:rsid w:val="001B4009"/>
    <w:rsid w:val="001C0EEA"/>
    <w:rsid w:val="001C1FCC"/>
    <w:rsid w:val="001C38A4"/>
    <w:rsid w:val="001E0D88"/>
    <w:rsid w:val="001E157C"/>
    <w:rsid w:val="001E1C86"/>
    <w:rsid w:val="001E50BA"/>
    <w:rsid w:val="001E7463"/>
    <w:rsid w:val="001F2E31"/>
    <w:rsid w:val="001F31BB"/>
    <w:rsid w:val="00200686"/>
    <w:rsid w:val="00201131"/>
    <w:rsid w:val="00204EC1"/>
    <w:rsid w:val="00214E07"/>
    <w:rsid w:val="0021598A"/>
    <w:rsid w:val="00224843"/>
    <w:rsid w:val="002357F8"/>
    <w:rsid w:val="002414BC"/>
    <w:rsid w:val="00250E86"/>
    <w:rsid w:val="00253743"/>
    <w:rsid w:val="002539D4"/>
    <w:rsid w:val="00255AEB"/>
    <w:rsid w:val="00262B55"/>
    <w:rsid w:val="00266CC8"/>
    <w:rsid w:val="00272CAF"/>
    <w:rsid w:val="0027350E"/>
    <w:rsid w:val="002736A4"/>
    <w:rsid w:val="002755B9"/>
    <w:rsid w:val="00280EB1"/>
    <w:rsid w:val="0028142F"/>
    <w:rsid w:val="00282BAC"/>
    <w:rsid w:val="00286CA3"/>
    <w:rsid w:val="00294280"/>
    <w:rsid w:val="0029526B"/>
    <w:rsid w:val="00296D3C"/>
    <w:rsid w:val="002A1186"/>
    <w:rsid w:val="002A199B"/>
    <w:rsid w:val="002A4713"/>
    <w:rsid w:val="002A4C5A"/>
    <w:rsid w:val="002B063A"/>
    <w:rsid w:val="002B2646"/>
    <w:rsid w:val="002B7B35"/>
    <w:rsid w:val="002C6102"/>
    <w:rsid w:val="002C6148"/>
    <w:rsid w:val="002D0CEB"/>
    <w:rsid w:val="002D2F1B"/>
    <w:rsid w:val="002D308F"/>
    <w:rsid w:val="002D3E31"/>
    <w:rsid w:val="002D49C7"/>
    <w:rsid w:val="002D4B01"/>
    <w:rsid w:val="002D7CEA"/>
    <w:rsid w:val="002E388D"/>
    <w:rsid w:val="002F0342"/>
    <w:rsid w:val="002F7CEF"/>
    <w:rsid w:val="003033B6"/>
    <w:rsid w:val="00306CA6"/>
    <w:rsid w:val="00307C8B"/>
    <w:rsid w:val="00311453"/>
    <w:rsid w:val="00312E34"/>
    <w:rsid w:val="00317B7D"/>
    <w:rsid w:val="003209D1"/>
    <w:rsid w:val="0032302E"/>
    <w:rsid w:val="003242EC"/>
    <w:rsid w:val="00325841"/>
    <w:rsid w:val="00334132"/>
    <w:rsid w:val="00334886"/>
    <w:rsid w:val="00336A69"/>
    <w:rsid w:val="0034061F"/>
    <w:rsid w:val="00347F34"/>
    <w:rsid w:val="00352A7F"/>
    <w:rsid w:val="0036645A"/>
    <w:rsid w:val="00371BD3"/>
    <w:rsid w:val="00377850"/>
    <w:rsid w:val="00386C77"/>
    <w:rsid w:val="00390914"/>
    <w:rsid w:val="003920CA"/>
    <w:rsid w:val="003A2489"/>
    <w:rsid w:val="003A3E66"/>
    <w:rsid w:val="003A6E19"/>
    <w:rsid w:val="003B1C4B"/>
    <w:rsid w:val="003B445E"/>
    <w:rsid w:val="003B7F65"/>
    <w:rsid w:val="003C11DC"/>
    <w:rsid w:val="003D1E97"/>
    <w:rsid w:val="003D4187"/>
    <w:rsid w:val="003E12F1"/>
    <w:rsid w:val="003E7A2A"/>
    <w:rsid w:val="003F3D87"/>
    <w:rsid w:val="003F7BFC"/>
    <w:rsid w:val="004007F9"/>
    <w:rsid w:val="004122B2"/>
    <w:rsid w:val="00414A7A"/>
    <w:rsid w:val="00422160"/>
    <w:rsid w:val="0042230D"/>
    <w:rsid w:val="0042566C"/>
    <w:rsid w:val="00425CFE"/>
    <w:rsid w:val="00431AD5"/>
    <w:rsid w:val="00447C74"/>
    <w:rsid w:val="004510D9"/>
    <w:rsid w:val="00452CB0"/>
    <w:rsid w:val="00455B89"/>
    <w:rsid w:val="00466106"/>
    <w:rsid w:val="00471BCF"/>
    <w:rsid w:val="00484BD9"/>
    <w:rsid w:val="00484BE5"/>
    <w:rsid w:val="00484FBB"/>
    <w:rsid w:val="00486FDF"/>
    <w:rsid w:val="00487562"/>
    <w:rsid w:val="00490C5C"/>
    <w:rsid w:val="00492407"/>
    <w:rsid w:val="00492599"/>
    <w:rsid w:val="00492E8A"/>
    <w:rsid w:val="00496DE9"/>
    <w:rsid w:val="004A2168"/>
    <w:rsid w:val="004A5EA1"/>
    <w:rsid w:val="004D3374"/>
    <w:rsid w:val="004D43E8"/>
    <w:rsid w:val="004D4CD5"/>
    <w:rsid w:val="004D707F"/>
    <w:rsid w:val="004E1ACD"/>
    <w:rsid w:val="004E245E"/>
    <w:rsid w:val="004E2642"/>
    <w:rsid w:val="004E5611"/>
    <w:rsid w:val="004E7518"/>
    <w:rsid w:val="004E79E1"/>
    <w:rsid w:val="004F205D"/>
    <w:rsid w:val="0050111A"/>
    <w:rsid w:val="00501500"/>
    <w:rsid w:val="0050188E"/>
    <w:rsid w:val="00510F38"/>
    <w:rsid w:val="005149B4"/>
    <w:rsid w:val="0052307A"/>
    <w:rsid w:val="00523825"/>
    <w:rsid w:val="005303AA"/>
    <w:rsid w:val="0053684C"/>
    <w:rsid w:val="005434BE"/>
    <w:rsid w:val="005434CD"/>
    <w:rsid w:val="00544B1C"/>
    <w:rsid w:val="00544E4A"/>
    <w:rsid w:val="005603E3"/>
    <w:rsid w:val="00573C78"/>
    <w:rsid w:val="00577210"/>
    <w:rsid w:val="0057774B"/>
    <w:rsid w:val="00582C19"/>
    <w:rsid w:val="0058518A"/>
    <w:rsid w:val="00587F2E"/>
    <w:rsid w:val="00587FE9"/>
    <w:rsid w:val="005963A7"/>
    <w:rsid w:val="00597A2F"/>
    <w:rsid w:val="00597F81"/>
    <w:rsid w:val="005A2420"/>
    <w:rsid w:val="005A7D11"/>
    <w:rsid w:val="005B2A1C"/>
    <w:rsid w:val="005B4443"/>
    <w:rsid w:val="005B4709"/>
    <w:rsid w:val="005B5376"/>
    <w:rsid w:val="005B7893"/>
    <w:rsid w:val="005C13D3"/>
    <w:rsid w:val="005C5A5F"/>
    <w:rsid w:val="005C76FF"/>
    <w:rsid w:val="005D141B"/>
    <w:rsid w:val="005D3779"/>
    <w:rsid w:val="005D3BF9"/>
    <w:rsid w:val="005E6439"/>
    <w:rsid w:val="005F632B"/>
    <w:rsid w:val="005F6C72"/>
    <w:rsid w:val="0060338A"/>
    <w:rsid w:val="00604BFE"/>
    <w:rsid w:val="006103D5"/>
    <w:rsid w:val="00610C81"/>
    <w:rsid w:val="006127A3"/>
    <w:rsid w:val="00630FD5"/>
    <w:rsid w:val="006328B9"/>
    <w:rsid w:val="0063679B"/>
    <w:rsid w:val="00643FBF"/>
    <w:rsid w:val="00651724"/>
    <w:rsid w:val="00660032"/>
    <w:rsid w:val="00662ECA"/>
    <w:rsid w:val="00663F0E"/>
    <w:rsid w:val="006701B2"/>
    <w:rsid w:val="00673707"/>
    <w:rsid w:val="00675643"/>
    <w:rsid w:val="00675D85"/>
    <w:rsid w:val="00681068"/>
    <w:rsid w:val="0068469D"/>
    <w:rsid w:val="00686505"/>
    <w:rsid w:val="006A58B5"/>
    <w:rsid w:val="006A77F3"/>
    <w:rsid w:val="006B086C"/>
    <w:rsid w:val="006B7BED"/>
    <w:rsid w:val="006B7D95"/>
    <w:rsid w:val="006C0FE5"/>
    <w:rsid w:val="006C216D"/>
    <w:rsid w:val="006C3AF5"/>
    <w:rsid w:val="006C46E9"/>
    <w:rsid w:val="006C510E"/>
    <w:rsid w:val="006D0AAA"/>
    <w:rsid w:val="006D56F1"/>
    <w:rsid w:val="006D7D80"/>
    <w:rsid w:val="006F0D62"/>
    <w:rsid w:val="006F764C"/>
    <w:rsid w:val="00700478"/>
    <w:rsid w:val="0070126E"/>
    <w:rsid w:val="007038B5"/>
    <w:rsid w:val="00711341"/>
    <w:rsid w:val="00711DBE"/>
    <w:rsid w:val="0071488C"/>
    <w:rsid w:val="00722543"/>
    <w:rsid w:val="0073388E"/>
    <w:rsid w:val="00734C8A"/>
    <w:rsid w:val="00736B69"/>
    <w:rsid w:val="00743FE0"/>
    <w:rsid w:val="00746F41"/>
    <w:rsid w:val="00756FD5"/>
    <w:rsid w:val="007672BE"/>
    <w:rsid w:val="00781B0F"/>
    <w:rsid w:val="00782CBC"/>
    <w:rsid w:val="00790163"/>
    <w:rsid w:val="00796096"/>
    <w:rsid w:val="0079686C"/>
    <w:rsid w:val="007A6726"/>
    <w:rsid w:val="007B5732"/>
    <w:rsid w:val="007C1AF0"/>
    <w:rsid w:val="007C21BA"/>
    <w:rsid w:val="007D408B"/>
    <w:rsid w:val="007D4561"/>
    <w:rsid w:val="007E2E48"/>
    <w:rsid w:val="007E5724"/>
    <w:rsid w:val="008018DE"/>
    <w:rsid w:val="00805108"/>
    <w:rsid w:val="00805142"/>
    <w:rsid w:val="0080530F"/>
    <w:rsid w:val="00805AAC"/>
    <w:rsid w:val="00810BDF"/>
    <w:rsid w:val="008110F9"/>
    <w:rsid w:val="00813FB1"/>
    <w:rsid w:val="00815877"/>
    <w:rsid w:val="00815AE5"/>
    <w:rsid w:val="008200A5"/>
    <w:rsid w:val="00820684"/>
    <w:rsid w:val="00823240"/>
    <w:rsid w:val="008233D0"/>
    <w:rsid w:val="00837D34"/>
    <w:rsid w:val="00846D55"/>
    <w:rsid w:val="0085228B"/>
    <w:rsid w:val="0086354D"/>
    <w:rsid w:val="00865930"/>
    <w:rsid w:val="00865EBC"/>
    <w:rsid w:val="00866D91"/>
    <w:rsid w:val="00866E30"/>
    <w:rsid w:val="0087038E"/>
    <w:rsid w:val="00874621"/>
    <w:rsid w:val="008759D3"/>
    <w:rsid w:val="00876D08"/>
    <w:rsid w:val="00894F56"/>
    <w:rsid w:val="008A1F1A"/>
    <w:rsid w:val="008A3D63"/>
    <w:rsid w:val="008B1ED3"/>
    <w:rsid w:val="008B3374"/>
    <w:rsid w:val="008B4094"/>
    <w:rsid w:val="008C06FE"/>
    <w:rsid w:val="008C1EA0"/>
    <w:rsid w:val="008C70DB"/>
    <w:rsid w:val="008D2450"/>
    <w:rsid w:val="008D6E3B"/>
    <w:rsid w:val="008E501B"/>
    <w:rsid w:val="008E65E6"/>
    <w:rsid w:val="008E6994"/>
    <w:rsid w:val="008F08EC"/>
    <w:rsid w:val="008F0933"/>
    <w:rsid w:val="008F204E"/>
    <w:rsid w:val="008F7069"/>
    <w:rsid w:val="009009E7"/>
    <w:rsid w:val="00914DAF"/>
    <w:rsid w:val="00915151"/>
    <w:rsid w:val="00920675"/>
    <w:rsid w:val="00923E53"/>
    <w:rsid w:val="00933362"/>
    <w:rsid w:val="009450EC"/>
    <w:rsid w:val="00951D59"/>
    <w:rsid w:val="00954516"/>
    <w:rsid w:val="009573F9"/>
    <w:rsid w:val="00957669"/>
    <w:rsid w:val="00967A91"/>
    <w:rsid w:val="00972253"/>
    <w:rsid w:val="0097396C"/>
    <w:rsid w:val="00981406"/>
    <w:rsid w:val="00981CBF"/>
    <w:rsid w:val="00982B46"/>
    <w:rsid w:val="00985286"/>
    <w:rsid w:val="0099140A"/>
    <w:rsid w:val="009B11AF"/>
    <w:rsid w:val="009B2CCE"/>
    <w:rsid w:val="009B49CD"/>
    <w:rsid w:val="009B570B"/>
    <w:rsid w:val="009B7465"/>
    <w:rsid w:val="009D1710"/>
    <w:rsid w:val="009D51E6"/>
    <w:rsid w:val="009D52EA"/>
    <w:rsid w:val="009D7CAE"/>
    <w:rsid w:val="009E0313"/>
    <w:rsid w:val="009E7266"/>
    <w:rsid w:val="009F3582"/>
    <w:rsid w:val="009F3906"/>
    <w:rsid w:val="009F5FF9"/>
    <w:rsid w:val="009F73A4"/>
    <w:rsid w:val="00A03C72"/>
    <w:rsid w:val="00A14326"/>
    <w:rsid w:val="00A1675B"/>
    <w:rsid w:val="00A33E46"/>
    <w:rsid w:val="00A35CE4"/>
    <w:rsid w:val="00A372B9"/>
    <w:rsid w:val="00A412DB"/>
    <w:rsid w:val="00A4262F"/>
    <w:rsid w:val="00A4318A"/>
    <w:rsid w:val="00A47889"/>
    <w:rsid w:val="00A5045B"/>
    <w:rsid w:val="00A51D1C"/>
    <w:rsid w:val="00A51E87"/>
    <w:rsid w:val="00A64815"/>
    <w:rsid w:val="00A66D5E"/>
    <w:rsid w:val="00A77F4C"/>
    <w:rsid w:val="00A811AA"/>
    <w:rsid w:val="00A82FC5"/>
    <w:rsid w:val="00A9016B"/>
    <w:rsid w:val="00A908AF"/>
    <w:rsid w:val="00A90DCA"/>
    <w:rsid w:val="00A918BA"/>
    <w:rsid w:val="00A9276A"/>
    <w:rsid w:val="00A938FD"/>
    <w:rsid w:val="00A94251"/>
    <w:rsid w:val="00AA597F"/>
    <w:rsid w:val="00AA7C55"/>
    <w:rsid w:val="00AB0269"/>
    <w:rsid w:val="00AB631F"/>
    <w:rsid w:val="00AC0CE8"/>
    <w:rsid w:val="00AD19CE"/>
    <w:rsid w:val="00AD3FAB"/>
    <w:rsid w:val="00AD47E1"/>
    <w:rsid w:val="00AD4E9C"/>
    <w:rsid w:val="00AD7383"/>
    <w:rsid w:val="00AE0FE1"/>
    <w:rsid w:val="00AE10E0"/>
    <w:rsid w:val="00AE19FF"/>
    <w:rsid w:val="00AE1B01"/>
    <w:rsid w:val="00AE4004"/>
    <w:rsid w:val="00AE67DB"/>
    <w:rsid w:val="00AF0F13"/>
    <w:rsid w:val="00AF4451"/>
    <w:rsid w:val="00AF5961"/>
    <w:rsid w:val="00B02531"/>
    <w:rsid w:val="00B027C9"/>
    <w:rsid w:val="00B035D2"/>
    <w:rsid w:val="00B0414F"/>
    <w:rsid w:val="00B0522F"/>
    <w:rsid w:val="00B05E32"/>
    <w:rsid w:val="00B11AF3"/>
    <w:rsid w:val="00B125A8"/>
    <w:rsid w:val="00B14FBE"/>
    <w:rsid w:val="00B20C6E"/>
    <w:rsid w:val="00B21AFB"/>
    <w:rsid w:val="00B243E0"/>
    <w:rsid w:val="00B3329E"/>
    <w:rsid w:val="00B37049"/>
    <w:rsid w:val="00B43015"/>
    <w:rsid w:val="00B47E95"/>
    <w:rsid w:val="00B611F0"/>
    <w:rsid w:val="00B7368F"/>
    <w:rsid w:val="00B77B84"/>
    <w:rsid w:val="00B81322"/>
    <w:rsid w:val="00B8767E"/>
    <w:rsid w:val="00B9117E"/>
    <w:rsid w:val="00B916A9"/>
    <w:rsid w:val="00B96998"/>
    <w:rsid w:val="00B97004"/>
    <w:rsid w:val="00BA0DA4"/>
    <w:rsid w:val="00BA3EC4"/>
    <w:rsid w:val="00BA7964"/>
    <w:rsid w:val="00BB1E84"/>
    <w:rsid w:val="00BB58AC"/>
    <w:rsid w:val="00BB750C"/>
    <w:rsid w:val="00BC267E"/>
    <w:rsid w:val="00BD1752"/>
    <w:rsid w:val="00BD416A"/>
    <w:rsid w:val="00BE0FCD"/>
    <w:rsid w:val="00BE5D3B"/>
    <w:rsid w:val="00BE7A26"/>
    <w:rsid w:val="00BE7A93"/>
    <w:rsid w:val="00C00C52"/>
    <w:rsid w:val="00C02DB6"/>
    <w:rsid w:val="00C06706"/>
    <w:rsid w:val="00C07364"/>
    <w:rsid w:val="00C11D3C"/>
    <w:rsid w:val="00C1241F"/>
    <w:rsid w:val="00C12749"/>
    <w:rsid w:val="00C15853"/>
    <w:rsid w:val="00C15B3A"/>
    <w:rsid w:val="00C17FFD"/>
    <w:rsid w:val="00C225FD"/>
    <w:rsid w:val="00C26352"/>
    <w:rsid w:val="00C30691"/>
    <w:rsid w:val="00C37C30"/>
    <w:rsid w:val="00C40403"/>
    <w:rsid w:val="00C50476"/>
    <w:rsid w:val="00C5120D"/>
    <w:rsid w:val="00C518D1"/>
    <w:rsid w:val="00C61389"/>
    <w:rsid w:val="00C6765A"/>
    <w:rsid w:val="00C70821"/>
    <w:rsid w:val="00C750D3"/>
    <w:rsid w:val="00C75EEE"/>
    <w:rsid w:val="00C76BC6"/>
    <w:rsid w:val="00C85037"/>
    <w:rsid w:val="00C86376"/>
    <w:rsid w:val="00C91147"/>
    <w:rsid w:val="00C93431"/>
    <w:rsid w:val="00C94E3D"/>
    <w:rsid w:val="00C95544"/>
    <w:rsid w:val="00CA4E93"/>
    <w:rsid w:val="00CB1766"/>
    <w:rsid w:val="00CC17A9"/>
    <w:rsid w:val="00CC584E"/>
    <w:rsid w:val="00CC587D"/>
    <w:rsid w:val="00CC7D33"/>
    <w:rsid w:val="00CD1742"/>
    <w:rsid w:val="00CD5255"/>
    <w:rsid w:val="00CE5C2A"/>
    <w:rsid w:val="00CE7337"/>
    <w:rsid w:val="00CF278E"/>
    <w:rsid w:val="00CF6832"/>
    <w:rsid w:val="00D11A62"/>
    <w:rsid w:val="00D11CF0"/>
    <w:rsid w:val="00D1304E"/>
    <w:rsid w:val="00D2054F"/>
    <w:rsid w:val="00D20733"/>
    <w:rsid w:val="00D258A1"/>
    <w:rsid w:val="00D26B22"/>
    <w:rsid w:val="00D26DE1"/>
    <w:rsid w:val="00D274F2"/>
    <w:rsid w:val="00D336F3"/>
    <w:rsid w:val="00D35843"/>
    <w:rsid w:val="00D44B53"/>
    <w:rsid w:val="00D53266"/>
    <w:rsid w:val="00D548A6"/>
    <w:rsid w:val="00D6039B"/>
    <w:rsid w:val="00D624FC"/>
    <w:rsid w:val="00D63D46"/>
    <w:rsid w:val="00D640B0"/>
    <w:rsid w:val="00D64365"/>
    <w:rsid w:val="00D64DE6"/>
    <w:rsid w:val="00D70299"/>
    <w:rsid w:val="00D75DF2"/>
    <w:rsid w:val="00D77BDB"/>
    <w:rsid w:val="00D85639"/>
    <w:rsid w:val="00D9088B"/>
    <w:rsid w:val="00D9225B"/>
    <w:rsid w:val="00D94665"/>
    <w:rsid w:val="00D97D12"/>
    <w:rsid w:val="00DA05EC"/>
    <w:rsid w:val="00DA2CD7"/>
    <w:rsid w:val="00DB55AD"/>
    <w:rsid w:val="00DC2C38"/>
    <w:rsid w:val="00DD3F91"/>
    <w:rsid w:val="00DE0C5A"/>
    <w:rsid w:val="00DE3E56"/>
    <w:rsid w:val="00DE66C1"/>
    <w:rsid w:val="00E21913"/>
    <w:rsid w:val="00E22923"/>
    <w:rsid w:val="00E23D64"/>
    <w:rsid w:val="00E36303"/>
    <w:rsid w:val="00E40B82"/>
    <w:rsid w:val="00E40EFF"/>
    <w:rsid w:val="00E411E7"/>
    <w:rsid w:val="00E41688"/>
    <w:rsid w:val="00E41E6E"/>
    <w:rsid w:val="00E536CF"/>
    <w:rsid w:val="00E536E8"/>
    <w:rsid w:val="00E63EAE"/>
    <w:rsid w:val="00E713E7"/>
    <w:rsid w:val="00E734B3"/>
    <w:rsid w:val="00E87785"/>
    <w:rsid w:val="00E87AF3"/>
    <w:rsid w:val="00E9227A"/>
    <w:rsid w:val="00E93C49"/>
    <w:rsid w:val="00EA0E97"/>
    <w:rsid w:val="00EB2C0C"/>
    <w:rsid w:val="00EC0E5C"/>
    <w:rsid w:val="00ED38DE"/>
    <w:rsid w:val="00ED3AC7"/>
    <w:rsid w:val="00EE0362"/>
    <w:rsid w:val="00EE0DD6"/>
    <w:rsid w:val="00EE63BA"/>
    <w:rsid w:val="00F0222C"/>
    <w:rsid w:val="00F02799"/>
    <w:rsid w:val="00F02BA4"/>
    <w:rsid w:val="00F11A09"/>
    <w:rsid w:val="00F11A48"/>
    <w:rsid w:val="00F128B9"/>
    <w:rsid w:val="00F32291"/>
    <w:rsid w:val="00F32AB7"/>
    <w:rsid w:val="00F32F4F"/>
    <w:rsid w:val="00F33975"/>
    <w:rsid w:val="00F33AC9"/>
    <w:rsid w:val="00F35BC3"/>
    <w:rsid w:val="00F44D93"/>
    <w:rsid w:val="00F46DB7"/>
    <w:rsid w:val="00F53E35"/>
    <w:rsid w:val="00F5551A"/>
    <w:rsid w:val="00F6001D"/>
    <w:rsid w:val="00F600A1"/>
    <w:rsid w:val="00F65AE1"/>
    <w:rsid w:val="00F71275"/>
    <w:rsid w:val="00F71C26"/>
    <w:rsid w:val="00F737C4"/>
    <w:rsid w:val="00F7662C"/>
    <w:rsid w:val="00F8298A"/>
    <w:rsid w:val="00F82E54"/>
    <w:rsid w:val="00F83D9B"/>
    <w:rsid w:val="00F848B5"/>
    <w:rsid w:val="00F84E9C"/>
    <w:rsid w:val="00F92497"/>
    <w:rsid w:val="00F97106"/>
    <w:rsid w:val="00FA4221"/>
    <w:rsid w:val="00FA468D"/>
    <w:rsid w:val="00FC1487"/>
    <w:rsid w:val="00FC3F62"/>
    <w:rsid w:val="00FC756B"/>
    <w:rsid w:val="00FD1732"/>
    <w:rsid w:val="00FD2952"/>
    <w:rsid w:val="00FD5618"/>
    <w:rsid w:val="00FE1966"/>
    <w:rsid w:val="00FE293F"/>
    <w:rsid w:val="00FE4C92"/>
    <w:rsid w:val="00FE6851"/>
    <w:rsid w:val="05277C2C"/>
    <w:rsid w:val="0CAA62AB"/>
    <w:rsid w:val="0DCE6FD7"/>
    <w:rsid w:val="0DF50D95"/>
    <w:rsid w:val="10CD7883"/>
    <w:rsid w:val="11F51902"/>
    <w:rsid w:val="16591862"/>
    <w:rsid w:val="20C10F84"/>
    <w:rsid w:val="23E0372A"/>
    <w:rsid w:val="30930820"/>
    <w:rsid w:val="31B05912"/>
    <w:rsid w:val="336D0A88"/>
    <w:rsid w:val="35E8370A"/>
    <w:rsid w:val="391171F3"/>
    <w:rsid w:val="3AFFABA6"/>
    <w:rsid w:val="3E13392B"/>
    <w:rsid w:val="44422DF9"/>
    <w:rsid w:val="4CF924A1"/>
    <w:rsid w:val="4D005EA1"/>
    <w:rsid w:val="4DAA7681"/>
    <w:rsid w:val="51B76A3F"/>
    <w:rsid w:val="5357BEBC"/>
    <w:rsid w:val="579A297A"/>
    <w:rsid w:val="59521D7B"/>
    <w:rsid w:val="595B87D2"/>
    <w:rsid w:val="5E983C45"/>
    <w:rsid w:val="5EE07B57"/>
    <w:rsid w:val="5FFC4F37"/>
    <w:rsid w:val="615D7C5D"/>
    <w:rsid w:val="6B955928"/>
    <w:rsid w:val="6BBB6CC0"/>
    <w:rsid w:val="75EA05A1"/>
    <w:rsid w:val="789E6D3A"/>
    <w:rsid w:val="7B8B20F6"/>
    <w:rsid w:val="7D062CA1"/>
    <w:rsid w:val="7F69FF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fillcolor="white">
      <v:fill color="white"/>
    </o:shapedefaults>
    <o:shapelayout v:ext="edit">
      <o:idmap v:ext="edit" data="2,3"/>
    </o:shapelayout>
  </w:shapeDefaults>
  <w:decimalSymbol w:val="."/>
  <w:listSeparator w:val=","/>
  <w14:docId w14:val="08D6FC42"/>
  <w15:docId w15:val="{CD2CFA1D-7F87-4BC4-BEA9-5B777185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478"/>
    <w:pPr>
      <w:widowControl w:val="0"/>
      <w:jc w:val="both"/>
    </w:pPr>
    <w:rPr>
      <w:rFonts w:asciiTheme="minorHAnsi"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700478"/>
    <w:pPr>
      <w:jc w:val="left"/>
    </w:pPr>
  </w:style>
  <w:style w:type="paragraph" w:styleId="a5">
    <w:name w:val="Balloon Text"/>
    <w:basedOn w:val="a"/>
    <w:link w:val="a6"/>
    <w:uiPriority w:val="99"/>
    <w:semiHidden/>
    <w:unhideWhenUsed/>
    <w:qFormat/>
    <w:rsid w:val="00700478"/>
    <w:rPr>
      <w:sz w:val="18"/>
      <w:szCs w:val="18"/>
    </w:rPr>
  </w:style>
  <w:style w:type="paragraph" w:styleId="a7">
    <w:name w:val="footer"/>
    <w:basedOn w:val="a"/>
    <w:link w:val="a8"/>
    <w:uiPriority w:val="99"/>
    <w:unhideWhenUsed/>
    <w:qFormat/>
    <w:rsid w:val="00700478"/>
    <w:pPr>
      <w:tabs>
        <w:tab w:val="center" w:pos="4153"/>
        <w:tab w:val="right" w:pos="8306"/>
      </w:tabs>
      <w:snapToGrid w:val="0"/>
      <w:jc w:val="left"/>
    </w:pPr>
    <w:rPr>
      <w:sz w:val="18"/>
      <w:szCs w:val="18"/>
    </w:rPr>
  </w:style>
  <w:style w:type="paragraph" w:styleId="a9">
    <w:name w:val="header"/>
    <w:basedOn w:val="a"/>
    <w:link w:val="aa"/>
    <w:uiPriority w:val="99"/>
    <w:unhideWhenUsed/>
    <w:qFormat/>
    <w:rsid w:val="00700478"/>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700478"/>
    <w:pPr>
      <w:widowControl/>
      <w:spacing w:before="100" w:beforeAutospacing="1" w:after="100" w:afterAutospacing="1"/>
      <w:jc w:val="left"/>
    </w:pPr>
    <w:rPr>
      <w:rFonts w:ascii="宋体" w:eastAsia="宋体" w:hAnsi="宋体" w:cs="宋体"/>
      <w:kern w:val="0"/>
    </w:rPr>
  </w:style>
  <w:style w:type="table" w:styleId="ac">
    <w:name w:val="Table Grid"/>
    <w:basedOn w:val="a1"/>
    <w:uiPriority w:val="39"/>
    <w:qFormat/>
    <w:rsid w:val="0070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700478"/>
    <w:rPr>
      <w:b/>
      <w:bCs/>
    </w:rPr>
  </w:style>
  <w:style w:type="character" w:styleId="ae">
    <w:name w:val="Hyperlink"/>
    <w:basedOn w:val="a0"/>
    <w:uiPriority w:val="99"/>
    <w:unhideWhenUsed/>
    <w:qFormat/>
    <w:rsid w:val="00700478"/>
    <w:rPr>
      <w:color w:val="0563C1" w:themeColor="hyperlink"/>
      <w:u w:val="single"/>
    </w:rPr>
  </w:style>
  <w:style w:type="character" w:styleId="af">
    <w:name w:val="annotation reference"/>
    <w:basedOn w:val="a0"/>
    <w:uiPriority w:val="99"/>
    <w:semiHidden/>
    <w:unhideWhenUsed/>
    <w:qFormat/>
    <w:rsid w:val="00700478"/>
    <w:rPr>
      <w:sz w:val="21"/>
      <w:szCs w:val="21"/>
    </w:rPr>
  </w:style>
  <w:style w:type="character" w:customStyle="1" w:styleId="aa">
    <w:name w:val="页眉 字符"/>
    <w:basedOn w:val="a0"/>
    <w:link w:val="a9"/>
    <w:uiPriority w:val="99"/>
    <w:qFormat/>
    <w:rsid w:val="00700478"/>
    <w:rPr>
      <w:sz w:val="18"/>
      <w:szCs w:val="18"/>
    </w:rPr>
  </w:style>
  <w:style w:type="character" w:customStyle="1" w:styleId="a8">
    <w:name w:val="页脚 字符"/>
    <w:basedOn w:val="a0"/>
    <w:link w:val="a7"/>
    <w:uiPriority w:val="99"/>
    <w:qFormat/>
    <w:rsid w:val="00700478"/>
    <w:rPr>
      <w:sz w:val="18"/>
      <w:szCs w:val="18"/>
    </w:rPr>
  </w:style>
  <w:style w:type="paragraph" w:styleId="af0">
    <w:name w:val="List Paragraph"/>
    <w:basedOn w:val="a"/>
    <w:uiPriority w:val="34"/>
    <w:qFormat/>
    <w:rsid w:val="00700478"/>
    <w:pPr>
      <w:ind w:firstLineChars="200" w:firstLine="420"/>
    </w:pPr>
  </w:style>
  <w:style w:type="paragraph" w:styleId="af1">
    <w:name w:val="No Spacing"/>
    <w:uiPriority w:val="1"/>
    <w:qFormat/>
    <w:rsid w:val="00700478"/>
    <w:pPr>
      <w:widowControl w:val="0"/>
      <w:jc w:val="both"/>
    </w:pPr>
    <w:rPr>
      <w:rFonts w:ascii="Calibri" w:eastAsia="宋体" w:hAnsi="Calibri"/>
      <w:kern w:val="2"/>
      <w:sz w:val="21"/>
      <w:szCs w:val="22"/>
    </w:rPr>
  </w:style>
  <w:style w:type="paragraph" w:customStyle="1" w:styleId="Af2">
    <w:name w:val="正文 A"/>
    <w:qFormat/>
    <w:rsid w:val="00700478"/>
    <w:pPr>
      <w:widowControl w:val="0"/>
      <w:jc w:val="both"/>
    </w:pPr>
    <w:rPr>
      <w:rFonts w:eastAsia="Times New Roman"/>
      <w:color w:val="000000"/>
      <w:kern w:val="2"/>
      <w:sz w:val="21"/>
      <w:szCs w:val="21"/>
      <w:u w:color="000000"/>
    </w:rPr>
  </w:style>
  <w:style w:type="character" w:customStyle="1" w:styleId="1">
    <w:name w:val="未处理的提及1"/>
    <w:basedOn w:val="a0"/>
    <w:uiPriority w:val="99"/>
    <w:semiHidden/>
    <w:unhideWhenUsed/>
    <w:qFormat/>
    <w:rsid w:val="00700478"/>
    <w:rPr>
      <w:color w:val="605E5C"/>
      <w:shd w:val="clear" w:color="auto" w:fill="E1DFDD"/>
    </w:rPr>
  </w:style>
  <w:style w:type="character" w:customStyle="1" w:styleId="a6">
    <w:name w:val="批注框文本 字符"/>
    <w:basedOn w:val="a0"/>
    <w:link w:val="a5"/>
    <w:uiPriority w:val="99"/>
    <w:semiHidden/>
    <w:qFormat/>
    <w:rsid w:val="00700478"/>
    <w:rPr>
      <w:rFonts w:asciiTheme="minorHAnsi" w:hAnsiTheme="minorHAnsi" w:cstheme="minorBidi"/>
      <w:kern w:val="2"/>
      <w:sz w:val="18"/>
      <w:szCs w:val="18"/>
    </w:rPr>
  </w:style>
  <w:style w:type="character" w:customStyle="1" w:styleId="a4">
    <w:name w:val="批注文字 字符"/>
    <w:basedOn w:val="a0"/>
    <w:link w:val="a3"/>
    <w:uiPriority w:val="99"/>
    <w:semiHidden/>
    <w:qFormat/>
    <w:rsid w:val="00700478"/>
    <w:rPr>
      <w:rFonts w:asciiTheme="minorHAnsi" w:hAnsiTheme="minorHAnsi" w:cstheme="minorBidi"/>
      <w:kern w:val="2"/>
      <w:sz w:val="24"/>
      <w:szCs w:val="24"/>
    </w:rPr>
  </w:style>
  <w:style w:type="character" w:customStyle="1" w:styleId="2">
    <w:name w:val="未处理的提及2"/>
    <w:basedOn w:val="a0"/>
    <w:uiPriority w:val="99"/>
    <w:semiHidden/>
    <w:unhideWhenUsed/>
    <w:qFormat/>
    <w:rsid w:val="00700478"/>
    <w:rPr>
      <w:color w:val="605E5C"/>
      <w:shd w:val="clear" w:color="auto" w:fill="E1DFDD"/>
    </w:rPr>
  </w:style>
  <w:style w:type="paragraph" w:customStyle="1" w:styleId="10">
    <w:name w:val="修订1"/>
    <w:hidden/>
    <w:uiPriority w:val="99"/>
    <w:semiHidden/>
    <w:qFormat/>
    <w:rsid w:val="00700478"/>
    <w:rPr>
      <w:rFonts w:asciiTheme="minorHAnsi" w:hAnsiTheme="minorHAnsi" w:cstheme="minorBidi"/>
      <w:kern w:val="2"/>
      <w:sz w:val="24"/>
      <w:szCs w:val="24"/>
    </w:rPr>
  </w:style>
  <w:style w:type="paragraph" w:styleId="af3">
    <w:name w:val="Revision"/>
    <w:hidden/>
    <w:uiPriority w:val="99"/>
    <w:unhideWhenUsed/>
    <w:rsid w:val="007672BE"/>
    <w:rPr>
      <w:rFonts w:asciiTheme="minorHAnsi"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39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caoning</dc:creator>
  <cp:lastModifiedBy>胡晓栋</cp:lastModifiedBy>
  <cp:revision>9</cp:revision>
  <cp:lastPrinted>2024-08-23T17:05:00Z</cp:lastPrinted>
  <dcterms:created xsi:type="dcterms:W3CDTF">2024-08-28T05:15:00Z</dcterms:created>
  <dcterms:modified xsi:type="dcterms:W3CDTF">2024-08-30T04:42:00Z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2A5F9372B47FF6D0C189CE664CBDEFD5_43</vt:lpwstr>
  </property>
</Properties>
</file>