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8FE3" w14:textId="77777777" w:rsidR="00CA6B5B" w:rsidRDefault="003C6AA9">
      <w:pPr>
        <w:jc w:val="center"/>
        <w:rPr>
          <w:rFonts w:ascii="华文仿宋" w:eastAsia="华文仿宋" w:hAnsi="华文仿宋" w:cs="华文仿宋"/>
          <w:b/>
          <w:bCs/>
          <w:color w:val="FF3300"/>
          <w:sz w:val="84"/>
          <w:szCs w:val="84"/>
        </w:rPr>
      </w:pPr>
      <w:r>
        <w:rPr>
          <w:rFonts w:ascii="华文仿宋" w:eastAsia="华文仿宋" w:hAnsi="华文仿宋" w:cs="华文仿宋" w:hint="eastAsia"/>
          <w:b/>
          <w:bCs/>
          <w:color w:val="FF3300"/>
          <w:sz w:val="84"/>
          <w:szCs w:val="84"/>
        </w:rPr>
        <w:t>上海国家会计学院</w:t>
      </w:r>
    </w:p>
    <w:p w14:paraId="4732A698" w14:textId="77777777" w:rsidR="00CA6B5B" w:rsidRDefault="003C6AA9">
      <w:pPr>
        <w:jc w:val="center"/>
        <w:rPr>
          <w:rFonts w:ascii="华文仿宋" w:eastAsia="华文仿宋" w:hAnsi="华文仿宋" w:cs="华文仿宋"/>
          <w:b/>
          <w:sz w:val="32"/>
          <w:szCs w:val="32"/>
        </w:rPr>
      </w:pPr>
      <w:r>
        <w:rPr>
          <w:rFonts w:ascii="华文仿宋" w:eastAsia="华文仿宋" w:hAnsi="华文仿宋" w:cs="华文仿宋" w:hint="eastAsia"/>
          <w:b/>
          <w:sz w:val="32"/>
          <w:szCs w:val="32"/>
        </w:rPr>
        <w:t>上国会培〔</w:t>
      </w:r>
      <w:r>
        <w:rPr>
          <w:rFonts w:ascii="华文仿宋" w:eastAsia="华文仿宋" w:hAnsi="华文仿宋" w:cs="华文仿宋" w:hint="eastAsia"/>
          <w:b/>
          <w:sz w:val="32"/>
          <w:szCs w:val="32"/>
        </w:rPr>
        <w:t>2024</w:t>
      </w:r>
      <w:r>
        <w:rPr>
          <w:rFonts w:ascii="华文仿宋" w:eastAsia="华文仿宋" w:hAnsi="华文仿宋" w:cs="华文仿宋" w:hint="eastAsia"/>
          <w:b/>
          <w:sz w:val="32"/>
          <w:szCs w:val="32"/>
        </w:rPr>
        <w:t>〕</w:t>
      </w:r>
      <w:r>
        <w:rPr>
          <w:rFonts w:ascii="华文仿宋" w:eastAsia="华文仿宋" w:hAnsi="华文仿宋" w:cs="华文仿宋" w:hint="eastAsia"/>
          <w:b/>
          <w:sz w:val="32"/>
          <w:szCs w:val="32"/>
        </w:rPr>
        <w:t>106</w:t>
      </w:r>
      <w:r>
        <w:rPr>
          <w:rFonts w:ascii="华文仿宋" w:eastAsia="华文仿宋" w:hAnsi="华文仿宋" w:cs="华文仿宋" w:hint="eastAsia"/>
          <w:b/>
          <w:sz w:val="32"/>
          <w:szCs w:val="32"/>
        </w:rPr>
        <w:t>号</w:t>
      </w:r>
    </w:p>
    <w:p w14:paraId="7D2DF8B8" w14:textId="77777777" w:rsidR="00CA6B5B" w:rsidRDefault="003C6AA9">
      <w:pPr>
        <w:jc w:val="center"/>
        <w:rPr>
          <w:rFonts w:ascii="华文仿宋" w:eastAsia="华文仿宋" w:hAnsi="华文仿宋" w:cs="华文仿宋"/>
          <w:b/>
          <w:bCs/>
          <w:sz w:val="18"/>
          <w:szCs w:val="18"/>
        </w:rPr>
      </w:pPr>
      <w:r>
        <w:rPr>
          <w:rFonts w:ascii="华文仿宋" w:eastAsia="华文仿宋" w:hAnsi="华文仿宋" w:cs="华文仿宋" w:hint="eastAsia"/>
          <w:b/>
          <w:noProof/>
          <w:sz w:val="36"/>
          <w:szCs w:val="36"/>
        </w:rPr>
        <mc:AlternateContent>
          <mc:Choice Requires="wps">
            <w:drawing>
              <wp:anchor distT="0" distB="0" distL="114300" distR="114300" simplePos="0" relativeHeight="251659264" behindDoc="0" locked="0" layoutInCell="1" allowOverlap="1" wp14:anchorId="4383A35B" wp14:editId="2C1EA450">
                <wp:simplePos x="0" y="0"/>
                <wp:positionH relativeFrom="margin">
                  <wp:posOffset>-2540</wp:posOffset>
                </wp:positionH>
                <wp:positionV relativeFrom="paragraph">
                  <wp:posOffset>91440</wp:posOffset>
                </wp:positionV>
                <wp:extent cx="5257800" cy="5715"/>
                <wp:effectExtent l="0" t="0" r="19050" b="330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398"/>
                        </a:xfrm>
                        <a:prstGeom prst="line">
                          <a:avLst/>
                        </a:prstGeom>
                        <a:noFill/>
                        <a:ln w="25400">
                          <a:solidFill>
                            <a:srgbClr val="FF0000"/>
                          </a:solidFill>
                          <a:round/>
                        </a:ln>
                      </wps:spPr>
                      <wps:bodyPr/>
                    </wps:wsp>
                  </a:graphicData>
                </a:graphic>
              </wp:anchor>
            </w:drawing>
          </mc:Choice>
          <mc:Fallback xmlns:wpsCustomData="http://www.wps.cn/officeDocument/2013/wpsCustomData" xmlns:w16du="http://schemas.microsoft.com/office/word/2023/wordml/word16du" xmlns:oel="http://schemas.microsoft.com/office/2019/extlst">
            <w:pict>
              <v:line id="_x0000_s1026" o:spid="_x0000_s1026" o:spt="20" style="position:absolute;left:0pt;margin-left:-0.2pt;margin-top:7.2pt;height:0.45pt;width:414pt;mso-position-horizontal-relative:margin;z-index:251659264;mso-width-relative:page;mso-height-relative:page;" filled="f" stroked="t" coordsize="21600,21600" o:gfxdata="UEsDBAoAAAAAAIdO4kAAAAAAAAAAAAAAAAAEAAAAZHJzL1BLAwQUAAAACACHTuJABOVAfdUAAAAH&#10;AQAADwAAAGRycy9kb3ducmV2LnhtbE2Oy07DMBBF90j8gzVI7FonpQ1ViNMFCCTYUWgrdm48iSPs&#10;cRS7D/6eYVVWo/vQnVOtzt6JI46xD6Qgn2YgkJpgeuoUfH48T5YgYtJktAuECn4wwqq+vqp0acKJ&#10;3vG4Tp3gEYqlVmBTGkopY2PR6zgNAxJnbRi9TizHTppRn3jcOznLskJ63RN/sHrAR4vN9/rgFbxu&#10;cWM2X29Pi+BM3u5eitjaQqnbmzx7AJHwnC5l+MNndKiZaR8OZKJwCiZzLrI958vxcnZfgNizsbgD&#10;WVfyP3/9C1BLAwQUAAAACACHTuJA0RjTc+kBAACuAwAADgAAAGRycy9lMm9Eb2MueG1srVPBjtMw&#10;EL0j8Q+W7zRpS6FETffQqlwWqLTLB7iOk1jYHst2m/Qn+AEkbnDiyJ2/YfkMxk5b2OWyB3IYeTwz&#10;b+a9cRZXvVbkIJyXYEo6HuWUCMOhkqYp6fvbzbM5JT4wUzEFRpT0KDy9Wj59suhsISbQgqqEIwhi&#10;fNHZkrYh2CLLPG+FZn4EVhgM1uA0C+i6Jqsc6xBdq2yS5y+yDlxlHXDhPd6uhyA9IbrHAEJdSy7W&#10;wPdamDCgOqFYQEq+ldbTZZq2rgUP7+rai0BUSZFpSBab4HkXbbZcsKJxzLaSn0ZgjxnhASfNpMGm&#10;F6g1C4zsnfwHSkvuwEMdRhx0NhBJiiCLcf5Am5uWWZG4oNTeXkT3/w+Wvz1sHZFVSaeUGKZx4Xef&#10;vv/8+OXXj89o7759JdMoUmd9gbkrs3WRJu/Njb0G/sETA6uWmUakYW+PFhHGsSK7VxIdb7HVrnsD&#10;FeawfYCkWF87HSFRC9KnxRwvixF9IBwvZ5PZy3mOO+MYm01fzVMDVpxrrfPhtQBN4qGkSpooGyvY&#10;4dqHOAsrzinx2sBGKpVWrwzpSjqZPUf0GPKgZBWjyXHNbqUcOTB8PZtNjt+p8b00B3tTDV2UORGP&#10;XAfVdlAdt+4sCK4xjXN6cvGd/O2n6j+/2f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OVAfdUA&#10;AAAHAQAADwAAAAAAAAABACAAAAAiAAAAZHJzL2Rvd25yZXYueG1sUEsBAhQAFAAAAAgAh07iQNEY&#10;03PpAQAArgMAAA4AAAAAAAAAAQAgAAAAJAEAAGRycy9lMm9Eb2MueG1sUEsFBgAAAAAGAAYAWQEA&#10;AH8FAAAAAA==&#10;">
                <v:fill on="f" focussize="0,0"/>
                <v:stroke weight="2pt" color="#FF0000" joinstyle="round"/>
                <v:imagedata o:title=""/>
                <o:lock v:ext="edit" aspectratio="f"/>
              </v:line>
            </w:pict>
          </mc:Fallback>
        </mc:AlternateContent>
      </w:r>
    </w:p>
    <w:p w14:paraId="67ABB370" w14:textId="74037DA3" w:rsidR="00CA6B5B" w:rsidRDefault="003C6AA9">
      <w:pPr>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关于举办“公立医院财务管理与高质量发展”案例教学系列课程（总第</w:t>
      </w:r>
      <w:r>
        <w:rPr>
          <w:rFonts w:ascii="华文中宋" w:eastAsia="华文中宋" w:hAnsi="华文中宋" w:cs="Times New Roman" w:hint="eastAsia"/>
          <w:b/>
          <w:bCs/>
          <w:sz w:val="36"/>
          <w:szCs w:val="36"/>
        </w:rPr>
        <w:t>16</w:t>
      </w:r>
      <w:r>
        <w:rPr>
          <w:rFonts w:ascii="华文中宋" w:eastAsia="华文中宋" w:hAnsi="华文中宋" w:cs="Times New Roman" w:hint="eastAsia"/>
          <w:b/>
          <w:bCs/>
          <w:sz w:val="36"/>
          <w:szCs w:val="36"/>
        </w:rPr>
        <w:t>期）——中国科大附一院（安徽省立医院）“大财务、齐运营”赋能医院高质量发展</w:t>
      </w:r>
      <w:r w:rsidR="003E0813">
        <w:rPr>
          <w:rFonts w:ascii="华文中宋" w:eastAsia="华文中宋" w:hAnsi="华文中宋" w:cs="Times New Roman" w:hint="eastAsia"/>
          <w:b/>
          <w:bCs/>
          <w:sz w:val="36"/>
          <w:szCs w:val="36"/>
        </w:rPr>
        <w:t xml:space="preserve"> </w:t>
      </w:r>
      <w:r>
        <w:rPr>
          <w:rFonts w:ascii="华文中宋" w:eastAsia="华文中宋" w:hAnsi="华文中宋" w:cs="Times New Roman" w:hint="eastAsia"/>
          <w:b/>
          <w:bCs/>
          <w:sz w:val="36"/>
          <w:szCs w:val="36"/>
        </w:rPr>
        <w:t>(</w:t>
      </w:r>
      <w:r>
        <w:rPr>
          <w:rFonts w:ascii="华文中宋" w:eastAsia="华文中宋" w:hAnsi="华文中宋" w:cs="Times New Roman" w:hint="eastAsia"/>
          <w:b/>
          <w:bCs/>
          <w:sz w:val="36"/>
          <w:szCs w:val="36"/>
        </w:rPr>
        <w:t>第</w:t>
      </w:r>
      <w:r>
        <w:rPr>
          <w:rFonts w:ascii="华文中宋" w:eastAsia="华文中宋" w:hAnsi="华文中宋" w:cs="Times New Roman" w:hint="eastAsia"/>
          <w:b/>
          <w:bCs/>
          <w:sz w:val="36"/>
          <w:szCs w:val="36"/>
        </w:rPr>
        <w:t>4</w:t>
      </w:r>
      <w:r>
        <w:rPr>
          <w:rFonts w:ascii="华文中宋" w:eastAsia="华文中宋" w:hAnsi="华文中宋" w:cs="Times New Roman" w:hint="eastAsia"/>
          <w:b/>
          <w:bCs/>
          <w:sz w:val="36"/>
          <w:szCs w:val="36"/>
        </w:rPr>
        <w:t>期</w:t>
      </w:r>
      <w:r>
        <w:rPr>
          <w:rFonts w:ascii="华文中宋" w:eastAsia="华文中宋" w:hAnsi="华文中宋" w:cs="Times New Roman" w:hint="eastAsia"/>
          <w:b/>
          <w:bCs/>
          <w:sz w:val="36"/>
          <w:szCs w:val="36"/>
        </w:rPr>
        <w:t>)</w:t>
      </w:r>
      <w:r>
        <w:rPr>
          <w:rFonts w:ascii="华文中宋" w:eastAsia="华文中宋" w:hAnsi="华文中宋" w:cs="Times New Roman" w:hint="eastAsia"/>
          <w:b/>
          <w:bCs/>
          <w:sz w:val="36"/>
          <w:szCs w:val="36"/>
        </w:rPr>
        <w:t>及跟岗培训的通知</w:t>
      </w:r>
    </w:p>
    <w:p w14:paraId="410FAE9F" w14:textId="77777777" w:rsidR="00CA6B5B" w:rsidRDefault="003C6AA9">
      <w:pPr>
        <w:spacing w:beforeLines="100" w:before="312"/>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随着公立医院改革进入新阶段，《关于推动公立医院高质量发展的意见》（下称“意见”）等纲领性文件明确了公立医院高质量发展的目标和方向，公立医院越来越注重加强经济管理，提升运营管理的精细化水平，建立起一整套以病人为中心的服务模式、以成本和质量控制为中心的管理模式、以医疗质量和服务水平绩效的分配模式，从而持续提高公立医院的医疗质量、运营效率及满意度评价，真正的实现公立医院高质量发展。在此过程中，财务管理工作作为公立医院经济管理工作的核心内容，是保证医院可持续发展与健康运营的最重要前提。近年来，许多公立医院的财务管理</w:t>
      </w:r>
      <w:r>
        <w:rPr>
          <w:rFonts w:ascii="仿宋_GB2312" w:eastAsia="仿宋_GB2312" w:hAnsi="Songti SC" w:cs="Times New Roman" w:hint="eastAsia"/>
          <w:sz w:val="32"/>
          <w:szCs w:val="32"/>
        </w:rPr>
        <w:t>创新实践在推动公立医院高质量发展方面发挥了积极作用。</w:t>
      </w:r>
    </w:p>
    <w:p w14:paraId="11AAE8EC" w14:textId="4571CB44" w:rsidR="00CA6B5B" w:rsidRDefault="003C6AA9">
      <w:pPr>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上海国家会计学院作为财政部直属的事业单位，常年坚持高层次、应用型的办学理念，通过对高水平财会人员</w:t>
      </w:r>
      <w:r>
        <w:rPr>
          <w:rFonts w:ascii="仿宋_GB2312" w:eastAsia="仿宋_GB2312" w:hAnsi="Songti SC" w:cs="Times New Roman" w:hint="eastAsia"/>
          <w:sz w:val="32"/>
          <w:szCs w:val="32"/>
        </w:rPr>
        <w:lastRenderedPageBreak/>
        <w:t>的培养，积极服务财政中心工作，服务于现代化经济建设</w:t>
      </w:r>
      <w:r>
        <w:rPr>
          <w:rFonts w:ascii="宋体" w:hAnsi="宋体" w:hint="eastAsia"/>
          <w:color w:val="555555"/>
          <w:sz w:val="28"/>
          <w:szCs w:val="28"/>
        </w:rPr>
        <w:t>。</w:t>
      </w:r>
      <w:r>
        <w:rPr>
          <w:rFonts w:ascii="仿宋_GB2312" w:eastAsia="仿宋_GB2312" w:hAnsi="Songti SC" w:cs="Times New Roman" w:hint="eastAsia"/>
          <w:sz w:val="32"/>
          <w:szCs w:val="32"/>
        </w:rPr>
        <w:t>为推动公立医院财务管理创新实践的经验分享，充分发挥溢出效应，上海国家会计学院以“国内公立医院的财务管理创新实践”为主要内容推出案例教学系列课程。自</w:t>
      </w:r>
      <w:r>
        <w:rPr>
          <w:rFonts w:ascii="仿宋_GB2312" w:eastAsia="仿宋_GB2312" w:hAnsi="Songti SC" w:cs="Times New Roman" w:hint="eastAsia"/>
          <w:sz w:val="32"/>
          <w:szCs w:val="32"/>
        </w:rPr>
        <w:t>2022</w:t>
      </w:r>
      <w:r>
        <w:rPr>
          <w:rFonts w:ascii="仿宋_GB2312" w:eastAsia="仿宋_GB2312" w:hAnsi="Songti SC" w:cs="Times New Roman" w:hint="eastAsia"/>
          <w:sz w:val="32"/>
          <w:szCs w:val="32"/>
        </w:rPr>
        <w:t>年</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月以来，上海国家会计学院发挥资源优势，先后联合了上海交通大学医学院附属新华医院、中国科学技术大学附属第一医院（安徽省立医院）、上海交通大学医学院附属瑞金医院、复旦大学附属华山医院、江苏省人民医院、浙江大学医学院附属邵逸夫医院举办了</w:t>
      </w:r>
      <w:r>
        <w:rPr>
          <w:rFonts w:ascii="仿宋_GB2312" w:eastAsia="仿宋_GB2312" w:hAnsi="Songti SC" w:cs="Times New Roman" w:hint="eastAsia"/>
          <w:sz w:val="32"/>
          <w:szCs w:val="32"/>
        </w:rPr>
        <w:t>15</w:t>
      </w:r>
      <w:r>
        <w:rPr>
          <w:rFonts w:ascii="仿宋_GB2312" w:eastAsia="仿宋_GB2312" w:hAnsi="Songti SC" w:cs="Times New Roman" w:hint="eastAsia"/>
          <w:sz w:val="32"/>
          <w:szCs w:val="32"/>
        </w:rPr>
        <w:t>期以“公立医院财务管理与高质量发展”为主题的案例式培训课程，学习标杆医院管理模式，累计来自全国各地共计</w:t>
      </w:r>
      <w:r w:rsidR="00B65FD4">
        <w:rPr>
          <w:rFonts w:ascii="仿宋_GB2312" w:eastAsia="仿宋_GB2312" w:hAnsi="Songti SC" w:cs="Times New Roman" w:hint="eastAsia"/>
          <w:sz w:val="32"/>
          <w:szCs w:val="32"/>
        </w:rPr>
        <w:t>逾</w:t>
      </w:r>
      <w:r>
        <w:rPr>
          <w:rFonts w:ascii="仿宋_GB2312" w:eastAsia="仿宋_GB2312" w:hAnsi="Songti SC" w:cs="Times New Roman" w:hint="eastAsia"/>
          <w:sz w:val="32"/>
          <w:szCs w:val="32"/>
        </w:rPr>
        <w:t>两千名学员报名参</w:t>
      </w:r>
      <w:r>
        <w:rPr>
          <w:rFonts w:ascii="仿宋_GB2312" w:eastAsia="仿宋_GB2312" w:hAnsi="Songti SC" w:cs="Times New Roman" w:hint="eastAsia"/>
          <w:sz w:val="32"/>
          <w:szCs w:val="32"/>
        </w:rPr>
        <w:t>加，在业界反响热烈，好评如潮。</w:t>
      </w:r>
    </w:p>
    <w:p w14:paraId="64B6736F"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结合最新的运营管理实践成果，上海国家会计学院联合中国科学技术大学附属第一医院（安徽省立医院），现计划于</w:t>
      </w:r>
      <w:r>
        <w:rPr>
          <w:rFonts w:ascii="仿宋_GB2312" w:eastAsia="仿宋_GB2312" w:hAnsi="Songti SC" w:cs="Times New Roman" w:hint="eastAsia"/>
          <w:sz w:val="32"/>
          <w:szCs w:val="32"/>
        </w:rPr>
        <w:t>2024</w:t>
      </w:r>
      <w:r>
        <w:rPr>
          <w:rFonts w:ascii="仿宋_GB2312" w:eastAsia="仿宋_GB2312" w:hAnsi="Songti SC" w:cs="Times New Roman" w:hint="eastAsia"/>
          <w:sz w:val="32"/>
          <w:szCs w:val="32"/>
        </w:rPr>
        <w:t>年</w:t>
      </w:r>
      <w:r>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18</w:t>
      </w:r>
      <w:r>
        <w:rPr>
          <w:rFonts w:ascii="仿宋_GB2312" w:eastAsia="仿宋_GB2312" w:hAnsi="Songti SC" w:cs="Times New Roman" w:hint="eastAsia"/>
          <w:sz w:val="32"/>
          <w:szCs w:val="32"/>
        </w:rPr>
        <w:t>日</w:t>
      </w:r>
      <w:r>
        <w:rPr>
          <w:rFonts w:ascii="仿宋_GB2312" w:eastAsia="仿宋_GB2312" w:hAnsi="Songti SC" w:cs="Times New Roman" w:hint="eastAsia"/>
          <w:sz w:val="32"/>
          <w:szCs w:val="32"/>
        </w:rPr>
        <w:t>-21</w:t>
      </w:r>
      <w:r>
        <w:rPr>
          <w:rFonts w:ascii="仿宋_GB2312" w:eastAsia="仿宋_GB2312" w:hAnsi="Songti SC" w:cs="Times New Roman" w:hint="eastAsia"/>
          <w:sz w:val="32"/>
          <w:szCs w:val="32"/>
        </w:rPr>
        <w:t>日推出“公立医院财务管理与高质量发展”</w:t>
      </w:r>
      <w:r>
        <w:rPr>
          <w:rFonts w:ascii="仿宋_GB2312" w:eastAsia="仿宋_GB2312" w:hAnsi="Songti SC" w:cs="Times New Roman" w:hint="eastAsia"/>
          <w:sz w:val="32"/>
          <w:szCs w:val="32"/>
        </w:rPr>
        <w:t xml:space="preserve"> </w:t>
      </w:r>
      <w:r>
        <w:rPr>
          <w:rFonts w:ascii="仿宋_GB2312" w:eastAsia="仿宋_GB2312" w:hAnsi="Songti SC" w:cs="Times New Roman" w:hint="eastAsia"/>
          <w:sz w:val="32"/>
          <w:szCs w:val="32"/>
        </w:rPr>
        <w:t>案例教学系列课程（总第</w:t>
      </w:r>
      <w:r>
        <w:rPr>
          <w:rFonts w:ascii="仿宋_GB2312" w:eastAsia="仿宋_GB2312" w:hAnsi="Songti SC" w:cs="Times New Roman" w:hint="eastAsia"/>
          <w:sz w:val="32"/>
          <w:szCs w:val="32"/>
        </w:rPr>
        <w:t>16</w:t>
      </w:r>
      <w:r>
        <w:rPr>
          <w:rFonts w:ascii="仿宋_GB2312" w:eastAsia="仿宋_GB2312" w:hAnsi="Songti SC" w:cs="Times New Roman" w:hint="eastAsia"/>
          <w:sz w:val="32"/>
          <w:szCs w:val="32"/>
        </w:rPr>
        <w:t>期）</w:t>
      </w:r>
      <w:r>
        <w:rPr>
          <w:rFonts w:ascii="仿宋_GB2312" w:eastAsia="仿宋_GB2312" w:hAnsi="Songti SC" w:cs="Times New Roman" w:hint="eastAsia"/>
          <w:sz w:val="32"/>
          <w:szCs w:val="32"/>
        </w:rPr>
        <w:t>-</w:t>
      </w:r>
      <w:r>
        <w:rPr>
          <w:rFonts w:ascii="仿宋_GB2312" w:eastAsia="仿宋_GB2312" w:hAnsi="Songti SC" w:cs="Times New Roman"/>
          <w:sz w:val="32"/>
          <w:szCs w:val="32"/>
        </w:rPr>
        <w:t>-</w:t>
      </w:r>
      <w:r>
        <w:rPr>
          <w:rFonts w:ascii="仿宋_GB2312" w:eastAsia="仿宋_GB2312" w:hAnsi="Songti SC" w:cs="Times New Roman" w:hint="eastAsia"/>
          <w:sz w:val="32"/>
          <w:szCs w:val="32"/>
        </w:rPr>
        <w:t>中国科大附一院“大财务、齐运营”赋能医院高质量发展专题研修班（第</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期），并于</w:t>
      </w:r>
      <w:r>
        <w:rPr>
          <w:rFonts w:ascii="仿宋_GB2312" w:eastAsia="仿宋_GB2312" w:hAnsi="Songti SC" w:cs="Times New Roman"/>
          <w:sz w:val="32"/>
          <w:szCs w:val="32"/>
        </w:rPr>
        <w:t>7</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21</w:t>
      </w:r>
      <w:r>
        <w:rPr>
          <w:rFonts w:ascii="仿宋_GB2312" w:eastAsia="仿宋_GB2312" w:hAnsi="Songti SC" w:cs="Times New Roman" w:hint="eastAsia"/>
          <w:sz w:val="32"/>
          <w:szCs w:val="32"/>
        </w:rPr>
        <w:t>日上午开展跟岗培训。</w:t>
      </w:r>
    </w:p>
    <w:p w14:paraId="46775106"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中国科大附一院的案例课程体系完善，内容丰富，聚焦大财务体系建设，提升医院运营管理和服务水平，课程内容包括财务一体化管理、</w:t>
      </w:r>
      <w:r>
        <w:rPr>
          <w:rFonts w:ascii="仿宋_GB2312" w:eastAsia="仿宋_GB2312" w:hAnsi="Songti SC" w:cs="Times New Roman" w:hint="eastAsia"/>
          <w:sz w:val="32"/>
          <w:szCs w:val="32"/>
        </w:rPr>
        <w:t>DRG</w:t>
      </w:r>
      <w:r>
        <w:rPr>
          <w:rFonts w:ascii="仿宋_GB2312" w:eastAsia="仿宋_GB2312" w:hAnsi="Songti SC" w:cs="Times New Roman" w:hint="eastAsia"/>
          <w:sz w:val="32"/>
          <w:szCs w:val="32"/>
        </w:rPr>
        <w:t>付费对医院发展的影响、多院区管理、全面预算管理</w:t>
      </w:r>
      <w:r>
        <w:rPr>
          <w:rFonts w:ascii="仿宋_GB2312" w:eastAsia="仿宋_GB2312" w:hAnsi="Songti SC" w:cs="Times New Roman" w:hint="eastAsia"/>
          <w:sz w:val="32"/>
          <w:szCs w:val="32"/>
        </w:rPr>
        <w:t>、绩效考核管理、成本收入比法的</w:t>
      </w:r>
      <w:r>
        <w:rPr>
          <w:rFonts w:ascii="仿宋_GB2312" w:eastAsia="仿宋_GB2312" w:hAnsi="Songti SC" w:cs="Times New Roman" w:hint="eastAsia"/>
          <w:sz w:val="32"/>
          <w:szCs w:val="32"/>
        </w:rPr>
        <w:t>DRG</w:t>
      </w:r>
      <w:r>
        <w:rPr>
          <w:rFonts w:ascii="仿宋_GB2312" w:eastAsia="仿宋_GB2312" w:hAnsi="Songti SC" w:cs="Times New Roman" w:hint="eastAsia"/>
          <w:sz w:val="32"/>
          <w:szCs w:val="32"/>
        </w:rPr>
        <w:lastRenderedPageBreak/>
        <w:t>成本核算实践、医院内部控制机制建设等在内的一系列探索，都将以案例的形式呈现于课程之中，从实践层面介绍了完整的“大财务、齐运营”财务体系建设及实践全过程，为公立医院“破局”提供了全新思路，助力公立医院高质量发展和提升。</w:t>
      </w:r>
    </w:p>
    <w:p w14:paraId="6A6C3C01" w14:textId="77777777" w:rsidR="00CA6B5B" w:rsidRDefault="003C6AA9">
      <w:pPr>
        <w:pStyle w:val="2"/>
        <w:spacing w:line="240" w:lineRule="auto"/>
        <w:ind w:firstLine="643"/>
        <w:rPr>
          <w:rFonts w:ascii="华文仿宋" w:hAnsi="华文仿宋" w:cs="华文仿宋"/>
        </w:rPr>
      </w:pPr>
      <w:r>
        <w:rPr>
          <w:rFonts w:ascii="黑体" w:eastAsia="黑体" w:hAnsi="黑体" w:cs="黑体" w:hint="eastAsia"/>
          <w:sz w:val="32"/>
        </w:rPr>
        <w:t>一、培训时间，地点</w:t>
      </w:r>
    </w:p>
    <w:p w14:paraId="5546D09F" w14:textId="77777777" w:rsidR="00CA6B5B" w:rsidRDefault="003C6AA9">
      <w:pPr>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案例授课时间：</w:t>
      </w:r>
      <w:r>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18</w:t>
      </w:r>
      <w:r>
        <w:rPr>
          <w:rFonts w:ascii="仿宋_GB2312" w:eastAsia="仿宋_GB2312" w:hAnsi="Songti SC" w:cs="Times New Roman" w:hint="eastAsia"/>
          <w:sz w:val="32"/>
          <w:szCs w:val="32"/>
        </w:rPr>
        <w:t>日—</w:t>
      </w:r>
      <w:r>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20</w:t>
      </w:r>
      <w:r>
        <w:rPr>
          <w:rFonts w:ascii="仿宋_GB2312" w:eastAsia="仿宋_GB2312" w:hAnsi="Songti SC" w:cs="Times New Roman" w:hint="eastAsia"/>
          <w:sz w:val="32"/>
          <w:szCs w:val="32"/>
        </w:rPr>
        <w:t>日，</w:t>
      </w:r>
      <w:r>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月</w:t>
      </w:r>
      <w:r>
        <w:rPr>
          <w:rFonts w:ascii="仿宋_GB2312" w:eastAsia="仿宋_GB2312" w:hAnsi="Songti SC" w:cs="Times New Roman"/>
          <w:sz w:val="32"/>
          <w:szCs w:val="32"/>
        </w:rPr>
        <w:t>1</w:t>
      </w:r>
      <w:r>
        <w:rPr>
          <w:rFonts w:ascii="仿宋_GB2312" w:eastAsia="仿宋_GB2312" w:hAnsi="Songti SC" w:cs="Times New Roman" w:hint="eastAsia"/>
          <w:sz w:val="32"/>
          <w:szCs w:val="32"/>
        </w:rPr>
        <w:t>7</w:t>
      </w:r>
      <w:r>
        <w:rPr>
          <w:rFonts w:ascii="仿宋_GB2312" w:eastAsia="仿宋_GB2312" w:hAnsi="Songti SC" w:cs="Times New Roman" w:hint="eastAsia"/>
          <w:sz w:val="32"/>
          <w:szCs w:val="32"/>
        </w:rPr>
        <w:t>日全天报到，</w:t>
      </w:r>
      <w:r>
        <w:rPr>
          <w:rFonts w:ascii="仿宋_GB2312" w:eastAsia="仿宋_GB2312" w:hAnsi="Songti SC" w:cs="Times New Roman"/>
          <w:sz w:val="32"/>
          <w:szCs w:val="32"/>
        </w:rPr>
        <w:t>7</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21</w:t>
      </w:r>
      <w:r>
        <w:rPr>
          <w:rFonts w:ascii="仿宋_GB2312" w:eastAsia="仿宋_GB2312" w:hAnsi="Songti SC" w:cs="Times New Roman" w:hint="eastAsia"/>
          <w:sz w:val="32"/>
          <w:szCs w:val="32"/>
        </w:rPr>
        <w:t>日返程。</w:t>
      </w:r>
    </w:p>
    <w:p w14:paraId="18BE50EF"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跟岗培训时间为：</w:t>
      </w:r>
      <w:r>
        <w:rPr>
          <w:rFonts w:ascii="仿宋_GB2312" w:eastAsia="仿宋_GB2312" w:hAnsi="Songti SC" w:cs="Times New Roman"/>
          <w:sz w:val="32"/>
          <w:szCs w:val="32"/>
        </w:rPr>
        <w:t>7</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21</w:t>
      </w:r>
      <w:r>
        <w:rPr>
          <w:rFonts w:ascii="仿宋_GB2312" w:eastAsia="仿宋_GB2312" w:hAnsi="Songti SC" w:cs="Times New Roman" w:hint="eastAsia"/>
          <w:sz w:val="32"/>
          <w:szCs w:val="32"/>
        </w:rPr>
        <w:t>日，上午，半天。跟岗培训返程时间为</w:t>
      </w:r>
      <w:r>
        <w:rPr>
          <w:rFonts w:ascii="仿宋_GB2312" w:eastAsia="仿宋_GB2312" w:hAnsi="Songti SC" w:cs="Times New Roman"/>
          <w:sz w:val="32"/>
          <w:szCs w:val="32"/>
        </w:rPr>
        <w:t>7</w:t>
      </w:r>
      <w:r>
        <w:rPr>
          <w:rFonts w:ascii="仿宋_GB2312" w:eastAsia="仿宋_GB2312" w:hAnsi="Songti SC" w:cs="Times New Roman" w:hint="eastAsia"/>
          <w:sz w:val="32"/>
          <w:szCs w:val="32"/>
        </w:rPr>
        <w:t>月</w:t>
      </w:r>
      <w:r>
        <w:rPr>
          <w:rFonts w:ascii="仿宋_GB2312" w:eastAsia="仿宋_GB2312" w:hAnsi="Songti SC" w:cs="Times New Roman" w:hint="eastAsia"/>
          <w:sz w:val="32"/>
          <w:szCs w:val="32"/>
        </w:rPr>
        <w:t>22</w:t>
      </w:r>
      <w:r>
        <w:rPr>
          <w:rFonts w:ascii="仿宋_GB2312" w:eastAsia="仿宋_GB2312" w:hAnsi="Songti SC" w:cs="Times New Roman" w:hint="eastAsia"/>
          <w:sz w:val="32"/>
          <w:szCs w:val="32"/>
        </w:rPr>
        <w:t>日。</w:t>
      </w:r>
    </w:p>
    <w:p w14:paraId="5833AD40"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上课地点：合肥</w:t>
      </w:r>
    </w:p>
    <w:p w14:paraId="518A5494"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上课形式：线下授课，无线上直播。</w:t>
      </w:r>
    </w:p>
    <w:p w14:paraId="42DB93EC"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特别说明：</w:t>
      </w:r>
    </w:p>
    <w:p w14:paraId="7CC69C9F"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1</w:t>
      </w:r>
      <w:r>
        <w:rPr>
          <w:rFonts w:ascii="仿宋_GB2312" w:eastAsia="仿宋_GB2312" w:hAnsi="Songti SC" w:cs="Times New Roman" w:hint="eastAsia"/>
          <w:sz w:val="32"/>
          <w:szCs w:val="32"/>
        </w:rPr>
        <w:t>、为方便教学安排，学员住宿</w:t>
      </w:r>
      <w:r>
        <w:rPr>
          <w:rFonts w:ascii="仿宋_GB2312" w:eastAsia="仿宋_GB2312" w:hAnsi="Songti SC" w:cs="Times New Roman" w:hint="eastAsia"/>
          <w:sz w:val="32"/>
          <w:szCs w:val="32"/>
        </w:rPr>
        <w:t>安排在医院周边酒店，食宿费按照酒店标准，据实结算开票，费用自理。</w:t>
      </w:r>
    </w:p>
    <w:p w14:paraId="6A73826F" w14:textId="02C7FE2E"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2</w:t>
      </w:r>
      <w:r>
        <w:rPr>
          <w:rFonts w:ascii="仿宋_GB2312" w:eastAsia="仿宋_GB2312" w:hAnsi="Songti SC" w:cs="Times New Roman" w:hint="eastAsia"/>
          <w:sz w:val="32"/>
          <w:szCs w:val="32"/>
        </w:rPr>
        <w:t>、为保证授课效果，跟岗限名额参训，最高参训人数为</w:t>
      </w:r>
      <w:r w:rsidR="0042307C">
        <w:rPr>
          <w:rFonts w:ascii="仿宋_GB2312" w:eastAsia="仿宋_GB2312" w:hAnsi="Songti SC" w:cs="Times New Roman" w:hint="eastAsia"/>
          <w:sz w:val="32"/>
          <w:szCs w:val="32"/>
        </w:rPr>
        <w:t>70</w:t>
      </w:r>
      <w:r>
        <w:rPr>
          <w:rFonts w:ascii="仿宋_GB2312" w:eastAsia="仿宋_GB2312" w:hAnsi="Songti SC" w:cs="Times New Roman" w:hint="eastAsia"/>
          <w:sz w:val="32"/>
          <w:szCs w:val="32"/>
        </w:rPr>
        <w:t>人左右。</w:t>
      </w:r>
    </w:p>
    <w:p w14:paraId="6C5FD422" w14:textId="77777777" w:rsidR="00CA6B5B" w:rsidRDefault="003C6AA9">
      <w:pPr>
        <w:pStyle w:val="2"/>
        <w:spacing w:line="240" w:lineRule="auto"/>
        <w:ind w:firstLine="643"/>
        <w:rPr>
          <w:rFonts w:ascii="黑体" w:eastAsia="黑体" w:hAnsi="黑体" w:cs="黑体"/>
          <w:sz w:val="32"/>
        </w:rPr>
      </w:pPr>
      <w:r>
        <w:rPr>
          <w:rFonts w:ascii="黑体" w:eastAsia="黑体" w:hAnsi="黑体" w:cs="黑体" w:hint="eastAsia"/>
          <w:sz w:val="32"/>
        </w:rPr>
        <w:t>二、培训对象</w:t>
      </w:r>
    </w:p>
    <w:p w14:paraId="335A0733"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1</w:t>
      </w:r>
      <w:r>
        <w:rPr>
          <w:rFonts w:ascii="仿宋_GB2312" w:eastAsia="仿宋_GB2312" w:hAnsi="Songti SC" w:cs="Times New Roman" w:hint="eastAsia"/>
          <w:sz w:val="32"/>
          <w:szCs w:val="32"/>
        </w:rPr>
        <w:t>、各省、市卫健委（局）主管财会、审计的负责人或业务骨干；</w:t>
      </w:r>
    </w:p>
    <w:p w14:paraId="1FD30A45"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2</w:t>
      </w:r>
      <w:r>
        <w:rPr>
          <w:rFonts w:ascii="仿宋_GB2312" w:eastAsia="仿宋_GB2312" w:hAnsi="Songti SC" w:cs="Times New Roman" w:hint="eastAsia"/>
          <w:sz w:val="32"/>
          <w:szCs w:val="32"/>
        </w:rPr>
        <w:t>、全国各医院书记、院长、分管财务副院长、总会计师、总审计师；</w:t>
      </w:r>
    </w:p>
    <w:p w14:paraId="7E3DAB44"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lastRenderedPageBreak/>
        <w:t>3</w:t>
      </w:r>
      <w:r>
        <w:rPr>
          <w:rFonts w:ascii="仿宋_GB2312" w:eastAsia="仿宋_GB2312" w:hAnsi="Songti SC" w:cs="Times New Roman" w:hint="eastAsia"/>
          <w:sz w:val="32"/>
          <w:szCs w:val="32"/>
        </w:rPr>
        <w:t>、全国各医院财务、运营、经管、绩效、成本核算、内控、审计、人事、物价、医保、收费、信息、资产、后勤保障等职能部门负责人与业务骨干；</w:t>
      </w:r>
    </w:p>
    <w:p w14:paraId="1EE0445E"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、医学类高校财务、会计专业骨干师资，及中介咨询机构相关人员。</w:t>
      </w:r>
    </w:p>
    <w:p w14:paraId="1CAB9CF2" w14:textId="77777777" w:rsidR="00CA6B5B" w:rsidRDefault="003C6AA9">
      <w:pPr>
        <w:pStyle w:val="2"/>
        <w:spacing w:line="240" w:lineRule="auto"/>
        <w:ind w:firstLine="643"/>
        <w:rPr>
          <w:rFonts w:ascii="华文仿宋" w:hAnsi="华文仿宋" w:cs="华文仿宋"/>
        </w:rPr>
      </w:pPr>
      <w:r>
        <w:rPr>
          <w:rFonts w:ascii="黑体" w:eastAsia="黑体" w:hAnsi="黑体" w:cs="黑体" w:hint="eastAsia"/>
          <w:sz w:val="32"/>
        </w:rPr>
        <w:t>三、师资力量</w:t>
      </w:r>
    </w:p>
    <w:p w14:paraId="7EB0BEBC" w14:textId="77777777" w:rsidR="00CA6B5B" w:rsidRDefault="003C6AA9">
      <w:pPr>
        <w:spacing w:line="360" w:lineRule="auto"/>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刘连新：</w:t>
      </w:r>
      <w:r>
        <w:rPr>
          <w:rFonts w:ascii="仿宋_GB2312" w:eastAsia="仿宋_GB2312" w:hAnsi="Songti SC" w:cs="Times New Roman" w:hint="eastAsia"/>
          <w:sz w:val="32"/>
          <w:szCs w:val="32"/>
        </w:rPr>
        <w:t>教授，主任医师，博士生导师，博士后指导教师。现任中国科学技术大学生命科学与医学部党委书记，附属第一医院（安徽省立医院）党委书记、副院长。科技部“变革性技术”重大专项首席科学家，科技部中青年科技创新领军人才。国务院特殊津贴、“国之名医•优秀风范”、黑龙江省劳动模范及首届“龙江名医”等荣誉称号获得者。</w:t>
      </w:r>
    </w:p>
    <w:p w14:paraId="5D9235CB" w14:textId="77777777" w:rsidR="00CA6B5B" w:rsidRDefault="003C6AA9">
      <w:pPr>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现兼任中华医学会外科学分会委员、实验外科学组副组长，中国医师协会外科医师分会副会长、肝脏外科医师专业委员会副主任委员，中国研究型医院学会普通外科学专业委员会副主任委员、肝胆胰外科专业委员会副主任委员、加速康复外科</w:t>
      </w:r>
      <w:r>
        <w:rPr>
          <w:rFonts w:ascii="仿宋_GB2312" w:eastAsia="仿宋_GB2312" w:hAnsi="Songti SC" w:cs="Times New Roman" w:hint="eastAsia"/>
          <w:sz w:val="32"/>
          <w:szCs w:val="32"/>
        </w:rPr>
        <w:t>专业委员会副主任委员、数字医学临床外科专业委员会副主任委员、消化道肿瘤专业委员会常务委员等。</w:t>
      </w:r>
    </w:p>
    <w:p w14:paraId="4D26A48E" w14:textId="77777777" w:rsidR="00CA6B5B" w:rsidRDefault="003C6AA9">
      <w:pPr>
        <w:spacing w:line="360" w:lineRule="auto"/>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操礼庆：</w:t>
      </w:r>
      <w:r>
        <w:rPr>
          <w:rFonts w:ascii="仿宋_GB2312" w:eastAsia="仿宋_GB2312" w:hAnsi="Songti SC" w:cs="Times New Roman" w:hint="eastAsia"/>
          <w:sz w:val="32"/>
          <w:szCs w:val="32"/>
        </w:rPr>
        <w:t>正高级会计师，安徽省学术和技术带头人</w:t>
      </w:r>
      <w:r>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享受省政府特殊津贴。全国高端会计人才，国家卫健委经济管理领军人才，合肥市</w:t>
      </w:r>
      <w:r>
        <w:rPr>
          <w:rFonts w:ascii="仿宋_GB2312" w:eastAsia="仿宋_GB2312" w:hAnsi="Songti SC" w:cs="Times New Roman" w:hint="eastAsia"/>
          <w:sz w:val="32"/>
          <w:szCs w:val="32"/>
        </w:rPr>
        <w:t>B</w:t>
      </w:r>
      <w:r>
        <w:rPr>
          <w:rFonts w:ascii="仿宋_GB2312" w:eastAsia="仿宋_GB2312" w:hAnsi="Songti SC" w:cs="Times New Roman" w:hint="eastAsia"/>
          <w:sz w:val="32"/>
          <w:szCs w:val="32"/>
        </w:rPr>
        <w:t>类高层次人才。任中国科大附一院（安徽省立医院）党委委员、总会计师，安徽省临床检验中心主</w:t>
      </w:r>
      <w:r>
        <w:rPr>
          <w:rFonts w:ascii="仿宋_GB2312" w:eastAsia="仿宋_GB2312" w:hAnsi="Songti SC" w:cs="Times New Roman" w:hint="eastAsia"/>
          <w:sz w:val="32"/>
          <w:szCs w:val="32"/>
        </w:rPr>
        <w:lastRenderedPageBreak/>
        <w:t>任，安徽省公立医院财务管理质控中心主任。兼任财政部第三届管理会计咨询专家、财政部第二届内部控制标准委员会咨询专家、国家卫健委综合绩效评价专家，曾荣获“全国先进会计工作者”、“中国</w:t>
      </w:r>
      <w:r>
        <w:rPr>
          <w:rFonts w:ascii="仿宋_GB2312" w:eastAsia="仿宋_GB2312" w:hAnsi="Songti SC" w:cs="Times New Roman" w:hint="eastAsia"/>
          <w:sz w:val="32"/>
          <w:szCs w:val="32"/>
        </w:rPr>
        <w:t>CFO</w:t>
      </w:r>
      <w:r>
        <w:rPr>
          <w:rFonts w:ascii="仿宋_GB2312" w:eastAsia="仿宋_GB2312" w:hAnsi="Songti SC" w:cs="Times New Roman" w:hint="eastAsia"/>
          <w:sz w:val="32"/>
          <w:szCs w:val="32"/>
        </w:rPr>
        <w:t>年度人物”、“中国</w:t>
      </w:r>
      <w:r>
        <w:rPr>
          <w:rFonts w:ascii="仿宋_GB2312" w:eastAsia="仿宋_GB2312" w:hAnsi="Songti SC" w:cs="Times New Roman" w:hint="eastAsia"/>
          <w:sz w:val="32"/>
          <w:szCs w:val="32"/>
        </w:rPr>
        <w:t>CFO</w:t>
      </w:r>
      <w:r>
        <w:rPr>
          <w:rFonts w:ascii="仿宋_GB2312" w:eastAsia="仿宋_GB2312" w:hAnsi="Songti SC" w:cs="Times New Roman" w:hint="eastAsia"/>
          <w:sz w:val="32"/>
          <w:szCs w:val="32"/>
        </w:rPr>
        <w:t>年度</w:t>
      </w:r>
      <w:r>
        <w:rPr>
          <w:rFonts w:ascii="仿宋_GB2312" w:eastAsia="仿宋_GB2312" w:hAnsi="Songti SC" w:cs="Times New Roman" w:hint="eastAsia"/>
          <w:sz w:val="32"/>
          <w:szCs w:val="32"/>
        </w:rPr>
        <w:t>杰出人物。</w:t>
      </w:r>
    </w:p>
    <w:p w14:paraId="5E83C66F"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储晓红：</w:t>
      </w:r>
      <w:r>
        <w:rPr>
          <w:rFonts w:ascii="仿宋_GB2312" w:eastAsia="仿宋_GB2312" w:hAnsi="Songti SC" w:cs="Times New Roman" w:hint="eastAsia"/>
          <w:sz w:val="32"/>
          <w:szCs w:val="32"/>
        </w:rPr>
        <w:t>中国科大附一院（安徽省立医院）党委委员、工会主席、安徽省老年医学研究所（安徽省立医院护士学校）所长。兼任安徽省医院协会人力资源管理专业委员会主任委员、安徽省医师协会人文医学专业委员会副主任委员、安徽省医师协会医保专业委员会副主任委员，国家卫健委医院管理研究所</w:t>
      </w:r>
      <w:r>
        <w:rPr>
          <w:rFonts w:ascii="仿宋_GB2312" w:eastAsia="仿宋_GB2312" w:hAnsi="Songti SC" w:cs="Times New Roman" w:hint="eastAsia"/>
          <w:sz w:val="32"/>
          <w:szCs w:val="32"/>
        </w:rPr>
        <w:t>DRG</w:t>
      </w:r>
      <w:r>
        <w:rPr>
          <w:rFonts w:ascii="仿宋_GB2312" w:eastAsia="仿宋_GB2312" w:hAnsi="Songti SC" w:cs="Times New Roman" w:hint="eastAsia"/>
          <w:sz w:val="32"/>
          <w:szCs w:val="32"/>
        </w:rPr>
        <w:t>专家。</w:t>
      </w:r>
    </w:p>
    <w:p w14:paraId="00606AEB"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许</w:t>
      </w:r>
      <w:r>
        <w:rPr>
          <w:rFonts w:ascii="仿宋_GB2312" w:eastAsia="仿宋_GB2312" w:hAnsi="Songti SC" w:cs="Times New Roman" w:hint="eastAsia"/>
          <w:b/>
          <w:bCs/>
          <w:sz w:val="32"/>
          <w:szCs w:val="32"/>
        </w:rPr>
        <w:t xml:space="preserve">  </w:t>
      </w:r>
      <w:r>
        <w:rPr>
          <w:rFonts w:ascii="仿宋_GB2312" w:eastAsia="仿宋_GB2312" w:hAnsi="Songti SC" w:cs="Times New Roman" w:hint="eastAsia"/>
          <w:b/>
          <w:bCs/>
          <w:sz w:val="32"/>
          <w:szCs w:val="32"/>
        </w:rPr>
        <w:t>静：</w:t>
      </w:r>
      <w:r>
        <w:rPr>
          <w:rFonts w:ascii="仿宋_GB2312" w:eastAsia="仿宋_GB2312" w:hAnsi="Songti SC" w:cs="Times New Roman" w:hint="eastAsia"/>
          <w:sz w:val="32"/>
          <w:szCs w:val="32"/>
        </w:rPr>
        <w:t>副主任卫生管理师，社会医学与卫生管理学硕士，现任中国科学技术大学附属第一医院（安徽省立医院）学科规划管理处处长，中国医院协会临床新技术应用委员会委员，先后主持、参编国家三级公立医院绩效考核有关课题和专著。</w:t>
      </w:r>
    </w:p>
    <w:p w14:paraId="0DF25DA4"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赵昕</w:t>
      </w:r>
      <w:r>
        <w:rPr>
          <w:rFonts w:ascii="仿宋_GB2312" w:eastAsia="仿宋_GB2312" w:hAnsi="Songti SC" w:cs="Times New Roman" w:hint="eastAsia"/>
          <w:b/>
          <w:bCs/>
          <w:sz w:val="32"/>
          <w:szCs w:val="32"/>
        </w:rPr>
        <w:t>昱：</w:t>
      </w:r>
      <w:r>
        <w:rPr>
          <w:rFonts w:ascii="仿宋_GB2312" w:eastAsia="仿宋_GB2312" w:hAnsi="Songti SC" w:cs="Times New Roman" w:hint="eastAsia"/>
          <w:sz w:val="32"/>
          <w:szCs w:val="32"/>
        </w:rPr>
        <w:t>正高级会计师，中国科大附一院（安徽省立医院）财务与运营管理处副处长，首批卫生健康行业经济管理后备领军人才，上海国家会计学院智能财务研究院研究成员，安徽省会计系列高级评委库成员，安徽省卫生经济学会常务理事兼副秘书长，安徽省总会计师协会常务理事。</w:t>
      </w:r>
    </w:p>
    <w:p w14:paraId="25FF0CC3"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潘江涛：</w:t>
      </w:r>
      <w:r>
        <w:rPr>
          <w:rFonts w:ascii="仿宋_GB2312" w:eastAsia="仿宋_GB2312" w:hAnsi="Songti SC" w:cs="Times New Roman" w:hint="eastAsia"/>
          <w:sz w:val="32"/>
          <w:szCs w:val="32"/>
        </w:rPr>
        <w:t>高级会计师，中国科学技术大学附属第一医院</w:t>
      </w:r>
      <w:r>
        <w:rPr>
          <w:rFonts w:ascii="仿宋_GB2312" w:eastAsia="仿宋_GB2312" w:hAnsi="Songti SC" w:cs="Times New Roman" w:hint="eastAsia"/>
          <w:sz w:val="32"/>
          <w:szCs w:val="32"/>
        </w:rPr>
        <w:lastRenderedPageBreak/>
        <w:t>（安徽省立医院）财务与运营管理处副处长，国家卫健委经济管理行业领军人才。</w:t>
      </w:r>
    </w:p>
    <w:p w14:paraId="44994ED1"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汪</w:t>
      </w:r>
      <w:r>
        <w:rPr>
          <w:rFonts w:ascii="仿宋_GB2312" w:eastAsia="仿宋_GB2312" w:hAnsi="Songti SC" w:cs="Times New Roman" w:hint="eastAsia"/>
          <w:b/>
          <w:bCs/>
          <w:sz w:val="32"/>
          <w:szCs w:val="32"/>
        </w:rPr>
        <w:t xml:space="preserve">  </w:t>
      </w:r>
      <w:r>
        <w:rPr>
          <w:rFonts w:ascii="仿宋_GB2312" w:eastAsia="仿宋_GB2312" w:hAnsi="Songti SC" w:cs="Times New Roman" w:hint="eastAsia"/>
          <w:b/>
          <w:bCs/>
          <w:sz w:val="32"/>
          <w:szCs w:val="32"/>
        </w:rPr>
        <w:t>洁：</w:t>
      </w:r>
      <w:r>
        <w:rPr>
          <w:rFonts w:ascii="仿宋_GB2312" w:eastAsia="仿宋_GB2312" w:hAnsi="Songti SC" w:cs="Times New Roman" w:hint="eastAsia"/>
          <w:sz w:val="32"/>
          <w:szCs w:val="32"/>
        </w:rPr>
        <w:t>工程管理硕士，中国科大附一院（安徽省立医院）财务与运营管理处七级职员，分院区财务负责人，卫生健康行业经济管理后备领军人才。</w:t>
      </w:r>
    </w:p>
    <w:p w14:paraId="487179E6"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钱昌春：</w:t>
      </w:r>
      <w:r>
        <w:rPr>
          <w:rFonts w:ascii="仿宋_GB2312" w:eastAsia="仿宋_GB2312" w:hAnsi="Songti SC" w:cs="Times New Roman" w:hint="eastAsia"/>
          <w:sz w:val="32"/>
          <w:szCs w:val="32"/>
        </w:rPr>
        <w:t>会计学硕士、高级会计师，国家卫生计生行业经济管理后备领军人才，先后从事医院全面预算管理、绩效管理、成本管理和会计核算等工作。</w:t>
      </w:r>
    </w:p>
    <w:p w14:paraId="445E3B74"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黄晓春：</w:t>
      </w:r>
      <w:r>
        <w:rPr>
          <w:rFonts w:ascii="仿宋_GB2312" w:eastAsia="仿宋_GB2312" w:hAnsi="Songti SC" w:cs="Times New Roman" w:hint="eastAsia"/>
          <w:sz w:val="32"/>
          <w:szCs w:val="32"/>
        </w:rPr>
        <w:t>会计学硕士，高级会计师，注册会计师，安徽省高端会计人才（第三期）学员，安徽省直部门单位审计人才库成员，现任舒城县人民医院医联体总会计师，获得过中国卫生经济学会第十七批招标课题一等奖荣誉证书、第二十一批招标课题一等奖荣誉证书。</w:t>
      </w:r>
    </w:p>
    <w:p w14:paraId="6E1BB53E"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陈</w:t>
      </w:r>
      <w:r>
        <w:rPr>
          <w:rFonts w:ascii="仿宋_GB2312" w:eastAsia="仿宋_GB2312" w:hAnsi="Songti SC" w:cs="Times New Roman" w:hint="eastAsia"/>
          <w:b/>
          <w:bCs/>
          <w:sz w:val="32"/>
          <w:szCs w:val="32"/>
        </w:rPr>
        <w:t xml:space="preserve">  </w:t>
      </w:r>
      <w:r>
        <w:rPr>
          <w:rFonts w:ascii="仿宋_GB2312" w:eastAsia="仿宋_GB2312" w:hAnsi="Songti SC" w:cs="Times New Roman" w:hint="eastAsia"/>
          <w:b/>
          <w:bCs/>
          <w:sz w:val="32"/>
          <w:szCs w:val="32"/>
        </w:rPr>
        <w:t>旭：</w:t>
      </w:r>
      <w:r>
        <w:rPr>
          <w:rFonts w:ascii="仿宋_GB2312" w:eastAsia="仿宋_GB2312" w:hAnsi="Songti SC" w:cs="Times New Roman" w:hint="eastAsia"/>
          <w:sz w:val="32"/>
          <w:szCs w:val="32"/>
        </w:rPr>
        <w:t>管理学硕士，高级会计师，安徽省高端会计人才（第三期）学员，现负责安徽省立医院预算绩效管理工作、部门预、决算编报等工作，参与多项中国卫生经济学会</w:t>
      </w:r>
      <w:r>
        <w:rPr>
          <w:rFonts w:ascii="仿宋_GB2312" w:eastAsia="仿宋_GB2312" w:hAnsi="Songti SC" w:cs="Times New Roman" w:hint="eastAsia"/>
          <w:sz w:val="32"/>
          <w:szCs w:val="32"/>
        </w:rPr>
        <w:t>课题并获得荣誉证书。</w:t>
      </w:r>
    </w:p>
    <w:p w14:paraId="3804FF23"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陈俊杰：</w:t>
      </w:r>
      <w:r>
        <w:rPr>
          <w:rFonts w:ascii="仿宋_GB2312" w:eastAsia="仿宋_GB2312" w:hAnsi="Songti SC" w:cs="Times New Roman" w:hint="eastAsia"/>
          <w:sz w:val="32"/>
          <w:szCs w:val="32"/>
        </w:rPr>
        <w:t>会计学硕士，中级会计师，注册会计师、取得法律职业资格证书，现任长丰县人民医院医联体总会计师，参与多项中国卫生经济学会课题并获得荣誉证书。</w:t>
      </w:r>
    </w:p>
    <w:p w14:paraId="32BCC60C" w14:textId="77777777"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陈</w:t>
      </w:r>
      <w:r>
        <w:rPr>
          <w:rFonts w:ascii="仿宋_GB2312" w:eastAsia="仿宋_GB2312" w:hAnsi="Songti SC" w:cs="Times New Roman" w:hint="eastAsia"/>
          <w:b/>
          <w:bCs/>
          <w:sz w:val="32"/>
          <w:szCs w:val="32"/>
        </w:rPr>
        <w:t xml:space="preserve">  </w:t>
      </w:r>
      <w:r>
        <w:rPr>
          <w:rFonts w:ascii="仿宋_GB2312" w:eastAsia="仿宋_GB2312" w:hAnsi="Songti SC" w:cs="Times New Roman" w:hint="eastAsia"/>
          <w:b/>
          <w:bCs/>
          <w:sz w:val="32"/>
          <w:szCs w:val="32"/>
        </w:rPr>
        <w:t>梦：</w:t>
      </w:r>
      <w:r>
        <w:rPr>
          <w:rFonts w:ascii="仿宋_GB2312" w:eastAsia="仿宋_GB2312" w:hAnsi="Songti SC" w:cs="Times New Roman" w:hint="eastAsia"/>
          <w:sz w:val="32"/>
          <w:szCs w:val="32"/>
        </w:rPr>
        <w:t>管理学硕士，高级会计师，注册会计师，理财规划师。中国科大附一院（安徽省立医院）财务与运营管理</w:t>
      </w:r>
      <w:r>
        <w:rPr>
          <w:rFonts w:ascii="仿宋_GB2312" w:eastAsia="仿宋_GB2312" w:hAnsi="Songti SC" w:cs="Times New Roman" w:hint="eastAsia"/>
          <w:sz w:val="32"/>
          <w:szCs w:val="32"/>
        </w:rPr>
        <w:lastRenderedPageBreak/>
        <w:t>处八级职员。</w:t>
      </w:r>
    </w:p>
    <w:p w14:paraId="0F067628" w14:textId="601E8313" w:rsidR="00CA6B5B" w:rsidRDefault="003C6AA9">
      <w:pPr>
        <w:ind w:firstLineChars="200" w:firstLine="643"/>
        <w:rPr>
          <w:rFonts w:ascii="仿宋_GB2312" w:eastAsia="仿宋_GB2312" w:hAnsi="Songti SC" w:cs="Times New Roman"/>
          <w:sz w:val="32"/>
          <w:szCs w:val="32"/>
        </w:rPr>
      </w:pPr>
      <w:r>
        <w:rPr>
          <w:rFonts w:ascii="仿宋_GB2312" w:eastAsia="仿宋_GB2312" w:hAnsi="Songti SC" w:cs="Times New Roman" w:hint="eastAsia"/>
          <w:b/>
          <w:bCs/>
          <w:sz w:val="32"/>
          <w:szCs w:val="32"/>
        </w:rPr>
        <w:t>张泽云：</w:t>
      </w:r>
      <w:r>
        <w:rPr>
          <w:rFonts w:ascii="仿宋_GB2312" w:eastAsia="仿宋_GB2312" w:hAnsi="Songti SC" w:cs="Times New Roman" w:hint="eastAsia"/>
          <w:sz w:val="32"/>
          <w:szCs w:val="32"/>
        </w:rPr>
        <w:t>会计学硕士，中级会计师、注册会计师、税务师、资产评估师，</w:t>
      </w:r>
      <w:r w:rsidR="00E25DE2">
        <w:rPr>
          <w:rFonts w:ascii="仿宋_GB2312" w:eastAsia="仿宋_GB2312" w:hAnsi="Songti SC" w:cs="Times New Roman" w:hint="eastAsia"/>
          <w:sz w:val="32"/>
          <w:szCs w:val="32"/>
        </w:rPr>
        <w:t>中国科大附一院（安徽省立医院）财务与运营管理处职员，</w:t>
      </w:r>
      <w:r>
        <w:rPr>
          <w:rFonts w:ascii="仿宋_GB2312" w:eastAsia="仿宋_GB2312" w:hAnsi="Songti SC" w:cs="Times New Roman" w:hint="eastAsia"/>
          <w:sz w:val="32"/>
          <w:szCs w:val="32"/>
        </w:rPr>
        <w:t>参与多项中国卫生经济学会课题，获得过中国卫生经济学会第二十一批招标课题一等奖荣誉证书。</w:t>
      </w:r>
    </w:p>
    <w:p w14:paraId="05EF8E10" w14:textId="77777777" w:rsidR="00CA6B5B" w:rsidRDefault="003C6AA9">
      <w:pPr>
        <w:pStyle w:val="2"/>
        <w:spacing w:line="240" w:lineRule="auto"/>
        <w:ind w:firstLine="643"/>
        <w:rPr>
          <w:rFonts w:ascii="华文仿宋" w:hAnsi="华文仿宋" w:cs="华文仿宋"/>
          <w:sz w:val="32"/>
        </w:rPr>
      </w:pPr>
      <w:r>
        <w:rPr>
          <w:rFonts w:ascii="黑体" w:eastAsia="黑体" w:hAnsi="黑体" w:cs="黑体" w:hint="eastAsia"/>
          <w:sz w:val="32"/>
        </w:rPr>
        <w:t>四、课程内容</w:t>
      </w:r>
    </w:p>
    <w:p w14:paraId="5229B1C3" w14:textId="77777777" w:rsidR="00CA6B5B" w:rsidRDefault="003C6AA9">
      <w:pPr>
        <w:pStyle w:val="2"/>
        <w:spacing w:line="360" w:lineRule="auto"/>
        <w:ind w:firstLine="643"/>
        <w:rPr>
          <w:rFonts w:ascii="仿宋_GB2312" w:eastAsia="仿宋_GB2312" w:hAnsi="华文仿宋" w:cs="华文仿宋"/>
          <w:sz w:val="32"/>
        </w:rPr>
      </w:pPr>
      <w:r>
        <w:rPr>
          <w:rFonts w:ascii="仿宋_GB2312" w:eastAsia="仿宋_GB2312" w:hAnsi="华文仿宋" w:cs="华文仿宋" w:hint="eastAsia"/>
          <w:sz w:val="32"/>
        </w:rPr>
        <w:t>专题一：“</w:t>
      </w:r>
      <w:r>
        <w:rPr>
          <w:rFonts w:ascii="仿宋_GB2312" w:eastAsia="仿宋_GB2312" w:hAnsi="华文仿宋" w:cs="华文仿宋" w:hint="eastAsia"/>
          <w:sz w:val="32"/>
        </w:rPr>
        <w:t>一院多区”的集团化医院高质量发展之路（刘连新）</w:t>
      </w:r>
    </w:p>
    <w:p w14:paraId="2495574A"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、一院多区的政策背景和可能面临的现实问题</w:t>
      </w:r>
    </w:p>
    <w:p w14:paraId="1042765F"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、从人、财、物、信息、管理、学科建设等方面，中国科大附一院多院区的探索、实践和成效</w:t>
      </w:r>
    </w:p>
    <w:p w14:paraId="60C3CEBC" w14:textId="77777777" w:rsidR="00CA6B5B" w:rsidRDefault="003C6AA9">
      <w:pPr>
        <w:spacing w:line="360" w:lineRule="auto"/>
        <w:ind w:firstLineChars="200" w:firstLine="640"/>
        <w:rPr>
          <w:rFonts w:ascii="仿宋_GB2312" w:eastAsia="仿宋_GB2312" w:hAnsi="华文仿宋" w:cs="华文仿宋"/>
          <w:b/>
          <w:bCs/>
          <w:sz w:val="32"/>
          <w:highlight w:val="yellow"/>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、管理模式的思考和感悟</w:t>
      </w:r>
    </w:p>
    <w:p w14:paraId="52DEF34A" w14:textId="77777777" w:rsidR="00CA6B5B" w:rsidRDefault="003C6AA9">
      <w:pPr>
        <w:pStyle w:val="2"/>
        <w:spacing w:line="360" w:lineRule="auto"/>
        <w:ind w:firstLine="643"/>
        <w:rPr>
          <w:rFonts w:ascii="仿宋_GB2312" w:eastAsia="仿宋_GB2312" w:hAnsi="华文仿宋" w:cs="华文仿宋"/>
          <w:sz w:val="32"/>
        </w:rPr>
      </w:pPr>
      <w:r>
        <w:rPr>
          <w:rFonts w:ascii="仿宋_GB2312" w:eastAsia="仿宋_GB2312" w:hAnsi="华文仿宋" w:cs="华文仿宋" w:hint="eastAsia"/>
          <w:sz w:val="32"/>
        </w:rPr>
        <w:t>专题二：新时期医院财务人员能力建设框架（操礼庆）</w:t>
      </w:r>
    </w:p>
    <w:p w14:paraId="4E28346D"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、新时期医院财务人员应具备哪些能力</w:t>
      </w:r>
    </w:p>
    <w:p w14:paraId="77700B91"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、新时期医院财务人员能力建设框架内容</w:t>
      </w:r>
    </w:p>
    <w:p w14:paraId="2078AEF1" w14:textId="77777777" w:rsidR="00CA6B5B" w:rsidRDefault="003C6AA9">
      <w:pPr>
        <w:pStyle w:val="2"/>
        <w:spacing w:line="360" w:lineRule="auto"/>
        <w:ind w:firstLine="640"/>
        <w:rPr>
          <w:rFonts w:ascii="仿宋_GB2312" w:eastAsia="仿宋_GB2312" w:hAnsi="华文仿宋" w:cs="华文仿宋"/>
          <w:b w:val="0"/>
          <w:bCs w:val="0"/>
          <w:sz w:val="32"/>
        </w:rPr>
      </w:pPr>
      <w:r>
        <w:rPr>
          <w:rFonts w:ascii="仿宋_GB2312" w:eastAsia="仿宋_GB2312" w:hAnsi="华文仿宋" w:cs="华文仿宋" w:hint="eastAsia"/>
          <w:b w:val="0"/>
          <w:bCs w:val="0"/>
          <w:sz w:val="32"/>
        </w:rPr>
        <w:t>3</w:t>
      </w:r>
      <w:r>
        <w:rPr>
          <w:rFonts w:ascii="仿宋_GB2312" w:eastAsia="仿宋_GB2312" w:hAnsi="华文仿宋" w:cs="华文仿宋" w:hint="eastAsia"/>
          <w:b w:val="0"/>
          <w:bCs w:val="0"/>
          <w:sz w:val="32"/>
        </w:rPr>
        <w:t>、新时期医院财务人员如何培养这些能力</w:t>
      </w:r>
    </w:p>
    <w:p w14:paraId="50DC115E" w14:textId="77777777" w:rsidR="00CA6B5B" w:rsidRDefault="003C6AA9">
      <w:pPr>
        <w:pStyle w:val="2"/>
        <w:spacing w:line="360" w:lineRule="auto"/>
        <w:ind w:firstLine="643"/>
        <w:rPr>
          <w:rFonts w:ascii="仿宋_GB2312" w:eastAsia="仿宋_GB2312" w:hAnsi="华文仿宋" w:cs="华文仿宋"/>
          <w:sz w:val="32"/>
        </w:rPr>
      </w:pPr>
      <w:r>
        <w:rPr>
          <w:rFonts w:ascii="仿宋_GB2312" w:eastAsia="仿宋_GB2312" w:hAnsi="华文仿宋" w:cs="华文仿宋" w:hint="eastAsia"/>
          <w:sz w:val="32"/>
        </w:rPr>
        <w:t>专题三：</w:t>
      </w:r>
      <w:r>
        <w:rPr>
          <w:rFonts w:ascii="仿宋_GB2312" w:eastAsia="仿宋_GB2312" w:hAnsi="华文仿宋" w:cs="华文仿宋" w:hint="eastAsia"/>
          <w:sz w:val="32"/>
        </w:rPr>
        <w:t>DRG</w:t>
      </w:r>
      <w:r>
        <w:rPr>
          <w:rFonts w:ascii="仿宋_GB2312" w:eastAsia="仿宋_GB2312" w:hAnsi="华文仿宋" w:cs="华文仿宋" w:hint="eastAsia"/>
          <w:sz w:val="32"/>
        </w:rPr>
        <w:t>付费对医院发展的影响及应对策略（储晓红）</w:t>
      </w:r>
    </w:p>
    <w:p w14:paraId="2593175F"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DRG</w:t>
      </w:r>
      <w:r>
        <w:rPr>
          <w:rFonts w:ascii="仿宋_GB2312" w:eastAsia="仿宋_GB2312" w:hAnsi="华文仿宋" w:cs="华文仿宋" w:hint="eastAsia"/>
          <w:sz w:val="32"/>
          <w:szCs w:val="32"/>
        </w:rPr>
        <w:t>支付改革的有关概念和内涵</w:t>
      </w:r>
    </w:p>
    <w:p w14:paraId="16F45149"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DRG</w:t>
      </w:r>
      <w:r>
        <w:rPr>
          <w:rFonts w:ascii="仿宋_GB2312" w:eastAsia="仿宋_GB2312" w:hAnsi="华文仿宋" w:cs="华文仿宋" w:hint="eastAsia"/>
          <w:sz w:val="32"/>
          <w:szCs w:val="32"/>
        </w:rPr>
        <w:t>付费方式对医院发展的影响</w:t>
      </w:r>
    </w:p>
    <w:p w14:paraId="35DF12B8"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、医院应对策略和精细化管理探索</w:t>
      </w:r>
    </w:p>
    <w:p w14:paraId="49DDF555"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、对</w:t>
      </w:r>
      <w:r>
        <w:rPr>
          <w:rFonts w:ascii="仿宋_GB2312" w:eastAsia="仿宋_GB2312" w:hAnsi="华文仿宋" w:cs="华文仿宋" w:hint="eastAsia"/>
          <w:sz w:val="32"/>
          <w:szCs w:val="32"/>
        </w:rPr>
        <w:t xml:space="preserve"> DRG</w:t>
      </w:r>
      <w:r>
        <w:rPr>
          <w:rFonts w:ascii="仿宋_GB2312" w:eastAsia="仿宋_GB2312" w:hAnsi="华文仿宋" w:cs="华文仿宋" w:hint="eastAsia"/>
          <w:sz w:val="32"/>
          <w:szCs w:val="32"/>
        </w:rPr>
        <w:t>付费改革的几点思考</w:t>
      </w:r>
    </w:p>
    <w:p w14:paraId="6319AB92" w14:textId="77777777" w:rsidR="00CA6B5B" w:rsidRDefault="003C6AA9">
      <w:pPr>
        <w:spacing w:line="360" w:lineRule="auto"/>
        <w:ind w:firstLineChars="200" w:firstLine="643"/>
        <w:rPr>
          <w:rFonts w:ascii="仿宋_GB2312" w:eastAsia="仿宋_GB2312" w:hAnsi="华文仿宋" w:cs="华文仿宋"/>
          <w:sz w:val="32"/>
          <w:szCs w:val="32"/>
        </w:rPr>
      </w:pPr>
      <w:r>
        <w:rPr>
          <w:rFonts w:ascii="仿宋_GB2312" w:eastAsia="仿宋_GB2312" w:hAnsi="华文仿宋" w:cs="华文仿宋" w:hint="eastAsia"/>
          <w:b/>
          <w:bCs/>
          <w:sz w:val="32"/>
          <w:szCs w:val="32"/>
        </w:rPr>
        <w:lastRenderedPageBreak/>
        <w:t>专题四：嬴在“国考”：优化绩效考核管理，提升医院学科建设水平</w:t>
      </w:r>
      <w:r>
        <w:rPr>
          <w:rFonts w:ascii="仿宋_GB2312" w:eastAsia="仿宋_GB2312" w:hAnsi="华文仿宋" w:cs="华文仿宋" w:hint="eastAsia"/>
          <w:b/>
          <w:bCs/>
          <w:sz w:val="32"/>
        </w:rPr>
        <w:t>（许静）</w:t>
      </w:r>
    </w:p>
    <w:p w14:paraId="6AD7FD3E"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、科学的医院绩效考核原则</w:t>
      </w:r>
      <w:r>
        <w:rPr>
          <w:rFonts w:ascii="仿宋_GB2312" w:eastAsia="仿宋_GB2312" w:hAnsi="华文仿宋" w:cs="华文仿宋" w:hint="eastAsia"/>
          <w:sz w:val="32"/>
          <w:szCs w:val="32"/>
        </w:rPr>
        <w:t xml:space="preserve"> </w:t>
      </w:r>
    </w:p>
    <w:p w14:paraId="7B1B215D"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、怎样优化医院绩效考核管理</w:t>
      </w:r>
      <w:r>
        <w:rPr>
          <w:rFonts w:ascii="仿宋_GB2312" w:eastAsia="仿宋_GB2312" w:hAnsi="华文仿宋" w:cs="华文仿宋" w:hint="eastAsia"/>
          <w:sz w:val="32"/>
          <w:szCs w:val="32"/>
        </w:rPr>
        <w:t xml:space="preserve"> </w:t>
      </w:r>
    </w:p>
    <w:p w14:paraId="5ADBF813"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DRGs</w:t>
      </w:r>
      <w:r>
        <w:rPr>
          <w:rFonts w:ascii="仿宋_GB2312" w:eastAsia="仿宋_GB2312" w:hAnsi="华文仿宋" w:cs="华文仿宋" w:hint="eastAsia"/>
          <w:sz w:val="32"/>
          <w:szCs w:val="32"/>
        </w:rPr>
        <w:t>在医院绩效考核管理中的应用</w:t>
      </w:r>
      <w:r>
        <w:rPr>
          <w:rFonts w:ascii="仿宋_GB2312" w:eastAsia="仿宋_GB2312" w:hAnsi="华文仿宋" w:cs="华文仿宋" w:hint="eastAsia"/>
          <w:sz w:val="32"/>
          <w:szCs w:val="32"/>
        </w:rPr>
        <w:t xml:space="preserve"> </w:t>
      </w:r>
    </w:p>
    <w:p w14:paraId="43C8E484"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、绩效管理如何激发学科发展潜力</w:t>
      </w:r>
    </w:p>
    <w:p w14:paraId="0CF38036" w14:textId="77777777" w:rsidR="00CA6B5B" w:rsidRDefault="003C6AA9">
      <w:pPr>
        <w:pStyle w:val="2"/>
        <w:spacing w:line="360" w:lineRule="auto"/>
        <w:ind w:firstLine="643"/>
        <w:rPr>
          <w:rFonts w:ascii="仿宋_GB2312" w:eastAsia="仿宋_GB2312" w:hAnsi="华文仿宋" w:cs="华文仿宋"/>
          <w:sz w:val="32"/>
        </w:rPr>
      </w:pPr>
      <w:r>
        <w:rPr>
          <w:rFonts w:ascii="仿宋_GB2312" w:eastAsia="仿宋_GB2312" w:hAnsi="华文仿宋" w:cs="华文仿宋" w:hint="eastAsia"/>
          <w:sz w:val="32"/>
        </w:rPr>
        <w:t>专题五：信息赋能：从</w:t>
      </w:r>
      <w:r>
        <w:rPr>
          <w:rFonts w:ascii="仿宋_GB2312" w:eastAsia="仿宋_GB2312" w:hAnsi="华文仿宋" w:cs="华文仿宋" w:hint="eastAsia"/>
          <w:sz w:val="32"/>
        </w:rPr>
        <w:t>ERP</w:t>
      </w:r>
      <w:r>
        <w:rPr>
          <w:rFonts w:ascii="仿宋_GB2312" w:eastAsia="仿宋_GB2312" w:hAnsi="华文仿宋" w:cs="华文仿宋" w:hint="eastAsia"/>
          <w:sz w:val="32"/>
        </w:rPr>
        <w:t>到</w:t>
      </w:r>
      <w:r>
        <w:rPr>
          <w:rFonts w:ascii="仿宋_GB2312" w:eastAsia="仿宋_GB2312" w:hAnsi="华文仿宋" w:cs="华文仿宋" w:hint="eastAsia"/>
          <w:sz w:val="32"/>
        </w:rPr>
        <w:t>ODR</w:t>
      </w:r>
      <w:r>
        <w:rPr>
          <w:rFonts w:ascii="仿宋_GB2312" w:eastAsia="仿宋_GB2312" w:hAnsi="华文仿宋" w:cs="华文仿宋" w:hint="eastAsia"/>
          <w:sz w:val="32"/>
        </w:rPr>
        <w:t>，医院运营信息平台建设路径（赵昕昱）</w:t>
      </w:r>
    </w:p>
    <w:p w14:paraId="748A4C70"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、在公立医院运营信息化建设的政策背景与顶层设计</w:t>
      </w:r>
    </w:p>
    <w:p w14:paraId="78A3670F"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、公立医院运营信息平台功能框架与建设路径</w:t>
      </w:r>
    </w:p>
    <w:p w14:paraId="2FB5ACC0"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、公立医院运营信息平台建设的实施</w:t>
      </w:r>
      <w:r>
        <w:rPr>
          <w:rFonts w:ascii="仿宋_GB2312" w:eastAsia="仿宋_GB2312" w:hAnsi="华文仿宋" w:cs="华文仿宋" w:hint="eastAsia"/>
          <w:sz w:val="32"/>
          <w:szCs w:val="32"/>
        </w:rPr>
        <w:t>要点与成效总结</w:t>
      </w:r>
    </w:p>
    <w:p w14:paraId="67B116CB" w14:textId="77777777" w:rsidR="00CA6B5B" w:rsidRDefault="003C6AA9">
      <w:pPr>
        <w:spacing w:line="360" w:lineRule="auto"/>
        <w:ind w:firstLineChars="200" w:firstLine="643"/>
        <w:rPr>
          <w:rFonts w:ascii="仿宋_GB2312" w:eastAsia="仿宋_GB2312" w:hAnsi="华文仿宋" w:cs="华文仿宋"/>
          <w:b/>
          <w:bCs/>
          <w:sz w:val="32"/>
        </w:rPr>
      </w:pPr>
      <w:r>
        <w:rPr>
          <w:rFonts w:ascii="仿宋_GB2312" w:eastAsia="仿宋_GB2312" w:hAnsi="华文仿宋" w:cs="华文仿宋" w:hint="eastAsia"/>
          <w:b/>
          <w:bCs/>
          <w:sz w:val="32"/>
          <w:szCs w:val="32"/>
        </w:rPr>
        <w:t>专题六：</w:t>
      </w:r>
      <w:r>
        <w:rPr>
          <w:rFonts w:ascii="仿宋_GB2312" w:eastAsia="仿宋_GB2312" w:hAnsi="华文仿宋" w:cs="华文仿宋" w:hint="eastAsia"/>
          <w:b/>
          <w:bCs/>
          <w:sz w:val="32"/>
        </w:rPr>
        <w:t>业财融合背景下医院科室运营管理理论与实践</w:t>
      </w:r>
      <w:r>
        <w:rPr>
          <w:rFonts w:ascii="仿宋_GB2312" w:eastAsia="仿宋_GB2312" w:hAnsi="华文仿宋" w:cs="华文仿宋" w:hint="eastAsia"/>
          <w:b/>
          <w:bCs/>
          <w:sz w:val="32"/>
          <w:szCs w:val="32"/>
        </w:rPr>
        <w:t>（黄晓春）</w:t>
      </w:r>
    </w:p>
    <w:p w14:paraId="0FC449CF"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1</w:t>
      </w:r>
      <w:r>
        <w:rPr>
          <w:rFonts w:ascii="仿宋_GB2312" w:eastAsia="仿宋_GB2312" w:hAnsi="华文仿宋" w:cs="华文仿宋" w:hint="eastAsia"/>
          <w:sz w:val="32"/>
        </w:rPr>
        <w:t>、背景和意义</w:t>
      </w:r>
    </w:p>
    <w:p w14:paraId="7850386D"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2</w:t>
      </w:r>
      <w:r>
        <w:rPr>
          <w:rFonts w:ascii="仿宋_GB2312" w:eastAsia="仿宋_GB2312" w:hAnsi="华文仿宋" w:cs="华文仿宋" w:hint="eastAsia"/>
          <w:sz w:val="32"/>
        </w:rPr>
        <w:t>、业财融合相关理论探析</w:t>
      </w:r>
    </w:p>
    <w:p w14:paraId="3891B093"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3</w:t>
      </w:r>
      <w:r>
        <w:rPr>
          <w:rFonts w:ascii="仿宋_GB2312" w:eastAsia="仿宋_GB2312" w:hAnsi="华文仿宋" w:cs="华文仿宋" w:hint="eastAsia"/>
          <w:sz w:val="32"/>
        </w:rPr>
        <w:t>、主要运营管理工具与方法介绍</w:t>
      </w:r>
    </w:p>
    <w:p w14:paraId="482FBE5C"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4</w:t>
      </w:r>
      <w:r>
        <w:rPr>
          <w:rFonts w:ascii="仿宋_GB2312" w:eastAsia="仿宋_GB2312" w:hAnsi="华文仿宋" w:cs="华文仿宋" w:hint="eastAsia"/>
          <w:sz w:val="32"/>
        </w:rPr>
        <w:t>、案例医院科室运营管理实践</w:t>
      </w:r>
    </w:p>
    <w:p w14:paraId="6AA6A9C8"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w:t>
      </w:r>
      <w:r>
        <w:rPr>
          <w:rFonts w:ascii="仿宋_GB2312" w:eastAsia="仿宋_GB2312" w:hAnsi="华文仿宋" w:cs="华文仿宋" w:hint="eastAsia"/>
          <w:sz w:val="32"/>
        </w:rPr>
        <w:t>1</w:t>
      </w:r>
      <w:r>
        <w:rPr>
          <w:rFonts w:ascii="仿宋_GB2312" w:eastAsia="仿宋_GB2312" w:hAnsi="华文仿宋" w:cs="华文仿宋" w:hint="eastAsia"/>
          <w:sz w:val="32"/>
        </w:rPr>
        <w:t>）建章立制（组织体系、规章制度、工作机制、模式、流程）</w:t>
      </w:r>
    </w:p>
    <w:p w14:paraId="16CC601C"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w:t>
      </w:r>
      <w:r>
        <w:rPr>
          <w:rFonts w:ascii="仿宋_GB2312" w:eastAsia="仿宋_GB2312" w:hAnsi="华文仿宋" w:cs="华文仿宋" w:hint="eastAsia"/>
          <w:sz w:val="32"/>
        </w:rPr>
        <w:t>2</w:t>
      </w:r>
      <w:r>
        <w:rPr>
          <w:rFonts w:ascii="仿宋_GB2312" w:eastAsia="仿宋_GB2312" w:hAnsi="华文仿宋" w:cs="华文仿宋" w:hint="eastAsia"/>
          <w:sz w:val="32"/>
        </w:rPr>
        <w:t>）工作路径与指南</w:t>
      </w:r>
    </w:p>
    <w:p w14:paraId="398FCEB7"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w:t>
      </w:r>
      <w:r>
        <w:rPr>
          <w:rFonts w:ascii="仿宋_GB2312" w:eastAsia="仿宋_GB2312" w:hAnsi="华文仿宋" w:cs="华文仿宋" w:hint="eastAsia"/>
          <w:sz w:val="32"/>
        </w:rPr>
        <w:t>3</w:t>
      </w:r>
      <w:r>
        <w:rPr>
          <w:rFonts w:ascii="仿宋_GB2312" w:eastAsia="仿宋_GB2312" w:hAnsi="华文仿宋" w:cs="华文仿宋" w:hint="eastAsia"/>
          <w:sz w:val="32"/>
        </w:rPr>
        <w:t>）遴选与驻派</w:t>
      </w:r>
    </w:p>
    <w:p w14:paraId="5CFA1354"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w:t>
      </w:r>
      <w:r>
        <w:rPr>
          <w:rFonts w:ascii="仿宋_GB2312" w:eastAsia="仿宋_GB2312" w:hAnsi="华文仿宋" w:cs="华文仿宋" w:hint="eastAsia"/>
          <w:sz w:val="32"/>
        </w:rPr>
        <w:t>4</w:t>
      </w:r>
      <w:r>
        <w:rPr>
          <w:rFonts w:ascii="仿宋_GB2312" w:eastAsia="仿宋_GB2312" w:hAnsi="华文仿宋" w:cs="华文仿宋" w:hint="eastAsia"/>
          <w:sz w:val="32"/>
        </w:rPr>
        <w:t>）培训与考核</w:t>
      </w:r>
    </w:p>
    <w:p w14:paraId="00C456FC"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lastRenderedPageBreak/>
        <w:t>（</w:t>
      </w:r>
      <w:r>
        <w:rPr>
          <w:rFonts w:ascii="仿宋_GB2312" w:eastAsia="仿宋_GB2312" w:hAnsi="华文仿宋" w:cs="华文仿宋" w:hint="eastAsia"/>
          <w:sz w:val="32"/>
        </w:rPr>
        <w:t>5</w:t>
      </w:r>
      <w:r>
        <w:rPr>
          <w:rFonts w:ascii="仿宋_GB2312" w:eastAsia="仿宋_GB2312" w:hAnsi="华文仿宋" w:cs="华文仿宋" w:hint="eastAsia"/>
          <w:sz w:val="32"/>
        </w:rPr>
        <w:t>）案例介绍</w:t>
      </w:r>
    </w:p>
    <w:p w14:paraId="0749B061"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rPr>
        <w:t>5</w:t>
      </w:r>
      <w:r>
        <w:rPr>
          <w:rFonts w:ascii="仿宋_GB2312" w:eastAsia="仿宋_GB2312" w:hAnsi="华文仿宋" w:cs="华文仿宋" w:hint="eastAsia"/>
          <w:sz w:val="32"/>
        </w:rPr>
        <w:t>、思考建议</w:t>
      </w:r>
    </w:p>
    <w:p w14:paraId="310040DF" w14:textId="77777777" w:rsidR="00CA6B5B" w:rsidRDefault="003C6AA9">
      <w:pPr>
        <w:spacing w:line="360" w:lineRule="auto"/>
        <w:ind w:firstLineChars="200" w:firstLine="643"/>
        <w:rPr>
          <w:rFonts w:ascii="仿宋_GB2312" w:eastAsia="仿宋_GB2312" w:hAnsi="华文仿宋" w:cs="华文仿宋"/>
          <w:sz w:val="32"/>
          <w:szCs w:val="32"/>
        </w:rPr>
      </w:pPr>
      <w:r>
        <w:rPr>
          <w:rFonts w:ascii="仿宋_GB2312" w:eastAsia="仿宋_GB2312" w:hAnsi="华文仿宋" w:cs="华文仿宋" w:hint="eastAsia"/>
          <w:b/>
          <w:bCs/>
          <w:sz w:val="32"/>
        </w:rPr>
        <w:t>专题七：</w:t>
      </w:r>
      <w:r>
        <w:rPr>
          <w:rFonts w:ascii="仿宋_GB2312" w:eastAsia="仿宋_GB2312" w:hAnsi="华文仿宋" w:cs="华文仿宋" w:hint="eastAsia"/>
          <w:b/>
          <w:bCs/>
          <w:sz w:val="32"/>
          <w:szCs w:val="32"/>
        </w:rPr>
        <w:t>DRG</w:t>
      </w:r>
      <w:r>
        <w:rPr>
          <w:rFonts w:ascii="仿宋_GB2312" w:eastAsia="仿宋_GB2312" w:hAnsi="华文仿宋" w:cs="华文仿宋" w:hint="eastAsia"/>
          <w:b/>
          <w:bCs/>
          <w:sz w:val="32"/>
          <w:szCs w:val="32"/>
        </w:rPr>
        <w:t>付费背景下公立医院绩效分配（钱昌春）</w:t>
      </w:r>
    </w:p>
    <w:p w14:paraId="71C582DD"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、绩效分配的政策背景</w:t>
      </w:r>
    </w:p>
    <w:p w14:paraId="413A444B"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、如何利用好</w:t>
      </w:r>
      <w:r>
        <w:rPr>
          <w:rFonts w:ascii="仿宋_GB2312" w:eastAsia="仿宋_GB2312" w:hAnsi="华文仿宋" w:cs="华文仿宋" w:hint="eastAsia"/>
          <w:sz w:val="32"/>
          <w:szCs w:val="32"/>
        </w:rPr>
        <w:t>DRG</w:t>
      </w:r>
      <w:r>
        <w:rPr>
          <w:rFonts w:ascii="仿宋_GB2312" w:eastAsia="仿宋_GB2312" w:hAnsi="华文仿宋" w:cs="华文仿宋" w:hint="eastAsia"/>
          <w:sz w:val="32"/>
          <w:szCs w:val="32"/>
        </w:rPr>
        <w:t>进行公立医院绩效分配</w:t>
      </w:r>
    </w:p>
    <w:p w14:paraId="735AD7F8"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、关于绩效分配的若干思考</w:t>
      </w:r>
    </w:p>
    <w:p w14:paraId="7F1C466B" w14:textId="77777777" w:rsidR="00CA6B5B" w:rsidRDefault="003C6AA9">
      <w:pPr>
        <w:pStyle w:val="2"/>
        <w:spacing w:line="360" w:lineRule="auto"/>
        <w:ind w:firstLine="643"/>
        <w:rPr>
          <w:rFonts w:ascii="仿宋_GB2312" w:eastAsia="仿宋_GB2312" w:hAnsi="华文仿宋" w:cs="华文仿宋"/>
          <w:sz w:val="32"/>
        </w:rPr>
      </w:pPr>
      <w:r>
        <w:rPr>
          <w:rFonts w:ascii="仿宋_GB2312" w:eastAsia="仿宋_GB2312" w:hAnsi="华文仿宋" w:cs="华文仿宋" w:hint="eastAsia"/>
          <w:sz w:val="32"/>
        </w:rPr>
        <w:t>专题八：基于成本收入比法的</w:t>
      </w:r>
      <w:r>
        <w:rPr>
          <w:rFonts w:ascii="仿宋_GB2312" w:eastAsia="仿宋_GB2312" w:hAnsi="华文仿宋" w:cs="华文仿宋" w:hint="eastAsia"/>
          <w:sz w:val="32"/>
        </w:rPr>
        <w:t>DRG</w:t>
      </w:r>
      <w:r>
        <w:rPr>
          <w:rFonts w:ascii="仿宋_GB2312" w:eastAsia="仿宋_GB2312" w:hAnsi="华文仿宋" w:cs="华文仿宋" w:hint="eastAsia"/>
          <w:sz w:val="32"/>
        </w:rPr>
        <w:t>成本核算实践（陈俊杰）</w:t>
      </w:r>
    </w:p>
    <w:p w14:paraId="7AC6647D"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、政策背景</w:t>
      </w:r>
    </w:p>
    <w:p w14:paraId="280A05B9"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、核算基础—科室成本</w:t>
      </w:r>
    </w:p>
    <w:p w14:paraId="238A5CDB"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、我院</w:t>
      </w:r>
      <w:r>
        <w:rPr>
          <w:rFonts w:ascii="仿宋_GB2312" w:eastAsia="仿宋_GB2312" w:hAnsi="华文仿宋" w:cs="华文仿宋" w:hint="eastAsia"/>
          <w:sz w:val="32"/>
          <w:szCs w:val="32"/>
        </w:rPr>
        <w:t>DRG</w:t>
      </w:r>
      <w:r>
        <w:rPr>
          <w:rFonts w:ascii="仿宋_GB2312" w:eastAsia="仿宋_GB2312" w:hAnsi="华文仿宋" w:cs="华文仿宋" w:hint="eastAsia"/>
          <w:sz w:val="32"/>
          <w:szCs w:val="32"/>
        </w:rPr>
        <w:t>成本核算路径与流程</w:t>
      </w:r>
    </w:p>
    <w:p w14:paraId="0E18FE73"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DRG</w:t>
      </w:r>
      <w:r>
        <w:rPr>
          <w:rFonts w:ascii="仿宋_GB2312" w:eastAsia="仿宋_GB2312" w:hAnsi="华文仿宋" w:cs="华文仿宋" w:hint="eastAsia"/>
          <w:sz w:val="32"/>
          <w:szCs w:val="32"/>
        </w:rPr>
        <w:t>成本分析与应用</w:t>
      </w:r>
    </w:p>
    <w:p w14:paraId="6FE640CA" w14:textId="77777777" w:rsidR="00CA6B5B" w:rsidRDefault="003C6AA9">
      <w:pPr>
        <w:pStyle w:val="2"/>
        <w:spacing w:line="360" w:lineRule="auto"/>
        <w:ind w:firstLine="643"/>
        <w:rPr>
          <w:rFonts w:ascii="仿宋_GB2312" w:eastAsia="仿宋_GB2312" w:hAnsi="华文仿宋" w:cs="华文仿宋"/>
          <w:sz w:val="32"/>
        </w:rPr>
      </w:pPr>
      <w:r>
        <w:rPr>
          <w:rFonts w:ascii="仿宋_GB2312" w:eastAsia="仿宋_GB2312" w:hAnsi="华文仿宋" w:cs="华文仿宋" w:hint="eastAsia"/>
          <w:sz w:val="32"/>
        </w:rPr>
        <w:t>专题九：医院内部控制机制建设实践（潘江涛）</w:t>
      </w:r>
    </w:p>
    <w:p w14:paraId="6F507C5E"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、公立医院内部控制建设历程及政策解读</w:t>
      </w:r>
    </w:p>
    <w:p w14:paraId="7DC00D11"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）公立医院内部控制建设发展历程</w:t>
      </w:r>
    </w:p>
    <w:p w14:paraId="4BC24D2C"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）政策发布背景及解读</w:t>
      </w:r>
    </w:p>
    <w:p w14:paraId="78175E88"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、中国科大附一院内部控制建设实践</w:t>
      </w:r>
    </w:p>
    <w:p w14:paraId="33928789"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）医院内部控制组织和机制建设</w:t>
      </w:r>
    </w:p>
    <w:p w14:paraId="17665DA0"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）医院内部控制制度和流程建设</w:t>
      </w:r>
    </w:p>
    <w:p w14:paraId="4D228835"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）医院内部控制队伍建设</w:t>
      </w:r>
    </w:p>
    <w:p w14:paraId="40D0453A"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）医院内部控制业务层面建设</w:t>
      </w:r>
    </w:p>
    <w:p w14:paraId="10FC9219"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、基于智慧财务的公立医院内部控制建设案例分享</w:t>
      </w:r>
    </w:p>
    <w:p w14:paraId="447D7C42" w14:textId="77777777" w:rsidR="00CA6B5B" w:rsidRDefault="003C6AA9">
      <w:pPr>
        <w:pStyle w:val="2"/>
        <w:spacing w:line="360" w:lineRule="auto"/>
        <w:ind w:firstLine="643"/>
        <w:rPr>
          <w:rFonts w:ascii="仿宋_GB2312" w:eastAsia="仿宋_GB2312" w:hAnsi="华文仿宋" w:cs="华文仿宋"/>
          <w:sz w:val="32"/>
        </w:rPr>
      </w:pPr>
      <w:r>
        <w:rPr>
          <w:rFonts w:ascii="仿宋_GB2312" w:eastAsia="仿宋_GB2312" w:hAnsi="华文仿宋" w:cs="华文仿宋" w:hint="eastAsia"/>
          <w:sz w:val="32"/>
        </w:rPr>
        <w:lastRenderedPageBreak/>
        <w:t>专题十：预算绩效管理政策与实务（陈旭）</w:t>
      </w:r>
    </w:p>
    <w:p w14:paraId="1D14CC24"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、预算绩效管理的法规文件</w:t>
      </w:r>
    </w:p>
    <w:p w14:paraId="41E84497"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、预算绩效管理的主要环节</w:t>
      </w:r>
    </w:p>
    <w:p w14:paraId="069C2196" w14:textId="77777777" w:rsidR="00CA6B5B" w:rsidRDefault="003C6AA9">
      <w:pPr>
        <w:spacing w:line="360" w:lineRule="auto"/>
        <w:ind w:firstLineChars="200" w:firstLine="640"/>
        <w:rPr>
          <w:rFonts w:ascii="仿宋_GB2312" w:eastAsia="仿宋_GB2312" w:hAnsi="华文仿宋" w:cs="华文仿宋"/>
          <w:sz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、预算绩效管理的操作实务</w:t>
      </w:r>
    </w:p>
    <w:p w14:paraId="2EC12AF8" w14:textId="77777777" w:rsidR="00CA6B5B" w:rsidRDefault="003C6AA9">
      <w:pPr>
        <w:pStyle w:val="2"/>
        <w:spacing w:line="360" w:lineRule="auto"/>
        <w:ind w:firstLine="643"/>
        <w:rPr>
          <w:rFonts w:ascii="仿宋_GB2312" w:eastAsia="仿宋_GB2312" w:hAnsi="华文仿宋" w:cs="华文仿宋"/>
          <w:sz w:val="32"/>
        </w:rPr>
      </w:pPr>
      <w:r>
        <w:rPr>
          <w:rFonts w:ascii="仿宋_GB2312" w:eastAsia="仿宋_GB2312" w:hAnsi="华文仿宋" w:cs="华文仿宋" w:hint="eastAsia"/>
          <w:sz w:val="32"/>
        </w:rPr>
        <w:t>专题十一：全面预算管理政策与实务：基于业财融合视角（张泽云）</w:t>
      </w:r>
    </w:p>
    <w:p w14:paraId="439A3DC4"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、公立医院实施全面预算管理的重要性</w:t>
      </w:r>
    </w:p>
    <w:p w14:paraId="0F406199"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、部分医院实施全面预算管理的难点与困境</w:t>
      </w:r>
    </w:p>
    <w:p w14:paraId="33ECD272"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、基于业财融合的全面预算管理改进策略</w:t>
      </w:r>
    </w:p>
    <w:p w14:paraId="1F522B2B"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、实践分享：医院预算的准备</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编制</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执行</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调整</w:t>
      </w:r>
      <w:r>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考核全流程管理</w:t>
      </w:r>
    </w:p>
    <w:p w14:paraId="2E4EDC9A" w14:textId="77777777" w:rsidR="00CA6B5B" w:rsidRDefault="003C6AA9">
      <w:pPr>
        <w:spacing w:line="360" w:lineRule="auto"/>
        <w:ind w:firstLineChars="200" w:firstLine="643"/>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专题十二：公立医院固定资产集团化管理：基于全生命周期视角（陈梦）</w:t>
      </w:r>
    </w:p>
    <w:p w14:paraId="2271BA77"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、管理基础</w:t>
      </w:r>
    </w:p>
    <w:p w14:paraId="000B3BC1"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、全生命周期管理要点</w:t>
      </w:r>
    </w:p>
    <w:p w14:paraId="4A000A65"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、固定资产集团化管理需求</w:t>
      </w:r>
    </w:p>
    <w:p w14:paraId="7E9B8FC4"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4</w:t>
      </w:r>
      <w:r>
        <w:rPr>
          <w:rFonts w:ascii="仿宋_GB2312" w:eastAsia="仿宋_GB2312" w:hAnsi="华文仿宋" w:cs="华文仿宋" w:hint="eastAsia"/>
          <w:sz w:val="32"/>
          <w:szCs w:val="32"/>
        </w:rPr>
        <w:t>、管理工具应用</w:t>
      </w:r>
    </w:p>
    <w:p w14:paraId="30E76032" w14:textId="77777777" w:rsidR="00CA6B5B" w:rsidRDefault="003C6AA9">
      <w:pPr>
        <w:spacing w:line="360" w:lineRule="auto"/>
        <w:ind w:firstLineChars="200" w:firstLine="643"/>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专题十三：精进笃行：公立医院财会监督体系建设与财务管理质量控制（汪洁）</w:t>
      </w:r>
    </w:p>
    <w:p w14:paraId="376219BC"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Pr>
          <w:rFonts w:ascii="仿宋_GB2312" w:eastAsia="仿宋_GB2312" w:hAnsi="华文仿宋" w:cs="华文仿宋" w:hint="eastAsia"/>
          <w:sz w:val="32"/>
          <w:szCs w:val="32"/>
        </w:rPr>
        <w:t>、公立医院财务管理的重要性与挑战</w:t>
      </w:r>
    </w:p>
    <w:p w14:paraId="49820448"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2</w:t>
      </w:r>
      <w:r>
        <w:rPr>
          <w:rFonts w:ascii="仿宋_GB2312" w:eastAsia="仿宋_GB2312" w:hAnsi="华文仿宋" w:cs="华文仿宋" w:hint="eastAsia"/>
          <w:sz w:val="32"/>
          <w:szCs w:val="32"/>
        </w:rPr>
        <w:t>、理论基础：财会监督与财务管理概述</w:t>
      </w:r>
    </w:p>
    <w:p w14:paraId="1BEB26D5"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r>
        <w:rPr>
          <w:rFonts w:ascii="仿宋_GB2312" w:eastAsia="仿宋_GB2312" w:hAnsi="华文仿宋" w:cs="华文仿宋" w:hint="eastAsia"/>
          <w:sz w:val="32"/>
          <w:szCs w:val="32"/>
        </w:rPr>
        <w:t>、公立医院财会监督体系建设的实际探索</w:t>
      </w:r>
    </w:p>
    <w:p w14:paraId="273D89B4"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lastRenderedPageBreak/>
        <w:t>4</w:t>
      </w:r>
      <w:r>
        <w:rPr>
          <w:rFonts w:ascii="仿宋_GB2312" w:eastAsia="仿宋_GB2312" w:hAnsi="华文仿宋" w:cs="华文仿宋" w:hint="eastAsia"/>
          <w:sz w:val="32"/>
          <w:szCs w:val="32"/>
        </w:rPr>
        <w:t>、财务管理质量控制的实践应用</w:t>
      </w:r>
    </w:p>
    <w:p w14:paraId="7ED88D70"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5</w:t>
      </w:r>
      <w:r>
        <w:rPr>
          <w:rFonts w:ascii="仿宋_GB2312" w:eastAsia="仿宋_GB2312" w:hAnsi="华文仿宋" w:cs="华文仿宋" w:hint="eastAsia"/>
          <w:sz w:val="32"/>
          <w:szCs w:val="32"/>
        </w:rPr>
        <w:t>、总结与展望</w:t>
      </w:r>
    </w:p>
    <w:p w14:paraId="54B6F3BA" w14:textId="77777777" w:rsidR="00CA6B5B" w:rsidRDefault="003C6AA9">
      <w:pPr>
        <w:spacing w:line="360" w:lineRule="auto"/>
        <w:ind w:firstLineChars="200" w:firstLine="643"/>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专题十四：跟岗培训</w:t>
      </w:r>
    </w:p>
    <w:p w14:paraId="09B11219" w14:textId="7777777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跟岗时间为</w:t>
      </w:r>
      <w:r>
        <w:rPr>
          <w:rFonts w:ascii="仿宋_GB2312" w:eastAsia="仿宋_GB2312" w:hAnsi="华文仿宋" w:cs="华文仿宋" w:hint="eastAsia"/>
          <w:sz w:val="32"/>
          <w:szCs w:val="32"/>
        </w:rPr>
        <w:t>7</w:t>
      </w:r>
      <w:r>
        <w:rPr>
          <w:rFonts w:ascii="仿宋_GB2312" w:eastAsia="仿宋_GB2312" w:hAnsi="华文仿宋" w:cs="华文仿宋" w:hint="eastAsia"/>
          <w:sz w:val="32"/>
          <w:szCs w:val="32"/>
        </w:rPr>
        <w:t>月</w:t>
      </w:r>
      <w:r>
        <w:rPr>
          <w:rFonts w:ascii="仿宋_GB2312" w:eastAsia="仿宋_GB2312" w:hAnsi="华文仿宋" w:cs="华文仿宋" w:hint="eastAsia"/>
          <w:sz w:val="32"/>
          <w:szCs w:val="32"/>
        </w:rPr>
        <w:t>21</w:t>
      </w:r>
      <w:r>
        <w:rPr>
          <w:rFonts w:ascii="仿宋_GB2312" w:eastAsia="仿宋_GB2312" w:hAnsi="华文仿宋" w:cs="华文仿宋" w:hint="eastAsia"/>
          <w:sz w:val="32"/>
          <w:szCs w:val="32"/>
        </w:rPr>
        <w:t>日，上午，半天。跟岗的岗位有</w:t>
      </w:r>
      <w:r>
        <w:rPr>
          <w:rFonts w:ascii="仿宋_GB2312" w:eastAsia="仿宋_GB2312" w:hAnsi="华文仿宋" w:cs="华文仿宋" w:hint="eastAsia"/>
          <w:sz w:val="32"/>
          <w:szCs w:val="32"/>
        </w:rPr>
        <w:t>8</w:t>
      </w:r>
      <w:r>
        <w:rPr>
          <w:rFonts w:ascii="仿宋_GB2312" w:eastAsia="仿宋_GB2312" w:hAnsi="华文仿宋" w:cs="华文仿宋" w:hint="eastAsia"/>
          <w:sz w:val="32"/>
          <w:szCs w:val="32"/>
        </w:rPr>
        <w:t>个岗位</w:t>
      </w:r>
      <w:r>
        <w:rPr>
          <w:rFonts w:ascii="仿宋_GB2312" w:eastAsia="仿宋_GB2312" w:hAnsi="华文仿宋" w:cs="华文仿宋" w:hint="eastAsia"/>
          <w:sz w:val="32"/>
          <w:szCs w:val="32"/>
        </w:rPr>
        <w:t>:</w:t>
      </w:r>
      <w:r>
        <w:rPr>
          <w:rFonts w:ascii="仿宋_GB2312" w:eastAsia="仿宋_GB2312" w:hint="eastAsia"/>
          <w:sz w:val="32"/>
          <w:szCs w:val="32"/>
        </w:rPr>
        <w:t xml:space="preserve"> </w:t>
      </w:r>
      <w:r>
        <w:rPr>
          <w:rFonts w:ascii="仿宋_GB2312" w:eastAsia="仿宋_GB2312" w:hAnsi="华文仿宋" w:cs="华文仿宋" w:hint="eastAsia"/>
          <w:sz w:val="32"/>
          <w:szCs w:val="32"/>
        </w:rPr>
        <w:t>全面预算岗、成本管理岗、运营绩效岗、运营助理岗、财务信息化岗、智慧报销岗、资产管理岗、会计核算岗。</w:t>
      </w:r>
    </w:p>
    <w:p w14:paraId="690FEF4B" w14:textId="387E5EB7" w:rsidR="00CA6B5B" w:rsidRDefault="003C6AA9">
      <w:pPr>
        <w:spacing w:line="360" w:lineRule="auto"/>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跟岗有名额限制，共计</w:t>
      </w:r>
      <w:r w:rsidR="00C11971">
        <w:rPr>
          <w:rFonts w:ascii="仿宋_GB2312" w:eastAsia="仿宋_GB2312" w:hAnsi="华文仿宋" w:cs="华文仿宋"/>
          <w:sz w:val="32"/>
          <w:szCs w:val="32"/>
        </w:rPr>
        <w:t>70</w:t>
      </w:r>
      <w:r>
        <w:rPr>
          <w:rFonts w:ascii="仿宋_GB2312" w:eastAsia="仿宋_GB2312" w:hAnsi="华文仿宋" w:cs="华文仿宋" w:hint="eastAsia"/>
          <w:sz w:val="32"/>
          <w:szCs w:val="32"/>
        </w:rPr>
        <w:t>人左右。</w:t>
      </w:r>
    </w:p>
    <w:p w14:paraId="235C0284" w14:textId="77777777" w:rsidR="00CA6B5B" w:rsidRDefault="003C6AA9">
      <w:pPr>
        <w:pStyle w:val="2"/>
        <w:spacing w:line="240" w:lineRule="auto"/>
        <w:ind w:firstLine="643"/>
        <w:rPr>
          <w:rFonts w:ascii="黑体" w:eastAsia="黑体" w:hAnsi="黑体" w:cs="黑体"/>
          <w:sz w:val="32"/>
        </w:rPr>
      </w:pPr>
      <w:r>
        <w:rPr>
          <w:rFonts w:ascii="黑体" w:eastAsia="黑体" w:hAnsi="黑体" w:cs="黑体" w:hint="eastAsia"/>
          <w:sz w:val="32"/>
        </w:rPr>
        <w:t>五、报名咨询</w:t>
      </w:r>
    </w:p>
    <w:p w14:paraId="1BD93582" w14:textId="77777777" w:rsidR="00CA6B5B" w:rsidRDefault="003C6AA9">
      <w:pPr>
        <w:widowControl/>
        <w:rPr>
          <w:rFonts w:ascii="仿宋_GB2312" w:eastAsia="仿宋_GB2312" w:hAnsi="华文仿宋" w:cs="华文仿宋"/>
          <w:sz w:val="32"/>
          <w:szCs w:val="32"/>
        </w:rPr>
      </w:pPr>
      <w:r>
        <w:rPr>
          <w:rFonts w:ascii="仿宋_GB2312" w:eastAsia="仿宋_GB2312" w:hAnsi="华文仿宋" w:cs="华文仿宋" w:hint="eastAsia"/>
          <w:sz w:val="32"/>
          <w:szCs w:val="32"/>
        </w:rPr>
        <w:t>会务组</w:t>
      </w:r>
      <w:r>
        <w:rPr>
          <w:rFonts w:ascii="仿宋_GB2312" w:eastAsia="仿宋_GB2312" w:hAnsi="华文仿宋" w:cs="华文仿宋" w:hint="eastAsia"/>
          <w:sz w:val="32"/>
          <w:szCs w:val="32"/>
        </w:rPr>
        <w:t>联系方式</w:t>
      </w:r>
    </w:p>
    <w:p w14:paraId="76E66E80" w14:textId="77777777" w:rsidR="00CA6B5B" w:rsidRDefault="003C6AA9">
      <w:pPr>
        <w:rPr>
          <w:rFonts w:ascii="仿宋_GB2312" w:eastAsia="仿宋_GB2312" w:hAnsi="华文仿宋" w:cs="华文仿宋"/>
          <w:sz w:val="30"/>
          <w:szCs w:val="30"/>
        </w:rPr>
      </w:pPr>
      <w:r>
        <w:rPr>
          <w:rFonts w:ascii="仿宋_GB2312" w:eastAsia="仿宋_GB2312" w:hAnsi="华文仿宋" w:cs="华文仿宋" w:hint="eastAsia"/>
          <w:sz w:val="30"/>
          <w:szCs w:val="30"/>
        </w:rPr>
        <w:t>联系人：李老师</w:t>
      </w:r>
      <w:r>
        <w:rPr>
          <w:rFonts w:ascii="仿宋_GB2312" w:eastAsia="仿宋_GB2312" w:hAnsi="华文仿宋" w:cs="华文仿宋" w:hint="eastAsia"/>
          <w:sz w:val="30"/>
          <w:szCs w:val="30"/>
        </w:rPr>
        <w:t xml:space="preserve"> 18906415326</w:t>
      </w:r>
      <w:r>
        <w:rPr>
          <w:rFonts w:ascii="仿宋_GB2312" w:eastAsia="仿宋_GB2312" w:hAnsi="华文仿宋" w:cs="华文仿宋" w:hint="eastAsia"/>
          <w:sz w:val="30"/>
          <w:szCs w:val="30"/>
        </w:rPr>
        <w:t>（同微信）</w:t>
      </w:r>
    </w:p>
    <w:p w14:paraId="012A2023" w14:textId="77777777" w:rsidR="00CA6B5B" w:rsidRDefault="003C6AA9">
      <w:pPr>
        <w:rPr>
          <w:rFonts w:ascii="仿宋_GB2312" w:eastAsia="仿宋_GB2312" w:hAnsi="华文仿宋" w:cs="华文仿宋"/>
          <w:sz w:val="30"/>
          <w:szCs w:val="30"/>
        </w:rPr>
      </w:pPr>
      <w:r>
        <w:rPr>
          <w:rFonts w:ascii="仿宋_GB2312" w:eastAsia="仿宋_GB2312" w:hAnsi="华文仿宋" w:cs="华文仿宋" w:hint="eastAsia"/>
          <w:sz w:val="30"/>
          <w:szCs w:val="30"/>
        </w:rPr>
        <w:t>报名邮箱：</w:t>
      </w:r>
      <w:r>
        <w:rPr>
          <w:rFonts w:ascii="仿宋_GB2312" w:eastAsia="仿宋_GB2312" w:hAnsi="华文仿宋" w:cs="华文仿宋"/>
          <w:sz w:val="30"/>
          <w:szCs w:val="30"/>
        </w:rPr>
        <w:t>18906415326@163.com</w:t>
      </w:r>
    </w:p>
    <w:p w14:paraId="481F871A" w14:textId="77777777" w:rsidR="00CA6B5B" w:rsidRDefault="003C6AA9">
      <w:pPr>
        <w:rPr>
          <w:rFonts w:ascii="仿宋_GB2312" w:eastAsia="仿宋_GB2312" w:hAnsi="华文仿宋" w:cs="华文仿宋"/>
          <w:sz w:val="32"/>
          <w:szCs w:val="32"/>
        </w:rPr>
      </w:pPr>
      <w:r>
        <w:rPr>
          <w:rFonts w:ascii="仿宋_GB2312" w:eastAsia="仿宋_GB2312" w:hAnsi="华文仿宋" w:cs="华文仿宋" w:hint="eastAsia"/>
          <w:sz w:val="32"/>
          <w:szCs w:val="32"/>
        </w:rPr>
        <w:t>上海国家会计学院项目组</w:t>
      </w:r>
    </w:p>
    <w:p w14:paraId="7C8EC69C" w14:textId="77777777" w:rsidR="00CA6B5B" w:rsidRDefault="003C6AA9">
      <w:pPr>
        <w:rPr>
          <w:rFonts w:ascii="仿宋_GB2312" w:eastAsia="仿宋_GB2312" w:hAnsi="华文仿宋" w:cs="华文仿宋"/>
          <w:sz w:val="32"/>
          <w:szCs w:val="32"/>
        </w:rPr>
      </w:pPr>
      <w:r>
        <w:rPr>
          <w:rFonts w:ascii="仿宋_GB2312" w:eastAsia="仿宋_GB2312" w:hAnsi="华文仿宋" w:cs="华文仿宋" w:hint="eastAsia"/>
          <w:sz w:val="32"/>
          <w:szCs w:val="32"/>
        </w:rPr>
        <w:t>联系人：赵老师</w:t>
      </w:r>
      <w:r>
        <w:rPr>
          <w:rFonts w:ascii="仿宋_GB2312" w:eastAsia="仿宋_GB2312" w:hAnsi="华文仿宋" w:cs="华文仿宋" w:hint="eastAsia"/>
          <w:sz w:val="32"/>
          <w:szCs w:val="32"/>
        </w:rPr>
        <w:t xml:space="preserve">  18121168081 </w:t>
      </w:r>
    </w:p>
    <w:p w14:paraId="0C6655FF" w14:textId="77777777" w:rsidR="00CA6B5B" w:rsidRDefault="003C6AA9">
      <w:pPr>
        <w:pStyle w:val="2"/>
        <w:spacing w:line="240" w:lineRule="auto"/>
        <w:ind w:firstLine="643"/>
        <w:rPr>
          <w:rFonts w:ascii="华文仿宋" w:hAnsi="华文仿宋" w:cs="华文仿宋"/>
        </w:rPr>
      </w:pPr>
      <w:r>
        <w:rPr>
          <w:rFonts w:ascii="黑体" w:eastAsia="黑体" w:hAnsi="黑体" w:cs="黑体" w:hint="eastAsia"/>
          <w:sz w:val="32"/>
        </w:rPr>
        <w:t>六、收费标准及缴费方式</w:t>
      </w:r>
    </w:p>
    <w:p w14:paraId="4CFDCCE9" w14:textId="77777777" w:rsidR="00CA6B5B" w:rsidRDefault="003C6AA9">
      <w:pPr>
        <w:widowControl/>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1</w:t>
      </w:r>
      <w:r>
        <w:rPr>
          <w:rFonts w:ascii="仿宋_GB2312" w:eastAsia="仿宋_GB2312" w:hAnsi="华文仿宋" w:cs="华文仿宋" w:hint="eastAsia"/>
          <w:kern w:val="0"/>
          <w:sz w:val="32"/>
          <w:szCs w:val="32"/>
        </w:rPr>
        <w:t>、案例课程培训费：人民币</w:t>
      </w:r>
      <w:r>
        <w:rPr>
          <w:rFonts w:ascii="仿宋_GB2312" w:eastAsia="仿宋_GB2312" w:hAnsi="华文仿宋" w:cs="华文仿宋" w:hint="eastAsia"/>
          <w:kern w:val="0"/>
          <w:sz w:val="32"/>
          <w:szCs w:val="32"/>
        </w:rPr>
        <w:t>3600</w:t>
      </w:r>
      <w:r>
        <w:rPr>
          <w:rFonts w:ascii="仿宋_GB2312" w:eastAsia="仿宋_GB2312" w:hAnsi="华文仿宋" w:cs="华文仿宋" w:hint="eastAsia"/>
          <w:kern w:val="0"/>
          <w:sz w:val="32"/>
          <w:szCs w:val="32"/>
        </w:rPr>
        <w:t>元</w:t>
      </w:r>
      <w:r>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人</w:t>
      </w:r>
      <w:r>
        <w:rPr>
          <w:rFonts w:ascii="仿宋_GB2312" w:eastAsia="仿宋_GB2312" w:hAnsi="华文仿宋" w:cs="华文仿宋" w:hint="eastAsia"/>
          <w:kern w:val="0"/>
          <w:sz w:val="32"/>
          <w:szCs w:val="32"/>
        </w:rPr>
        <w:t>/3</w:t>
      </w:r>
      <w:r>
        <w:rPr>
          <w:rFonts w:ascii="仿宋_GB2312" w:eastAsia="仿宋_GB2312" w:hAnsi="华文仿宋" w:cs="华文仿宋" w:hint="eastAsia"/>
          <w:kern w:val="0"/>
          <w:sz w:val="32"/>
          <w:szCs w:val="32"/>
        </w:rPr>
        <w:t>天，跟岗培训费</w:t>
      </w:r>
      <w:r>
        <w:rPr>
          <w:rFonts w:ascii="仿宋_GB2312" w:eastAsia="仿宋_GB2312" w:hAnsi="华文仿宋" w:cs="华文仿宋" w:hint="eastAsia"/>
          <w:kern w:val="0"/>
          <w:sz w:val="32"/>
          <w:szCs w:val="32"/>
        </w:rPr>
        <w:t>1000</w:t>
      </w:r>
      <w:r>
        <w:rPr>
          <w:rFonts w:ascii="仿宋_GB2312" w:eastAsia="仿宋_GB2312" w:hAnsi="华文仿宋" w:cs="华文仿宋" w:hint="eastAsia"/>
          <w:kern w:val="0"/>
          <w:sz w:val="32"/>
          <w:szCs w:val="32"/>
        </w:rPr>
        <w:t>元</w:t>
      </w:r>
      <w:r>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人</w:t>
      </w:r>
      <w:r>
        <w:rPr>
          <w:rFonts w:ascii="仿宋_GB2312" w:eastAsia="仿宋_GB2312" w:hAnsi="华文仿宋" w:cs="华文仿宋" w:hint="eastAsia"/>
          <w:kern w:val="0"/>
          <w:sz w:val="32"/>
          <w:szCs w:val="32"/>
        </w:rPr>
        <w:t>/0.5</w:t>
      </w:r>
      <w:r>
        <w:rPr>
          <w:rFonts w:ascii="仿宋_GB2312" w:eastAsia="仿宋_GB2312" w:hAnsi="华文仿宋" w:cs="华文仿宋" w:hint="eastAsia"/>
          <w:kern w:val="0"/>
          <w:sz w:val="32"/>
          <w:szCs w:val="32"/>
        </w:rPr>
        <w:t>天，培训费发票由上海国家会计学院开具。</w:t>
      </w:r>
    </w:p>
    <w:p w14:paraId="3FAAE61B" w14:textId="77777777" w:rsidR="00CA6B5B" w:rsidRDefault="003C6AA9">
      <w:pPr>
        <w:widowControl/>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2</w:t>
      </w:r>
      <w:r>
        <w:rPr>
          <w:rFonts w:ascii="仿宋_GB2312" w:eastAsia="仿宋_GB2312" w:hAnsi="华文仿宋" w:cs="华文仿宋" w:hint="eastAsia"/>
          <w:kern w:val="0"/>
          <w:sz w:val="32"/>
          <w:szCs w:val="32"/>
        </w:rPr>
        <w:t>、食宿费：按实结算，费用自理，发票由酒店开具。</w:t>
      </w:r>
    </w:p>
    <w:p w14:paraId="1A4A5D06" w14:textId="77777777" w:rsidR="00CA6B5B" w:rsidRDefault="003C6AA9">
      <w:pPr>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3</w:t>
      </w:r>
      <w:r>
        <w:rPr>
          <w:rFonts w:ascii="仿宋_GB2312" w:eastAsia="仿宋_GB2312" w:hAnsi="Songti SC" w:cs="Times New Roman" w:hint="eastAsia"/>
          <w:sz w:val="32"/>
          <w:szCs w:val="32"/>
        </w:rPr>
        <w:t>、请将培训费汇至以下账户：</w:t>
      </w:r>
    </w:p>
    <w:p w14:paraId="31DF6009" w14:textId="77777777" w:rsidR="00CA6B5B" w:rsidRDefault="003C6AA9">
      <w:pPr>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学院开户行：中国建设银行上海徐泾支行</w:t>
      </w:r>
    </w:p>
    <w:p w14:paraId="6173FD3A" w14:textId="77777777" w:rsidR="00CA6B5B" w:rsidRDefault="003C6AA9">
      <w:pPr>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单位名称：上海国家会计学院</w:t>
      </w:r>
    </w:p>
    <w:p w14:paraId="39C6909C" w14:textId="77777777" w:rsidR="00CA6B5B" w:rsidRDefault="003C6AA9">
      <w:pPr>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汇款账号：</w:t>
      </w:r>
      <w:r>
        <w:rPr>
          <w:rFonts w:ascii="仿宋_GB2312" w:eastAsia="仿宋_GB2312" w:hAnsi="Songti SC" w:cs="Times New Roman" w:hint="eastAsia"/>
          <w:sz w:val="32"/>
          <w:szCs w:val="32"/>
        </w:rPr>
        <w:t>31001984300059768088</w:t>
      </w:r>
    </w:p>
    <w:p w14:paraId="11A671CA" w14:textId="77777777" w:rsidR="00CA6B5B" w:rsidRDefault="003C6AA9">
      <w:pPr>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lastRenderedPageBreak/>
        <w:t>汇款请备注好：单位或学员姓名</w:t>
      </w:r>
      <w:r>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课程简称，例如“张三</w:t>
      </w:r>
      <w:r>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安徽省立案例</w:t>
      </w:r>
      <w:r>
        <w:rPr>
          <w:rFonts w:ascii="仿宋_GB2312" w:eastAsia="仿宋_GB2312" w:hAnsi="Songti SC" w:cs="Times New Roman" w:hint="eastAsia"/>
          <w:sz w:val="32"/>
          <w:szCs w:val="32"/>
        </w:rPr>
        <w:t>4</w:t>
      </w:r>
      <w:r>
        <w:rPr>
          <w:rFonts w:ascii="仿宋_GB2312" w:eastAsia="仿宋_GB2312" w:hAnsi="Songti SC" w:cs="Times New Roman" w:hint="eastAsia"/>
          <w:sz w:val="32"/>
          <w:szCs w:val="32"/>
        </w:rPr>
        <w:t>期”</w:t>
      </w:r>
    </w:p>
    <w:p w14:paraId="3967FFF1" w14:textId="77777777" w:rsidR="00CA6B5B" w:rsidRDefault="003C6AA9">
      <w:pPr>
        <w:pStyle w:val="2"/>
        <w:spacing w:line="240" w:lineRule="auto"/>
        <w:ind w:firstLine="643"/>
        <w:rPr>
          <w:rFonts w:ascii="华文仿宋" w:hAnsi="华文仿宋" w:cs="华文仿宋"/>
        </w:rPr>
      </w:pPr>
      <w:r>
        <w:rPr>
          <w:rFonts w:ascii="黑体" w:eastAsia="黑体" w:hAnsi="黑体" w:cs="黑体" w:hint="eastAsia"/>
          <w:sz w:val="32"/>
        </w:rPr>
        <w:t>七、结业及考核</w:t>
      </w:r>
    </w:p>
    <w:p w14:paraId="65D284CF" w14:textId="77777777" w:rsidR="00CA6B5B" w:rsidRDefault="003C6AA9">
      <w:pPr>
        <w:widowControl/>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完成全部课程，颁发上海国家会计学院结业证书（标注学时）。</w:t>
      </w:r>
    </w:p>
    <w:p w14:paraId="583DE53F" w14:textId="77777777" w:rsidR="00CA6B5B" w:rsidRDefault="003C6AA9">
      <w:pPr>
        <w:pStyle w:val="3"/>
        <w:ind w:firstLine="640"/>
        <w:rPr>
          <w:rFonts w:ascii="仿宋_GB2312" w:eastAsia="仿宋_GB2312" w:hAnsi="Songti SC" w:cs="Times New Roman"/>
          <w:b w:val="0"/>
          <w:bCs w:val="0"/>
          <w:sz w:val="32"/>
        </w:rPr>
      </w:pPr>
      <w:r>
        <w:rPr>
          <w:rFonts w:ascii="仿宋_GB2312" w:eastAsia="仿宋_GB2312" w:hAnsi="Songti SC" w:cs="Times New Roman" w:hint="eastAsia"/>
          <w:b w:val="0"/>
          <w:bCs w:val="0"/>
          <w:sz w:val="32"/>
        </w:rPr>
        <w:t>附件一：课程特色</w:t>
      </w:r>
    </w:p>
    <w:p w14:paraId="599078E1" w14:textId="77777777" w:rsidR="00CA6B5B" w:rsidRDefault="003C6AA9">
      <w:pPr>
        <w:pStyle w:val="3"/>
        <w:ind w:firstLine="640"/>
        <w:rPr>
          <w:rFonts w:ascii="仿宋_GB2312" w:eastAsia="仿宋_GB2312" w:hAnsi="Songti SC" w:cs="Times New Roman"/>
          <w:b w:val="0"/>
          <w:bCs w:val="0"/>
          <w:sz w:val="32"/>
        </w:rPr>
      </w:pPr>
      <w:r>
        <w:rPr>
          <w:rFonts w:ascii="仿宋_GB2312" w:eastAsia="仿宋_GB2312" w:hAnsi="Songti SC" w:cs="Times New Roman" w:hint="eastAsia"/>
          <w:b w:val="0"/>
          <w:bCs w:val="0"/>
          <w:sz w:val="32"/>
        </w:rPr>
        <w:t>附件二：报名回执表</w:t>
      </w:r>
    </w:p>
    <w:p w14:paraId="167A2529" w14:textId="77777777" w:rsidR="00CA6B5B" w:rsidRDefault="003C6AA9">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附件三：上海国家会计学院简介</w:t>
      </w:r>
    </w:p>
    <w:p w14:paraId="66F04C11" w14:textId="77777777" w:rsidR="00CA6B5B" w:rsidRDefault="00CA6B5B">
      <w:pPr>
        <w:ind w:firstLineChars="200" w:firstLine="640"/>
        <w:rPr>
          <w:rFonts w:ascii="仿宋_GB2312" w:eastAsia="仿宋_GB2312" w:hAnsi="Songti SC" w:cs="Times New Roman"/>
          <w:sz w:val="32"/>
          <w:szCs w:val="32"/>
        </w:rPr>
      </w:pPr>
    </w:p>
    <w:p w14:paraId="2BA30E88" w14:textId="77777777" w:rsidR="00CA6B5B" w:rsidRDefault="00CA6B5B">
      <w:pPr>
        <w:ind w:firstLineChars="200" w:firstLine="640"/>
        <w:rPr>
          <w:rFonts w:ascii="仿宋_GB2312" w:eastAsia="仿宋_GB2312" w:hAnsi="Songti SC" w:cs="Times New Roman"/>
          <w:sz w:val="32"/>
          <w:szCs w:val="32"/>
        </w:rPr>
      </w:pPr>
    </w:p>
    <w:p w14:paraId="29712F87" w14:textId="77777777" w:rsidR="00CA6B5B" w:rsidRDefault="00CA6B5B">
      <w:pPr>
        <w:ind w:firstLineChars="200" w:firstLine="640"/>
        <w:rPr>
          <w:rFonts w:ascii="仿宋_GB2312" w:eastAsia="仿宋_GB2312" w:hAnsi="Songti SC" w:cs="Times New Roman"/>
          <w:sz w:val="32"/>
          <w:szCs w:val="32"/>
        </w:rPr>
      </w:pPr>
    </w:p>
    <w:p w14:paraId="763929C1" w14:textId="77777777" w:rsidR="00CA6B5B" w:rsidRDefault="003C6AA9">
      <w:pPr>
        <w:widowControl/>
        <w:ind w:firstLineChars="200" w:firstLine="640"/>
        <w:jc w:val="right"/>
        <w:rPr>
          <w:rFonts w:ascii="仿宋_GB2312" w:eastAsia="仿宋_GB2312" w:hAnsi="Songti SC" w:cs="Times New Roman"/>
          <w:sz w:val="32"/>
          <w:szCs w:val="32"/>
        </w:rPr>
      </w:pPr>
      <w:r>
        <w:rPr>
          <w:rFonts w:ascii="仿宋_GB2312" w:eastAsia="仿宋_GB2312" w:hAnsi="Songti SC" w:cs="Times New Roman" w:hint="eastAsia"/>
          <w:sz w:val="32"/>
          <w:szCs w:val="32"/>
        </w:rPr>
        <w:t>上海国家会计学院教务二部</w:t>
      </w:r>
    </w:p>
    <w:p w14:paraId="0A03B78B" w14:textId="0C329519" w:rsidR="00CA6B5B" w:rsidRDefault="003C6AA9">
      <w:pPr>
        <w:widowControl/>
        <w:ind w:firstLineChars="200" w:firstLine="640"/>
        <w:jc w:val="right"/>
        <w:rPr>
          <w:rFonts w:ascii="仿宋_GB2312" w:eastAsia="仿宋_GB2312" w:hAnsi="Songti SC" w:cs="Times New Roman"/>
          <w:sz w:val="32"/>
          <w:szCs w:val="32"/>
        </w:rPr>
      </w:pPr>
      <w:r>
        <w:rPr>
          <w:rFonts w:ascii="仿宋_GB2312" w:eastAsia="仿宋_GB2312" w:hAnsi="Songti SC" w:cs="Times New Roman" w:hint="eastAsia"/>
          <w:sz w:val="32"/>
          <w:szCs w:val="32"/>
        </w:rPr>
        <w:t>2024</w:t>
      </w:r>
      <w:r>
        <w:rPr>
          <w:rFonts w:ascii="仿宋_GB2312" w:eastAsia="仿宋_GB2312" w:hAnsi="Songti SC" w:cs="Times New Roman" w:hint="eastAsia"/>
          <w:sz w:val="32"/>
          <w:szCs w:val="32"/>
        </w:rPr>
        <w:t>年</w:t>
      </w:r>
      <w:r w:rsidR="00A127D2">
        <w:rPr>
          <w:rFonts w:ascii="仿宋_GB2312" w:eastAsia="仿宋_GB2312" w:hAnsi="Songti SC" w:cs="Times New Roman" w:hint="eastAsia"/>
          <w:sz w:val="32"/>
          <w:szCs w:val="32"/>
        </w:rPr>
        <w:t>6</w:t>
      </w:r>
      <w:r>
        <w:rPr>
          <w:rFonts w:ascii="仿宋_GB2312" w:eastAsia="仿宋_GB2312" w:hAnsi="Songti SC" w:cs="Times New Roman" w:hint="eastAsia"/>
          <w:sz w:val="32"/>
          <w:szCs w:val="32"/>
        </w:rPr>
        <w:t>月</w:t>
      </w:r>
      <w:bookmarkStart w:id="0" w:name="_Hlk8036622"/>
    </w:p>
    <w:p w14:paraId="4BA50EA9" w14:textId="77777777" w:rsidR="00CA6B5B" w:rsidRDefault="003C6AA9">
      <w:pPr>
        <w:widowControl/>
        <w:ind w:firstLineChars="200" w:firstLine="560"/>
        <w:jc w:val="right"/>
        <w:rPr>
          <w:rFonts w:ascii="仿宋_GB2312" w:eastAsia="仿宋_GB2312" w:hAnsi="Songti SC" w:cs="Times New Roman"/>
          <w:sz w:val="32"/>
          <w:szCs w:val="32"/>
        </w:rPr>
      </w:pPr>
      <w:r>
        <w:rPr>
          <w:rFonts w:ascii="微软雅黑" w:eastAsia="微软雅黑" w:hAnsi="微软雅黑"/>
          <w:noProof/>
          <w:sz w:val="28"/>
          <w:szCs w:val="28"/>
        </w:rPr>
        <mc:AlternateContent>
          <mc:Choice Requires="wps">
            <w:drawing>
              <wp:anchor distT="0" distB="0" distL="114300" distR="114300" simplePos="0" relativeHeight="251660288" behindDoc="0" locked="0" layoutInCell="1" allowOverlap="1" wp14:anchorId="2E926B21" wp14:editId="42249134">
                <wp:simplePos x="0" y="0"/>
                <wp:positionH relativeFrom="column">
                  <wp:posOffset>-207010</wp:posOffset>
                </wp:positionH>
                <wp:positionV relativeFrom="paragraph">
                  <wp:posOffset>321945</wp:posOffset>
                </wp:positionV>
                <wp:extent cx="5676900" cy="9525"/>
                <wp:effectExtent l="0" t="0" r="19050" b="285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6900" cy="9525"/>
                        </a:xfrm>
                        <a:prstGeom prst="line">
                          <a:avLst/>
                        </a:prstGeom>
                        <a:noFill/>
                        <a:ln w="19050">
                          <a:solidFill>
                            <a:schemeClr val="dk1">
                              <a:lumMod val="100000"/>
                              <a:lumOff val="0"/>
                            </a:schemeClr>
                          </a:solidFill>
                          <a:miter lim="800000"/>
                        </a:ln>
                      </wps:spPr>
                      <wps:bodyPr/>
                    </wps:wsp>
                  </a:graphicData>
                </a:graphic>
              </wp:anchor>
            </w:drawing>
          </mc:Choice>
          <mc:Fallback xmlns:wpsCustomData="http://www.wps.cn/officeDocument/2013/wpsCustomData" xmlns:w16du="http://schemas.microsoft.com/office/word/2023/wordml/word16du" xmlns:oel="http://schemas.microsoft.com/office/2019/extlst">
            <w:pict>
              <v:line id="Line 4" o:spid="_x0000_s1026" o:spt="20" style="position:absolute;left:0pt;flip:y;margin-left:-16.3pt;margin-top:25.35pt;height:0.75pt;width:447pt;z-index:251660288;mso-width-relative:page;mso-height-relative:page;" filled="f" stroked="t" coordsize="21600,21600" o:gfxdata="UEsDBAoAAAAAAIdO4kAAAAAAAAAAAAAAAAAEAAAAZHJzL1BLAwQUAAAACACHTuJAwmxiStgAAAAJ&#10;AQAADwAAAGRycy9kb3ducmV2LnhtbE2PsU7DMBCGdyTewTokttZ2StMS4nRAYmRoYKCbG1/jtLEd&#10;xW5aeHqOiY539+m/7y83V9ezCcfYBa9AzgUw9E0wnW8VfH68zdbAYtLe6D54VPCNETbV/V2pCxMu&#10;fotTnVpGIT4WWoFNaSg4j41Fp+M8DOjpdgij04nGseVm1BcKdz3PhMi5052nD1YP+GqxOdVnp6CW&#10;Evlu8ZyO74evn7Tc2VU2bZV6fJDiBVjCa/qH4U+f1KEip304exNZr2C2yHJCFSzFChgB61w+AdvT&#10;IsuAVyW/bVD9AlBLAwQUAAAACACHTuJAjuLR2+0BAADwAwAADgAAAGRycy9lMm9Eb2MueG1srVPB&#10;jtsgEL1X6j8g7o2dqEk3Vpw9JNpe0jbSbnsnGMeowCCGxMnfd8DebHd72UN9QGaYebz3ZljdX6xh&#10;ZxVQg6v5dFJyppyERrtjzX8+PXy64wyjcI0w4FTNrwr5/frjh1XvKzWDDkyjAiMQh1Xva97F6Kui&#10;QNkpK3ACXjk6bCFYEWkbjkUTRE/o1hSzslwUPYTGB5AKkaLb4ZCPiOE9gNC2WqotyJNVLg6oQRkR&#10;SRJ22iNfZ7Ztq2T80baoIjM1J6Uxr3QJ/R/SWqxXojoG4TstRwriPRTeaLJCO7r0BrUVUbBT0P9A&#10;WS0DILRxIsEWg5DsCKmYlm+8eeyEV1kLWY3+Zjr+P1j5/bwPTDc0CZw5YanhO+0U+5yc6T1WlLBx&#10;+5C0yYt79DuQv5E52HTCHVVm+HT1VDZNFcWrkrRBT/iH/hs0lCNOEbJNlzZY1hrtf6XCBE5WsEvu&#10;y/XWF3WJTFJwvviyWJbUMklny/lsnq8SVUJJtT5g/KrAsvRTc0MCMqY47zAmVi8pKd3BgzYmd944&#10;1hODZTkvcwWC0U06TXkYjoeNCews0vDkLyeZkyU5Q3g6hAewk6VhG9NHiiNG5vAK3OpIz8hoW/O7&#10;GwYRNW50MRk3tOAAzXUfnt2lQcho49CmSft7n6tfHur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JsYkrYAAAACQEAAA8AAAAAAAAAAQAgAAAAIgAAAGRycy9kb3ducmV2LnhtbFBLAQIUABQAAAAI&#10;AIdO4kCO4tHb7QEAAPADAAAOAAAAAAAAAAEAIAAAACcBAABkcnMvZTJvRG9jLnhtbFBLBQYAAAAA&#10;BgAGAFkBAACGBQAAAAA=&#10;">
                <v:fill on="f" focussize="0,0"/>
                <v:stroke weight="1.5pt" color="#000000 [3216]" miterlimit="8" joinstyle="miter"/>
                <v:imagedata o:title=""/>
                <o:lock v:ext="edit" aspectratio="f"/>
              </v:line>
            </w:pict>
          </mc:Fallback>
        </mc:AlternateContent>
      </w:r>
    </w:p>
    <w:p w14:paraId="163047F5" w14:textId="77E22511" w:rsidR="00CA6B5B" w:rsidRDefault="003C6AA9">
      <w:pPr>
        <w:jc w:val="left"/>
        <w:rPr>
          <w:rFonts w:ascii="仿宋_GB2312" w:eastAsia="仿宋_GB2312" w:hAnsi="微软雅黑"/>
          <w:sz w:val="28"/>
          <w:szCs w:val="28"/>
        </w:rPr>
      </w:pPr>
      <w:r>
        <w:rPr>
          <w:rFonts w:ascii="仿宋_GB2312" w:eastAsia="仿宋_GB2312" w:hAnsi="微软雅黑" w:hint="eastAsia"/>
          <w:sz w:val="28"/>
          <w:szCs w:val="28"/>
        </w:rPr>
        <w:t>上海国家会计学院教务二部</w:t>
      </w:r>
      <w:r>
        <w:rPr>
          <w:rFonts w:ascii="仿宋_GB2312" w:eastAsia="仿宋_GB2312" w:hAnsi="微软雅黑" w:hint="eastAsia"/>
          <w:sz w:val="28"/>
          <w:szCs w:val="28"/>
        </w:rPr>
        <w:t xml:space="preserve">                    </w:t>
      </w:r>
      <w:r>
        <w:rPr>
          <w:rFonts w:ascii="仿宋_GB2312" w:eastAsia="仿宋_GB2312" w:hAnsi="微软雅黑"/>
          <w:sz w:val="28"/>
          <w:szCs w:val="28"/>
        </w:rPr>
        <w:t xml:space="preserve">  </w:t>
      </w:r>
      <w:r>
        <w:rPr>
          <w:rFonts w:ascii="仿宋_GB2312" w:eastAsia="仿宋_GB2312" w:hAnsi="微软雅黑" w:hint="eastAsia"/>
          <w:sz w:val="28"/>
          <w:szCs w:val="28"/>
        </w:rPr>
        <w:t>2024</w:t>
      </w:r>
      <w:r>
        <w:rPr>
          <w:rFonts w:ascii="仿宋_GB2312" w:eastAsia="仿宋_GB2312" w:hAnsi="微软雅黑" w:hint="eastAsia"/>
          <w:sz w:val="28"/>
          <w:szCs w:val="28"/>
        </w:rPr>
        <w:t>年</w:t>
      </w:r>
      <w:r w:rsidR="00A127D2">
        <w:rPr>
          <w:rFonts w:ascii="仿宋_GB2312" w:eastAsia="仿宋_GB2312" w:hAnsi="微软雅黑" w:hint="eastAsia"/>
          <w:sz w:val="28"/>
          <w:szCs w:val="28"/>
        </w:rPr>
        <w:t>6</w:t>
      </w:r>
      <w:r>
        <w:rPr>
          <w:rFonts w:ascii="仿宋_GB2312" w:eastAsia="仿宋_GB2312" w:hAnsi="微软雅黑" w:hint="eastAsia"/>
          <w:sz w:val="28"/>
          <w:szCs w:val="28"/>
        </w:rPr>
        <w:t>月印</w:t>
      </w:r>
      <w:bookmarkEnd w:id="0"/>
    </w:p>
    <w:p w14:paraId="55453E52" w14:textId="77777777" w:rsidR="00CA6B5B" w:rsidRDefault="003C6AA9">
      <w:pPr>
        <w:jc w:val="left"/>
        <w:rPr>
          <w:rFonts w:ascii="微软雅黑" w:eastAsia="微软雅黑" w:hAnsi="微软雅黑"/>
          <w:color w:val="000000"/>
          <w:sz w:val="28"/>
          <w:szCs w:val="28"/>
        </w:rPr>
      </w:pPr>
      <w:r>
        <w:rPr>
          <w:rFonts w:ascii="微软雅黑" w:eastAsia="微软雅黑" w:hAnsi="微软雅黑" w:cs="宋体"/>
          <w:noProof/>
          <w:kern w:val="0"/>
          <w:sz w:val="28"/>
          <w:szCs w:val="28"/>
        </w:rPr>
        <mc:AlternateContent>
          <mc:Choice Requires="wps">
            <w:drawing>
              <wp:anchor distT="0" distB="0" distL="114300" distR="114300" simplePos="0" relativeHeight="251661312" behindDoc="0" locked="0" layoutInCell="1" allowOverlap="1" wp14:anchorId="0FE344EC" wp14:editId="1CD7BAB9">
                <wp:simplePos x="0" y="0"/>
                <wp:positionH relativeFrom="margin">
                  <wp:align>center</wp:align>
                </wp:positionH>
                <wp:positionV relativeFrom="paragraph">
                  <wp:posOffset>80010</wp:posOffset>
                </wp:positionV>
                <wp:extent cx="5657850" cy="9525"/>
                <wp:effectExtent l="0" t="0" r="19050" b="2857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15875">
                          <a:solidFill>
                            <a:srgbClr val="000000"/>
                          </a:solidFill>
                          <a:round/>
                        </a:ln>
                      </wps:spPr>
                      <wps:bodyPr/>
                    </wps:wsp>
                  </a:graphicData>
                </a:graphic>
              </wp:anchor>
            </w:drawing>
          </mc:Choice>
          <mc:Fallback xmlns:wpsCustomData="http://www.wps.cn/officeDocument/2013/wpsCustomData" xmlns:w16du="http://schemas.microsoft.com/office/word/2023/wordml/word16du" xmlns:oel="http://schemas.microsoft.com/office/2019/extlst">
            <w:pict>
              <v:line id="_x0000_s1026" o:spid="_x0000_s1026" o:spt="20" style="position:absolute;left:0pt;flip:y;margin-top:6.3pt;height:0.75pt;width:445.5pt;mso-position-horizontal:center;mso-position-horizontal-relative:margin;z-index:251661312;mso-width-relative:page;mso-height-relative:page;" filled="f" stroked="t" coordsize="21600,21600" o:gfxdata="UEsDBAoAAAAAAIdO4kAAAAAAAAAAAAAAAAAEAAAAZHJzL1BLAwQUAAAACACHTuJAMLozbNMAAAAG&#10;AQAADwAAAGRycy9kb3ducmV2LnhtbE2P3U7DMAxG75F4h8hI3LGkFZq60nQSfxIS3GzlAbzGtBWN&#10;U5p0G2+PuYJLn8/6fFxtz35UR5rjENhCtjKgiNvgBu4svDfPNwWomJAdjoHJwjdF2NaXFxWWLpx4&#10;R8d96pSUcCzRQp/SVGod2548xlWYiCX7CLPHJOPcaTfjScr9qHNj1trjwHKhx4keemo/94u3kDeL&#10;eb1/KfQ4fTW75ukNH4eI1l5fZeYOVKJz+luGX31Rh1qcDmFhF9VoQR5JQvM1KEmLTSbgIOA2A11X&#10;+r9+/QNQSwMEFAAAAAgAh07iQH/ETfbvAQAAuAMAAA4AAABkcnMvZTJvRG9jLnhtbK1TvY4TMRDu&#10;kXgHyz3ZJNLehVU2VyQ6mgMi3UHveL1ZC9tjeZxs8hK8ABIdVJT0vA3HYzB2crkfmivYwrI9M998&#10;3zfe6cXOGrZVATW4mo8GQ86Uk9Bot675h5vLVxPOMArXCANO1XyvkF/MXr6Y9r5SY+jANCowAnFY&#10;9b7mXYy+KgqUnbICB+CVo2ALwYpIx7AumiB6QremGA+HZ0UPofEBpEKk28UhyI+I4TmA0LZaqgXI&#10;jVUuHlCDMiKSJOy0Rz7LbNtWyfi+bVFFZmpOSmNeqQntV2ktZlNRrYPwnZZHCuI5FJ5oskI7anqC&#10;Wogo2Cbof6CslgEQ2jiQYIuDkOwIqRgNn3hz3QmvshayGv3JdPx/sPLddhmYbmpecuaEpYHffvn5&#10;+/O3P7++0nr74zsrk0m9x4py524Zkky5c9f+CuQnZA7mnXBrlcne7D0hjFJF8agkHdBTq1X/FhrK&#10;EZsI2bFdGyxrjfYfU2ECJ1fYLo9ofxqR2kUm6bI8K88nJU1PUux1Oc7kClEllFTrA8Y3CixLm5ob&#10;7ZKBohLbK4yJ1X1KunZwqY3Jj8A41hODcnJe5goEo5sUTXkY1qu5CWwr0jvKX9ZIkYdpATauOXQx&#10;7mhBUn3wbwXNfhnurKGBZjrHx5dezMNzrr7/4W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C6&#10;M2zTAAAABgEAAA8AAAAAAAAAAQAgAAAAIgAAAGRycy9kb3ducmV2LnhtbFBLAQIUABQAAAAIAIdO&#10;4kB/xE327wEAALgDAAAOAAAAAAAAAAEAIAAAACIBAABkcnMvZTJvRG9jLnhtbFBLBQYAAAAABgAG&#10;AFkBAACDBQAAAAA=&#10;">
                <v:fill on="f" focussize="0,0"/>
                <v:stroke weight="1.25pt" color="#000000" joinstyle="round"/>
                <v:imagedata o:title=""/>
                <o:lock v:ext="edit" aspectratio="f"/>
              </v:line>
            </w:pict>
          </mc:Fallback>
        </mc:AlternateContent>
      </w:r>
    </w:p>
    <w:p w14:paraId="5C74B218" w14:textId="77777777" w:rsidR="00CA6B5B" w:rsidRPr="00A127D2" w:rsidRDefault="00CA6B5B">
      <w:pPr>
        <w:pStyle w:val="2"/>
        <w:spacing w:line="240" w:lineRule="auto"/>
        <w:rPr>
          <w:rFonts w:ascii="华文仿宋" w:hAnsi="华文仿宋" w:cs="华文仿宋"/>
        </w:rPr>
        <w:sectPr w:rsidR="00CA6B5B" w:rsidRPr="00A127D2">
          <w:footerReference w:type="default" r:id="rId8"/>
          <w:pgSz w:w="11906" w:h="16838"/>
          <w:pgMar w:top="1440" w:right="1800" w:bottom="1440" w:left="1800" w:header="851" w:footer="992" w:gutter="0"/>
          <w:cols w:space="425"/>
          <w:docGrid w:type="lines" w:linePitch="312"/>
        </w:sectPr>
      </w:pPr>
    </w:p>
    <w:p w14:paraId="03E1288D" w14:textId="77777777" w:rsidR="00CA6B5B" w:rsidRDefault="003C6AA9">
      <w:pPr>
        <w:pStyle w:val="2"/>
        <w:spacing w:beforeLines="100" w:before="312" w:afterLines="100" w:after="312" w:line="240" w:lineRule="auto"/>
        <w:ind w:firstLineChars="0" w:firstLine="0"/>
        <w:rPr>
          <w:rFonts w:ascii="华文仿宋" w:hAnsi="华文仿宋" w:cs="华文仿宋"/>
          <w:sz w:val="32"/>
        </w:rPr>
      </w:pPr>
      <w:r>
        <w:rPr>
          <w:rFonts w:ascii="华文仿宋" w:hAnsi="华文仿宋" w:cs="华文仿宋" w:hint="eastAsia"/>
          <w:sz w:val="32"/>
        </w:rPr>
        <w:lastRenderedPageBreak/>
        <w:t>附件</w:t>
      </w:r>
      <w:r>
        <w:rPr>
          <w:rFonts w:ascii="华文仿宋" w:hAnsi="华文仿宋" w:cs="华文仿宋" w:hint="eastAsia"/>
          <w:sz w:val="32"/>
        </w:rPr>
        <w:t>1</w:t>
      </w:r>
      <w:r>
        <w:rPr>
          <w:rFonts w:ascii="华文仿宋" w:hAnsi="华文仿宋" w:cs="华文仿宋" w:hint="eastAsia"/>
          <w:sz w:val="32"/>
        </w:rPr>
        <w:t>：课程特色</w:t>
      </w:r>
    </w:p>
    <w:p w14:paraId="6FDD56ED" w14:textId="77777777" w:rsidR="00CA6B5B" w:rsidRDefault="003C6AA9">
      <w:pPr>
        <w:ind w:firstLineChars="200" w:firstLine="480"/>
        <w:rPr>
          <w:rFonts w:ascii="华文仿宋" w:eastAsia="华文仿宋" w:hAnsi="华文仿宋" w:cs="华文仿宋"/>
          <w:sz w:val="24"/>
          <w:szCs w:val="24"/>
        </w:rPr>
      </w:pPr>
      <w:r>
        <w:rPr>
          <w:rFonts w:ascii="华文仿宋" w:eastAsia="华文仿宋" w:hAnsi="华文仿宋" w:cs="华文仿宋" w:hint="eastAsia"/>
          <w:sz w:val="24"/>
          <w:szCs w:val="24"/>
        </w:rPr>
        <w:t>本期课程案例教学医院是中国科学技术大学附属第一医院（安徽省立医院）（下称“中国科大附一院”）。</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在加强医院运营管理和业财融合能力方面，</w:t>
      </w:r>
      <w:r>
        <w:rPr>
          <w:rFonts w:ascii="华文仿宋" w:eastAsia="华文仿宋" w:hAnsi="华文仿宋" w:cs="华文仿宋" w:hint="eastAsia"/>
          <w:sz w:val="24"/>
          <w:szCs w:val="24"/>
        </w:rPr>
        <w:t>2020</w:t>
      </w:r>
      <w:r>
        <w:rPr>
          <w:rFonts w:ascii="华文仿宋" w:eastAsia="华文仿宋" w:hAnsi="华文仿宋" w:cs="华文仿宋" w:hint="eastAsia"/>
          <w:sz w:val="24"/>
          <w:szCs w:val="24"/>
        </w:rPr>
        <w:t>年，中国科大附一院在国内公立医院中首家成立了“财务与运营管理处”，结合“一院多区”的扁平化管理要求，统筹集团各院区的财务管理与运营管理，将经济管理各项要求融入医院核心业务流程和质量控制环节。同时深化业管融合，促进经济管理提质增效，推动医院精细化管理，为医院战略决策提供支撑服务。</w:t>
      </w:r>
    </w:p>
    <w:p w14:paraId="195CBAA9" w14:textId="77777777" w:rsidR="00CA6B5B" w:rsidRDefault="003C6AA9">
      <w:pPr>
        <w:ind w:firstLineChars="200" w:firstLine="480"/>
        <w:rPr>
          <w:rFonts w:ascii="华文仿宋" w:eastAsia="华文仿宋" w:hAnsi="华文仿宋" w:cs="华文仿宋"/>
          <w:sz w:val="24"/>
          <w:szCs w:val="24"/>
        </w:rPr>
      </w:pPr>
      <w:r>
        <w:rPr>
          <w:rFonts w:ascii="华文仿宋" w:eastAsia="华文仿宋" w:hAnsi="华文仿宋" w:cs="华文仿宋" w:hint="eastAsia"/>
          <w:sz w:val="24"/>
          <w:szCs w:val="24"/>
        </w:rPr>
        <w:t>在财务管理方面，中国科大附一院财务团队求</w:t>
      </w:r>
      <w:r>
        <w:rPr>
          <w:rFonts w:ascii="华文仿宋" w:eastAsia="华文仿宋" w:hAnsi="华文仿宋" w:cs="华文仿宋" w:hint="eastAsia"/>
          <w:sz w:val="24"/>
          <w:szCs w:val="24"/>
        </w:rPr>
        <w:t>真务实，积极进取，斩获了各项荣誉：</w:t>
      </w:r>
      <w:r>
        <w:rPr>
          <w:rFonts w:ascii="华文仿宋" w:eastAsia="华文仿宋" w:hAnsi="华文仿宋" w:cs="华文仿宋" w:hint="eastAsia"/>
          <w:sz w:val="24"/>
          <w:szCs w:val="24"/>
        </w:rPr>
        <w:t>2018</w:t>
      </w:r>
      <w:r>
        <w:rPr>
          <w:rFonts w:ascii="华文仿宋" w:eastAsia="华文仿宋" w:hAnsi="华文仿宋" w:cs="华文仿宋" w:hint="eastAsia"/>
          <w:sz w:val="24"/>
          <w:szCs w:val="24"/>
        </w:rPr>
        <w:t>年，荣获“中国最佳医院管理团队五星管理奖”；</w:t>
      </w:r>
      <w:r>
        <w:rPr>
          <w:rFonts w:ascii="华文仿宋" w:eastAsia="华文仿宋" w:hAnsi="华文仿宋" w:cs="华文仿宋" w:hint="eastAsia"/>
          <w:sz w:val="24"/>
          <w:szCs w:val="24"/>
        </w:rPr>
        <w:t>2019</w:t>
      </w:r>
      <w:r>
        <w:rPr>
          <w:rFonts w:ascii="华文仿宋" w:eastAsia="华文仿宋" w:hAnsi="华文仿宋" w:cs="华文仿宋" w:hint="eastAsia"/>
          <w:sz w:val="24"/>
          <w:szCs w:val="24"/>
        </w:rPr>
        <w:t>年，绩效改进管理案例获得全国医院运营管理十大价值案例的第三名；</w:t>
      </w:r>
      <w:r>
        <w:rPr>
          <w:rFonts w:ascii="华文仿宋" w:eastAsia="华文仿宋" w:hAnsi="华文仿宋" w:cs="华文仿宋" w:hint="eastAsia"/>
          <w:sz w:val="24"/>
          <w:szCs w:val="24"/>
        </w:rPr>
        <w:t>2020</w:t>
      </w:r>
      <w:r>
        <w:rPr>
          <w:rFonts w:ascii="华文仿宋" w:eastAsia="华文仿宋" w:hAnsi="华文仿宋" w:cs="华文仿宋" w:hint="eastAsia"/>
          <w:sz w:val="24"/>
          <w:szCs w:val="24"/>
        </w:rPr>
        <w:t>年，经中国总会计师协会卫生健康分会选评，荣获“新冠疫情医院运营优秀案例”，并获得首届中国智能财务最佳实践奖。</w:t>
      </w:r>
      <w:r>
        <w:rPr>
          <w:rFonts w:ascii="华文仿宋" w:eastAsia="华文仿宋" w:hAnsi="华文仿宋" w:cs="华文仿宋" w:hint="eastAsia"/>
          <w:sz w:val="24"/>
          <w:szCs w:val="24"/>
        </w:rPr>
        <w:t>2021</w:t>
      </w:r>
      <w:r>
        <w:rPr>
          <w:rFonts w:ascii="华文仿宋" w:eastAsia="华文仿宋" w:hAnsi="华文仿宋" w:cs="华文仿宋" w:hint="eastAsia"/>
          <w:sz w:val="24"/>
          <w:szCs w:val="24"/>
        </w:rPr>
        <w:t>年，获得公立医疗机构经济管理年“百佳案例”评奖的特优案例，荣获医院高质量发展创新管理与精益运营典型案例的卓越管理奖。在国家卫健委、国家中医药管理局《关于通报表扬</w:t>
      </w:r>
      <w:r>
        <w:rPr>
          <w:rFonts w:ascii="华文仿宋" w:eastAsia="华文仿宋" w:hAnsi="华文仿宋" w:cs="华文仿宋" w:hint="eastAsia"/>
          <w:sz w:val="24"/>
          <w:szCs w:val="24"/>
        </w:rPr>
        <w:t>2020-2021</w:t>
      </w:r>
      <w:r>
        <w:rPr>
          <w:rFonts w:ascii="华文仿宋" w:eastAsia="华文仿宋" w:hAnsi="华文仿宋" w:cs="华文仿宋" w:hint="eastAsia"/>
          <w:sz w:val="24"/>
          <w:szCs w:val="24"/>
        </w:rPr>
        <w:t>年度“公立医疗机构经济管理年”活动优秀单位的通知》中，</w:t>
      </w:r>
      <w:r>
        <w:rPr>
          <w:rFonts w:ascii="华文仿宋" w:eastAsia="华文仿宋" w:hAnsi="华文仿宋" w:cs="华文仿宋" w:hint="eastAsia"/>
          <w:sz w:val="24"/>
          <w:szCs w:val="24"/>
        </w:rPr>
        <w:t>中国科大附一院在地方单位中位列医疗机构第三名、中部省份第一名。</w:t>
      </w:r>
    </w:p>
    <w:p w14:paraId="1571A2EA" w14:textId="77777777" w:rsidR="00CA6B5B" w:rsidRDefault="003C6AA9">
      <w:pPr>
        <w:ind w:firstLineChars="200" w:firstLine="480"/>
        <w:rPr>
          <w:rFonts w:ascii="华文仿宋" w:eastAsia="华文仿宋" w:hAnsi="华文仿宋" w:cs="华文仿宋"/>
          <w:sz w:val="24"/>
          <w:szCs w:val="24"/>
        </w:rPr>
      </w:pPr>
      <w:r>
        <w:rPr>
          <w:rFonts w:ascii="华文仿宋" w:eastAsia="华文仿宋" w:hAnsi="华文仿宋" w:cs="华文仿宋" w:hint="eastAsia"/>
          <w:sz w:val="24"/>
          <w:szCs w:val="24"/>
        </w:rPr>
        <w:t>以操礼庆总会计师为首的中国科大附一院财务团队现有正高级会计师</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人，高级会计师</w:t>
      </w:r>
      <w:r>
        <w:rPr>
          <w:rFonts w:ascii="华文仿宋" w:eastAsia="华文仿宋" w:hAnsi="华文仿宋" w:cs="华文仿宋" w:hint="eastAsia"/>
          <w:sz w:val="24"/>
          <w:szCs w:val="24"/>
        </w:rPr>
        <w:t>8</w:t>
      </w:r>
      <w:r>
        <w:rPr>
          <w:rFonts w:ascii="华文仿宋" w:eastAsia="华文仿宋" w:hAnsi="华文仿宋" w:cs="华文仿宋" w:hint="eastAsia"/>
          <w:sz w:val="24"/>
          <w:szCs w:val="24"/>
        </w:rPr>
        <w:t>人，高级经济师</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人，全国高端会计人才</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人，安徽省会计领军人才</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人，国家卫健委经济管理领军人才</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人，国家卫健委经济管理后备领军人才</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人。这支领军人才大满贯的人才梯队，为加强医院运营管理提供了必要的人力资源保障。</w:t>
      </w:r>
    </w:p>
    <w:p w14:paraId="35960E37" w14:textId="77777777" w:rsidR="009D23C1" w:rsidRDefault="009D23C1" w:rsidP="009D23C1">
      <w:pPr>
        <w:pStyle w:val="2"/>
        <w:spacing w:line="360" w:lineRule="auto"/>
        <w:ind w:firstLineChars="0" w:firstLine="0"/>
        <w:rPr>
          <w:rFonts w:ascii="微软雅黑" w:eastAsia="微软雅黑" w:hAnsi="微软雅黑"/>
        </w:rPr>
      </w:pPr>
      <w:r>
        <w:rPr>
          <w:rFonts w:ascii="微软雅黑" w:eastAsia="微软雅黑" w:hAnsi="微软雅黑" w:hint="eastAsia"/>
        </w:rPr>
        <w:lastRenderedPageBreak/>
        <w:t>附件2：报名回执表</w:t>
      </w:r>
    </w:p>
    <w:p w14:paraId="7D053784" w14:textId="77777777" w:rsidR="005F5811" w:rsidRDefault="00A127D2" w:rsidP="009D23C1">
      <w:pPr>
        <w:widowControl/>
        <w:tabs>
          <w:tab w:val="center" w:pos="4766"/>
          <w:tab w:val="left" w:pos="6716"/>
        </w:tabs>
        <w:spacing w:line="360" w:lineRule="auto"/>
        <w:jc w:val="center"/>
        <w:rPr>
          <w:rFonts w:ascii="微软雅黑" w:eastAsia="微软雅黑" w:hAnsi="微软雅黑" w:cs="Times New Roman"/>
          <w:b/>
          <w:sz w:val="24"/>
          <w:szCs w:val="24"/>
        </w:rPr>
      </w:pPr>
      <w:r w:rsidRPr="00A127D2">
        <w:rPr>
          <w:rFonts w:ascii="微软雅黑" w:eastAsia="微软雅黑" w:hAnsi="微软雅黑" w:cs="Times New Roman" w:hint="eastAsia"/>
          <w:b/>
          <w:sz w:val="24"/>
          <w:szCs w:val="24"/>
        </w:rPr>
        <w:t>“公立医院财务管理与高质量发展”案例教学系列课程（总第16期）</w:t>
      </w:r>
    </w:p>
    <w:p w14:paraId="5FB01B22" w14:textId="4C65EB6B" w:rsidR="009D23C1" w:rsidRDefault="00A127D2" w:rsidP="009D23C1">
      <w:pPr>
        <w:widowControl/>
        <w:tabs>
          <w:tab w:val="center" w:pos="4766"/>
          <w:tab w:val="left" w:pos="6716"/>
        </w:tabs>
        <w:spacing w:line="360" w:lineRule="auto"/>
        <w:jc w:val="center"/>
        <w:rPr>
          <w:rFonts w:ascii="微软雅黑" w:eastAsia="微软雅黑" w:hAnsi="微软雅黑" w:cs="Times New Roman"/>
          <w:b/>
          <w:sz w:val="24"/>
          <w:szCs w:val="24"/>
        </w:rPr>
      </w:pPr>
      <w:r w:rsidRPr="00A127D2">
        <w:rPr>
          <w:rFonts w:ascii="微软雅黑" w:eastAsia="微软雅黑" w:hAnsi="微软雅黑" w:cs="Times New Roman" w:hint="eastAsia"/>
          <w:b/>
          <w:sz w:val="24"/>
          <w:szCs w:val="24"/>
        </w:rPr>
        <w:t>——中国科大附一院（安徽省立医院）“大财务、齐运营”赋能医院高质量发展 (第4期)及跟岗培训</w:t>
      </w:r>
      <w:r w:rsidR="00065C1D">
        <w:rPr>
          <w:rFonts w:ascii="微软雅黑" w:eastAsia="微软雅黑" w:hAnsi="微软雅黑" w:cs="Times New Roman" w:hint="eastAsia"/>
          <w:b/>
          <w:sz w:val="24"/>
          <w:szCs w:val="24"/>
        </w:rPr>
        <w:t xml:space="preserve">  </w:t>
      </w:r>
      <w:r w:rsidR="009D23C1">
        <w:rPr>
          <w:rFonts w:ascii="微软雅黑" w:eastAsia="微软雅黑" w:hAnsi="微软雅黑" w:cs="Times New Roman" w:hint="eastAsia"/>
          <w:b/>
          <w:sz w:val="24"/>
          <w:szCs w:val="24"/>
        </w:rPr>
        <w:t>报名回执表</w:t>
      </w:r>
    </w:p>
    <w:tbl>
      <w:tblPr>
        <w:tblpPr w:leftFromText="180" w:rightFromText="180" w:vertAnchor="text" w:horzAnchor="page" w:tblpX="1455" w:tblpY="156"/>
        <w:tblOverlap w:val="never"/>
        <w:tblW w:w="8784"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150"/>
        <w:gridCol w:w="830"/>
        <w:gridCol w:w="1701"/>
        <w:gridCol w:w="709"/>
        <w:gridCol w:w="1134"/>
        <w:gridCol w:w="396"/>
        <w:gridCol w:w="29"/>
        <w:gridCol w:w="963"/>
        <w:gridCol w:w="1872"/>
      </w:tblGrid>
      <w:tr w:rsidR="009D23C1" w14:paraId="3791CECA" w14:textId="77777777" w:rsidTr="00CE5DEF">
        <w:trPr>
          <w:trHeight w:val="739"/>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DDCC5" w14:textId="77777777" w:rsidR="009D23C1" w:rsidRDefault="009D23C1" w:rsidP="00CE5DEF">
            <w:pPr>
              <w:autoSpaceDN w:val="0"/>
              <w:spacing w:line="360" w:lineRule="auto"/>
              <w:rPr>
                <w:rFonts w:ascii="微软雅黑" w:eastAsia="微软雅黑" w:hAnsi="微软雅黑"/>
                <w:color w:val="58595B"/>
                <w:szCs w:val="21"/>
              </w:rPr>
            </w:pPr>
            <w:bookmarkStart w:id="1" w:name="_Hlk82519880"/>
            <w:r>
              <w:rPr>
                <w:rFonts w:ascii="微软雅黑" w:eastAsia="微软雅黑" w:hAnsi="微软雅黑" w:hint="eastAsia"/>
                <w:b/>
                <w:color w:val="000000"/>
                <w:szCs w:val="21"/>
              </w:rPr>
              <w:t>单位名称</w:t>
            </w:r>
          </w:p>
        </w:tc>
        <w:tc>
          <w:tcPr>
            <w:tcW w:w="32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B16E1" w14:textId="77777777" w:rsidR="009D23C1" w:rsidRDefault="009D23C1" w:rsidP="00CE5DEF">
            <w:pPr>
              <w:autoSpaceDN w:val="0"/>
              <w:spacing w:line="360" w:lineRule="auto"/>
              <w:jc w:val="center"/>
              <w:rPr>
                <w:rFonts w:ascii="微软雅黑" w:eastAsia="微软雅黑" w:hAnsi="微软雅黑"/>
                <w:color w:val="58595B"/>
                <w:szCs w:val="21"/>
              </w:rPr>
            </w:pP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9A11D" w14:textId="77777777" w:rsidR="009D23C1" w:rsidRDefault="009D23C1" w:rsidP="00CE5DEF">
            <w:pPr>
              <w:autoSpaceDN w:val="0"/>
              <w:spacing w:line="360" w:lineRule="auto"/>
              <w:jc w:val="center"/>
              <w:rPr>
                <w:rFonts w:ascii="微软雅黑" w:eastAsia="微软雅黑" w:hAnsi="微软雅黑"/>
                <w:color w:val="58595B"/>
                <w:szCs w:val="21"/>
              </w:rPr>
            </w:pPr>
            <w:r>
              <w:rPr>
                <w:rFonts w:ascii="微软雅黑" w:eastAsia="微软雅黑" w:hAnsi="微软雅黑" w:hint="eastAsia"/>
                <w:b/>
                <w:color w:val="000000"/>
                <w:szCs w:val="21"/>
              </w:rPr>
              <w:t>纳税人识别号</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6AB2D" w14:textId="77777777" w:rsidR="009D23C1" w:rsidRDefault="009D23C1" w:rsidP="00CE5DEF">
            <w:pPr>
              <w:autoSpaceDN w:val="0"/>
              <w:spacing w:line="360" w:lineRule="auto"/>
              <w:jc w:val="center"/>
              <w:rPr>
                <w:rFonts w:ascii="微软雅黑" w:eastAsia="微软雅黑" w:hAnsi="微软雅黑"/>
                <w:color w:val="58595B"/>
                <w:szCs w:val="21"/>
              </w:rPr>
            </w:pPr>
          </w:p>
        </w:tc>
      </w:tr>
      <w:tr w:rsidR="009D23C1" w14:paraId="5C5D5C96" w14:textId="77777777" w:rsidTr="00CE5DEF">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6F55E"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r>
              <w:rPr>
                <w:rFonts w:ascii="微软雅黑" w:eastAsia="微软雅黑" w:hAnsi="微软雅黑" w:hint="eastAsia"/>
                <w:b/>
                <w:color w:val="000000"/>
                <w:szCs w:val="21"/>
              </w:rPr>
              <w:t>学员姓名</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01D1E" w14:textId="77777777" w:rsidR="009D23C1" w:rsidRDefault="009D23C1" w:rsidP="00CE5DEF">
            <w:pPr>
              <w:widowControl/>
              <w:spacing w:line="360" w:lineRule="auto"/>
              <w:jc w:val="center"/>
              <w:rPr>
                <w:rFonts w:ascii="微软雅黑" w:eastAsia="微软雅黑" w:hAnsi="微软雅黑" w:cs="Times New Roman (正文 CS 字体)"/>
                <w:sz w:val="24"/>
                <w:szCs w:val="24"/>
              </w:rPr>
            </w:pPr>
            <w:r>
              <w:rPr>
                <w:rFonts w:ascii="微软雅黑" w:eastAsia="微软雅黑" w:hAnsi="微软雅黑" w:cs="Times New Roman (正文 CS 字体)"/>
                <w:b/>
                <w:color w:val="000000"/>
                <w:szCs w:val="21"/>
              </w:rPr>
              <w:t>性别</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9FF6A"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r>
              <w:rPr>
                <w:rFonts w:ascii="微软雅黑" w:eastAsia="微软雅黑" w:hAnsi="微软雅黑" w:hint="eastAsia"/>
                <w:b/>
                <w:color w:val="000000"/>
                <w:szCs w:val="21"/>
              </w:rPr>
              <w:t>科室+职务</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4E82E1E"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r>
              <w:rPr>
                <w:rFonts w:ascii="微软雅黑" w:eastAsia="微软雅黑" w:hAnsi="微软雅黑" w:hint="eastAsia"/>
                <w:b/>
                <w:color w:val="000000"/>
                <w:szCs w:val="21"/>
              </w:rPr>
              <w:t>手机号码</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E1FF9" w14:textId="77777777" w:rsidR="009D23C1" w:rsidRDefault="009D23C1" w:rsidP="00CE5DEF">
            <w:pPr>
              <w:tabs>
                <w:tab w:val="left" w:pos="360"/>
                <w:tab w:val="left" w:pos="540"/>
              </w:tabs>
              <w:autoSpaceDN w:val="0"/>
              <w:spacing w:line="360" w:lineRule="auto"/>
              <w:ind w:left="27"/>
              <w:jc w:val="center"/>
              <w:rPr>
                <w:rFonts w:ascii="微软雅黑" w:eastAsia="微软雅黑" w:hAnsi="微软雅黑"/>
                <w:b/>
                <w:color w:val="000000"/>
                <w:szCs w:val="21"/>
              </w:rPr>
            </w:pPr>
            <w:r>
              <w:rPr>
                <w:rFonts w:ascii="微软雅黑" w:eastAsia="微软雅黑" w:hAnsi="微软雅黑"/>
                <w:b/>
                <w:color w:val="000000"/>
                <w:szCs w:val="21"/>
              </w:rPr>
              <w:t>电子邮箱</w:t>
            </w:r>
          </w:p>
        </w:tc>
      </w:tr>
      <w:tr w:rsidR="009D23C1" w14:paraId="3B291239" w14:textId="77777777" w:rsidTr="00CE5DEF">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5CB20" w14:textId="77777777" w:rsidR="009D23C1" w:rsidRDefault="009D23C1" w:rsidP="00CE5DEF">
            <w:pPr>
              <w:tabs>
                <w:tab w:val="left" w:pos="360"/>
                <w:tab w:val="left" w:pos="540"/>
              </w:tabs>
              <w:autoSpaceDN w:val="0"/>
              <w:spacing w:line="360" w:lineRule="auto"/>
              <w:rPr>
                <w:rFonts w:ascii="微软雅黑" w:eastAsia="微软雅黑" w:hAnsi="微软雅黑"/>
                <w:b/>
                <w:color w:val="000000"/>
                <w:szCs w:val="21"/>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E3BED" w14:textId="77777777" w:rsidR="009D23C1" w:rsidRDefault="009D23C1" w:rsidP="00CE5DEF">
            <w:pPr>
              <w:tabs>
                <w:tab w:val="left" w:pos="360"/>
                <w:tab w:val="left" w:pos="540"/>
              </w:tabs>
              <w:autoSpaceDN w:val="0"/>
              <w:spacing w:line="360" w:lineRule="auto"/>
              <w:rPr>
                <w:rFonts w:ascii="微软雅黑" w:eastAsia="微软雅黑" w:hAnsi="微软雅黑"/>
                <w:b/>
                <w:color w:val="000000"/>
                <w:spacing w:val="-26"/>
                <w:szCs w:val="21"/>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DE0DE"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8F88275"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1AC3B" w14:textId="77777777" w:rsidR="009D23C1" w:rsidRDefault="009D23C1" w:rsidP="00CE5DEF">
            <w:pPr>
              <w:tabs>
                <w:tab w:val="left" w:pos="360"/>
                <w:tab w:val="left" w:pos="540"/>
              </w:tabs>
              <w:autoSpaceDN w:val="0"/>
              <w:spacing w:line="360" w:lineRule="auto"/>
              <w:ind w:left="27"/>
              <w:jc w:val="center"/>
              <w:rPr>
                <w:rFonts w:ascii="微软雅黑" w:eastAsia="微软雅黑" w:hAnsi="微软雅黑"/>
                <w:b/>
                <w:color w:val="000000"/>
                <w:szCs w:val="21"/>
              </w:rPr>
            </w:pPr>
          </w:p>
        </w:tc>
      </w:tr>
      <w:tr w:rsidR="009D23C1" w14:paraId="1ADD13C8" w14:textId="77777777" w:rsidTr="00CE5DEF">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CF6CA" w14:textId="77777777" w:rsidR="009D23C1" w:rsidRDefault="009D23C1" w:rsidP="00CE5DEF">
            <w:pPr>
              <w:tabs>
                <w:tab w:val="left" w:pos="360"/>
                <w:tab w:val="left" w:pos="540"/>
              </w:tabs>
              <w:autoSpaceDN w:val="0"/>
              <w:spacing w:line="360" w:lineRule="auto"/>
              <w:rPr>
                <w:rFonts w:ascii="微软雅黑" w:eastAsia="微软雅黑" w:hAnsi="微软雅黑"/>
                <w:b/>
                <w:color w:val="000000"/>
                <w:szCs w:val="21"/>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47FC5" w14:textId="77777777" w:rsidR="009D23C1" w:rsidRDefault="009D23C1" w:rsidP="00CE5DEF">
            <w:pPr>
              <w:tabs>
                <w:tab w:val="left" w:pos="360"/>
                <w:tab w:val="left" w:pos="540"/>
              </w:tabs>
              <w:autoSpaceDN w:val="0"/>
              <w:spacing w:line="360" w:lineRule="auto"/>
              <w:rPr>
                <w:rFonts w:ascii="微软雅黑" w:eastAsia="微软雅黑" w:hAnsi="微软雅黑"/>
                <w:b/>
                <w:color w:val="000000"/>
                <w:spacing w:val="-26"/>
                <w:szCs w:val="21"/>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680FC"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92F03E8"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DC9B" w14:textId="77777777" w:rsidR="009D23C1" w:rsidRDefault="009D23C1" w:rsidP="00CE5DEF">
            <w:pPr>
              <w:tabs>
                <w:tab w:val="left" w:pos="360"/>
                <w:tab w:val="left" w:pos="540"/>
              </w:tabs>
              <w:autoSpaceDN w:val="0"/>
              <w:spacing w:line="360" w:lineRule="auto"/>
              <w:ind w:left="27"/>
              <w:jc w:val="center"/>
              <w:rPr>
                <w:rFonts w:ascii="微软雅黑" w:eastAsia="微软雅黑" w:hAnsi="微软雅黑"/>
                <w:b/>
                <w:color w:val="000000"/>
                <w:szCs w:val="21"/>
              </w:rPr>
            </w:pPr>
          </w:p>
        </w:tc>
      </w:tr>
      <w:tr w:rsidR="009D23C1" w14:paraId="2E81946D" w14:textId="77777777" w:rsidTr="00CE5DEF">
        <w:trPr>
          <w:trHeight w:val="616"/>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CA198" w14:textId="77777777" w:rsidR="009D23C1" w:rsidRDefault="009D23C1" w:rsidP="00CE5DEF">
            <w:pPr>
              <w:tabs>
                <w:tab w:val="left" w:pos="360"/>
                <w:tab w:val="left" w:pos="540"/>
              </w:tabs>
              <w:autoSpaceDN w:val="0"/>
              <w:spacing w:line="360" w:lineRule="auto"/>
              <w:rPr>
                <w:rFonts w:ascii="微软雅黑" w:eastAsia="微软雅黑" w:hAnsi="微软雅黑"/>
                <w:b/>
                <w:color w:val="000000"/>
                <w:szCs w:val="21"/>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01810" w14:textId="77777777" w:rsidR="009D23C1" w:rsidRDefault="009D23C1" w:rsidP="00CE5DEF">
            <w:pPr>
              <w:tabs>
                <w:tab w:val="left" w:pos="360"/>
                <w:tab w:val="left" w:pos="540"/>
              </w:tabs>
              <w:autoSpaceDN w:val="0"/>
              <w:spacing w:line="360" w:lineRule="auto"/>
              <w:rPr>
                <w:rFonts w:ascii="微软雅黑" w:eastAsia="微软雅黑" w:hAnsi="微软雅黑"/>
                <w:b/>
                <w:color w:val="000000"/>
                <w:spacing w:val="-26"/>
                <w:szCs w:val="21"/>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80177"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A2D2265" w14:textId="77777777" w:rsidR="009D23C1" w:rsidRDefault="009D23C1" w:rsidP="00CE5DEF">
            <w:pPr>
              <w:tabs>
                <w:tab w:val="left" w:pos="360"/>
                <w:tab w:val="left" w:pos="540"/>
              </w:tabs>
              <w:autoSpaceDN w:val="0"/>
              <w:spacing w:line="360" w:lineRule="auto"/>
              <w:jc w:val="center"/>
              <w:rPr>
                <w:rFonts w:ascii="微软雅黑" w:eastAsia="微软雅黑" w:hAnsi="微软雅黑"/>
                <w:b/>
                <w:color w:val="000000"/>
                <w:szCs w:val="21"/>
              </w:rPr>
            </w:pP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D79AC" w14:textId="77777777" w:rsidR="009D23C1" w:rsidRDefault="009D23C1" w:rsidP="00CE5DEF">
            <w:pPr>
              <w:tabs>
                <w:tab w:val="left" w:pos="360"/>
                <w:tab w:val="left" w:pos="540"/>
              </w:tabs>
              <w:autoSpaceDN w:val="0"/>
              <w:spacing w:line="360" w:lineRule="auto"/>
              <w:ind w:left="27"/>
              <w:jc w:val="center"/>
              <w:rPr>
                <w:rFonts w:ascii="微软雅黑" w:eastAsia="微软雅黑" w:hAnsi="微软雅黑"/>
                <w:b/>
                <w:color w:val="000000"/>
                <w:szCs w:val="21"/>
              </w:rPr>
            </w:pPr>
          </w:p>
        </w:tc>
      </w:tr>
      <w:tr w:rsidR="009D23C1" w14:paraId="419B03F8" w14:textId="77777777" w:rsidTr="00CE5DEF">
        <w:trPr>
          <w:trHeight w:val="501"/>
        </w:trPr>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7E460" w14:textId="77777777" w:rsidR="009D23C1" w:rsidRDefault="009D23C1" w:rsidP="00CE5DEF">
            <w:pPr>
              <w:tabs>
                <w:tab w:val="left" w:pos="360"/>
                <w:tab w:val="left" w:pos="540"/>
              </w:tabs>
              <w:autoSpaceDN w:val="0"/>
              <w:spacing w:line="360" w:lineRule="auto"/>
              <w:jc w:val="center"/>
              <w:rPr>
                <w:rFonts w:ascii="微软雅黑" w:eastAsia="微软雅黑" w:hAnsi="微软雅黑"/>
                <w:color w:val="58595B"/>
                <w:szCs w:val="21"/>
              </w:rPr>
            </w:pPr>
            <w:r>
              <w:rPr>
                <w:rFonts w:ascii="微软雅黑" w:eastAsia="微软雅黑" w:hAnsi="微软雅黑"/>
                <w:b/>
                <w:color w:val="000000"/>
                <w:szCs w:val="21"/>
              </w:rPr>
              <w:t>费用总计</w:t>
            </w:r>
          </w:p>
        </w:tc>
        <w:tc>
          <w:tcPr>
            <w:tcW w:w="47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11B5A" w14:textId="77777777" w:rsidR="009D23C1" w:rsidRDefault="009D23C1" w:rsidP="00CE5DEF">
            <w:pPr>
              <w:spacing w:line="360" w:lineRule="auto"/>
              <w:jc w:val="center"/>
              <w:rPr>
                <w:rFonts w:ascii="微软雅黑" w:eastAsia="微软雅黑" w:hAnsi="微软雅黑" w:cs="宋体"/>
                <w:bCs/>
                <w:szCs w:val="21"/>
              </w:rPr>
            </w:pPr>
            <w:r>
              <w:rPr>
                <w:rFonts w:ascii="微软雅黑" w:eastAsia="微软雅黑" w:hAnsi="微软雅黑" w:cs="宋体" w:hint="eastAsia"/>
                <w:bCs/>
                <w:szCs w:val="21"/>
              </w:rPr>
              <w:t xml:space="preserve"> 万  仟 </w:t>
            </w:r>
            <w:r>
              <w:rPr>
                <w:rFonts w:ascii="微软雅黑" w:eastAsia="微软雅黑" w:hAnsi="微软雅黑" w:cs="宋体"/>
                <w:bCs/>
                <w:szCs w:val="21"/>
              </w:rPr>
              <w:t xml:space="preserve"> </w:t>
            </w:r>
            <w:r>
              <w:rPr>
                <w:rFonts w:ascii="微软雅黑" w:eastAsia="微软雅黑" w:hAnsi="微软雅黑" w:cs="宋体" w:hint="eastAsia"/>
                <w:bCs/>
                <w:szCs w:val="21"/>
              </w:rPr>
              <w:t>佰元整</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B333BCA" w14:textId="77777777" w:rsidR="009D23C1" w:rsidRDefault="009D23C1" w:rsidP="00CE5DEF">
            <w:pPr>
              <w:spacing w:line="360" w:lineRule="auto"/>
              <w:jc w:val="center"/>
              <w:rPr>
                <w:rFonts w:ascii="微软雅黑" w:eastAsia="微软雅黑" w:hAnsi="微软雅黑" w:cs="宋体"/>
                <w:b/>
                <w:bCs/>
                <w:szCs w:val="21"/>
              </w:rPr>
            </w:pPr>
            <w:r>
              <w:rPr>
                <w:rFonts w:ascii="微软雅黑" w:eastAsia="微软雅黑" w:hAnsi="微软雅黑" w:cs="宋体" w:hint="eastAsia"/>
                <w:b/>
                <w:bCs/>
                <w:szCs w:val="21"/>
              </w:rPr>
              <w:t>小写</w:t>
            </w:r>
          </w:p>
        </w:tc>
        <w:tc>
          <w:tcPr>
            <w:tcW w:w="1872" w:type="dxa"/>
            <w:tcBorders>
              <w:top w:val="single" w:sz="4" w:space="0" w:color="000000"/>
              <w:left w:val="single" w:sz="4" w:space="0" w:color="000000"/>
              <w:bottom w:val="single" w:sz="4" w:space="0" w:color="000000"/>
              <w:right w:val="single" w:sz="4" w:space="0" w:color="000000"/>
            </w:tcBorders>
            <w:vAlign w:val="center"/>
          </w:tcPr>
          <w:p w14:paraId="07898409" w14:textId="77777777" w:rsidR="009D23C1" w:rsidRDefault="009D23C1" w:rsidP="00CE5DEF">
            <w:pPr>
              <w:spacing w:line="360" w:lineRule="auto"/>
              <w:rPr>
                <w:rFonts w:ascii="微软雅黑" w:eastAsia="微软雅黑" w:hAnsi="微软雅黑" w:cs="宋体"/>
                <w:bCs/>
                <w:szCs w:val="21"/>
              </w:rPr>
            </w:pPr>
            <w:r>
              <w:rPr>
                <w:rFonts w:ascii="微软雅黑" w:eastAsia="微软雅黑" w:hAnsi="微软雅黑" w:cs="宋体" w:hint="eastAsia"/>
                <w:bCs/>
                <w:szCs w:val="21"/>
              </w:rPr>
              <w:t>￥：</w:t>
            </w:r>
          </w:p>
        </w:tc>
      </w:tr>
      <w:tr w:rsidR="009D23C1" w14:paraId="5607F00C" w14:textId="77777777" w:rsidTr="00CE5DEF">
        <w:trPr>
          <w:trHeight w:val="460"/>
        </w:trPr>
        <w:tc>
          <w:tcPr>
            <w:tcW w:w="878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40B7F" w14:textId="77777777" w:rsidR="009D23C1" w:rsidRDefault="009D23C1" w:rsidP="00CE5DEF">
            <w:pPr>
              <w:tabs>
                <w:tab w:val="left" w:pos="360"/>
                <w:tab w:val="left" w:pos="540"/>
              </w:tabs>
              <w:autoSpaceDN w:val="0"/>
              <w:jc w:val="left"/>
              <w:rPr>
                <w:rFonts w:ascii="微软雅黑" w:eastAsia="微软雅黑" w:hAnsi="微软雅黑" w:cs="宋体"/>
                <w:bCs/>
                <w:color w:val="000000"/>
                <w:szCs w:val="21"/>
              </w:rPr>
            </w:pPr>
            <w:r>
              <w:rPr>
                <w:rFonts w:ascii="微软雅黑" w:eastAsia="微软雅黑" w:hAnsi="微软雅黑" w:cs="宋体" w:hint="eastAsia"/>
                <w:bCs/>
                <w:color w:val="000000"/>
                <w:szCs w:val="21"/>
              </w:rPr>
              <w:t xml:space="preserve">   参训方式： 案例教学：</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案例教学+跟岗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w:t>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t>意向跟岗岗位：</w:t>
            </w:r>
            <w:r>
              <w:rPr>
                <w:rFonts w:ascii="微软雅黑" w:eastAsia="微软雅黑" w:hAnsi="微软雅黑" w:cs="宋体"/>
                <w:bCs/>
                <w:color w:val="000000"/>
                <w:szCs w:val="21"/>
              </w:rPr>
              <w:t xml:space="preserve"> </w:t>
            </w:r>
          </w:p>
          <w:p w14:paraId="1769EF24" w14:textId="77777777" w:rsidR="009D23C1" w:rsidRDefault="009D23C1" w:rsidP="00CE5DEF">
            <w:pPr>
              <w:tabs>
                <w:tab w:val="left" w:pos="360"/>
                <w:tab w:val="left" w:pos="540"/>
              </w:tabs>
              <w:autoSpaceDN w:val="0"/>
              <w:jc w:val="left"/>
              <w:rPr>
                <w:rFonts w:ascii="微软雅黑" w:eastAsia="微软雅黑" w:hAnsi="微软雅黑" w:cs="宋体"/>
                <w:b/>
                <w:color w:val="000000"/>
                <w:szCs w:val="21"/>
              </w:rPr>
            </w:pPr>
            <w:r>
              <w:rPr>
                <w:rFonts w:ascii="微软雅黑" w:eastAsia="微软雅黑" w:hAnsi="微软雅黑" w:cs="宋体" w:hint="eastAsia"/>
                <w:bCs/>
                <w:color w:val="000000"/>
                <w:szCs w:val="21"/>
              </w:rPr>
              <w:t xml:space="preserve"> </w:t>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t>住宿意向：</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住单间（单人单住）  </w:t>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住标间（双人合住）。</w:t>
            </w:r>
          </w:p>
        </w:tc>
      </w:tr>
      <w:tr w:rsidR="009D23C1" w14:paraId="213CFF6E" w14:textId="77777777" w:rsidTr="00CE5DEF">
        <w:trPr>
          <w:trHeight w:val="1546"/>
        </w:trPr>
        <w:tc>
          <w:tcPr>
            <w:tcW w:w="43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0F080" w14:textId="77777777" w:rsidR="009D23C1" w:rsidRDefault="009D23C1" w:rsidP="00CE5DEF">
            <w:pPr>
              <w:tabs>
                <w:tab w:val="left" w:pos="360"/>
                <w:tab w:val="left" w:pos="540"/>
              </w:tabs>
              <w:autoSpaceDN w:val="0"/>
              <w:rPr>
                <w:rFonts w:ascii="微软雅黑" w:eastAsia="微软雅黑" w:hAnsi="微软雅黑" w:cs="宋体"/>
                <w:b/>
                <w:color w:val="000000"/>
                <w:szCs w:val="21"/>
              </w:rPr>
            </w:pPr>
            <w:r>
              <w:rPr>
                <w:rFonts w:ascii="微软雅黑" w:eastAsia="微软雅黑" w:hAnsi="微软雅黑" w:cs="宋体" w:hint="eastAsia"/>
                <w:b/>
                <w:color w:val="000000"/>
                <w:szCs w:val="21"/>
              </w:rPr>
              <w:t>报名程序：</w:t>
            </w:r>
          </w:p>
          <w:p w14:paraId="186726CF" w14:textId="77777777" w:rsidR="009D23C1" w:rsidRDefault="009D23C1" w:rsidP="00CE5DEF">
            <w:pPr>
              <w:tabs>
                <w:tab w:val="left" w:pos="360"/>
                <w:tab w:val="left" w:pos="540"/>
              </w:tabs>
              <w:autoSpaceDN w:val="0"/>
              <w:rPr>
                <w:rFonts w:ascii="微软雅黑" w:eastAsia="微软雅黑" w:hAnsi="微软雅黑" w:cs="宋体"/>
                <w:bCs/>
                <w:color w:val="000000"/>
                <w:szCs w:val="21"/>
              </w:rPr>
            </w:pPr>
            <w:r>
              <w:rPr>
                <w:rFonts w:ascii="微软雅黑" w:eastAsia="微软雅黑" w:hAnsi="微软雅黑" w:cs="宋体" w:hint="eastAsia"/>
                <w:bCs/>
                <w:color w:val="000000"/>
                <w:szCs w:val="21"/>
              </w:rPr>
              <w:t>填写好此回执表请发至会务组，报名后培训费电汇至上海国家会计学院。</w:t>
            </w:r>
          </w:p>
          <w:p w14:paraId="4848918A" w14:textId="77777777" w:rsidR="009D23C1" w:rsidRDefault="009D23C1" w:rsidP="00CE5DEF">
            <w:pPr>
              <w:tabs>
                <w:tab w:val="left" w:pos="360"/>
                <w:tab w:val="left" w:pos="540"/>
              </w:tabs>
              <w:autoSpaceDN w:val="0"/>
              <w:rPr>
                <w:rFonts w:ascii="微软雅黑" w:eastAsia="微软雅黑" w:hAnsi="微软雅黑" w:cs="宋体"/>
                <w:bCs/>
                <w:color w:val="000000"/>
                <w:szCs w:val="21"/>
              </w:rPr>
            </w:pPr>
            <w:r>
              <w:rPr>
                <w:rFonts w:ascii="微软雅黑" w:eastAsia="微软雅黑" w:hAnsi="微软雅黑" w:cs="宋体" w:hint="eastAsia"/>
                <w:bCs/>
                <w:color w:val="000000"/>
                <w:szCs w:val="21"/>
              </w:rPr>
              <w:t xml:space="preserve">住宿：酒店（现场缴纳 据实结算） </w:t>
            </w:r>
          </w:p>
        </w:tc>
        <w:tc>
          <w:tcPr>
            <w:tcW w:w="43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439C5" w14:textId="77777777" w:rsidR="009D23C1" w:rsidRDefault="009D23C1" w:rsidP="00CE5DEF">
            <w:pPr>
              <w:tabs>
                <w:tab w:val="left" w:pos="360"/>
                <w:tab w:val="left" w:pos="540"/>
              </w:tabs>
              <w:autoSpaceDN w:val="0"/>
              <w:rPr>
                <w:rFonts w:ascii="微软雅黑" w:eastAsia="微软雅黑" w:hAnsi="微软雅黑" w:cs="宋体"/>
                <w:b/>
                <w:color w:val="000000"/>
                <w:szCs w:val="21"/>
              </w:rPr>
            </w:pPr>
            <w:r>
              <w:rPr>
                <w:rFonts w:ascii="微软雅黑" w:eastAsia="微软雅黑" w:hAnsi="微软雅黑" w:cs="宋体" w:hint="eastAsia"/>
                <w:b/>
                <w:color w:val="000000"/>
                <w:szCs w:val="21"/>
              </w:rPr>
              <w:t>请将培训费汇至以下账户：</w:t>
            </w:r>
          </w:p>
          <w:p w14:paraId="7428FDD9" w14:textId="77777777" w:rsidR="009D23C1" w:rsidRDefault="009D23C1" w:rsidP="00CE5DEF">
            <w:pPr>
              <w:tabs>
                <w:tab w:val="left" w:pos="360"/>
                <w:tab w:val="left" w:pos="540"/>
              </w:tabs>
              <w:autoSpaceDN w:val="0"/>
              <w:rPr>
                <w:rFonts w:ascii="微软雅黑" w:eastAsia="微软雅黑" w:hAnsi="微软雅黑" w:cs="宋体"/>
                <w:bCs/>
                <w:color w:val="000000"/>
                <w:szCs w:val="21"/>
              </w:rPr>
            </w:pPr>
            <w:r>
              <w:rPr>
                <w:rFonts w:ascii="微软雅黑" w:eastAsia="微软雅黑" w:hAnsi="微软雅黑" w:cs="宋体" w:hint="eastAsia"/>
                <w:bCs/>
                <w:color w:val="000000"/>
                <w:szCs w:val="21"/>
              </w:rPr>
              <w:t>学院开户行：中国建设银行上海徐泾支行</w:t>
            </w:r>
          </w:p>
          <w:p w14:paraId="639F7261" w14:textId="77777777" w:rsidR="009D23C1" w:rsidRDefault="009D23C1" w:rsidP="00CE5DEF">
            <w:pPr>
              <w:tabs>
                <w:tab w:val="left" w:pos="360"/>
                <w:tab w:val="left" w:pos="540"/>
              </w:tabs>
              <w:autoSpaceDN w:val="0"/>
              <w:rPr>
                <w:rFonts w:ascii="微软雅黑" w:eastAsia="微软雅黑" w:hAnsi="微软雅黑" w:cs="宋体"/>
                <w:bCs/>
                <w:color w:val="000000"/>
                <w:szCs w:val="21"/>
              </w:rPr>
            </w:pPr>
            <w:r>
              <w:rPr>
                <w:rFonts w:ascii="微软雅黑" w:eastAsia="微软雅黑" w:hAnsi="微软雅黑" w:cs="宋体" w:hint="eastAsia"/>
                <w:bCs/>
                <w:color w:val="000000"/>
                <w:szCs w:val="21"/>
              </w:rPr>
              <w:t>单位名称：上海国家会计学院</w:t>
            </w:r>
          </w:p>
          <w:p w14:paraId="76F3D983" w14:textId="77777777" w:rsidR="009D23C1" w:rsidRDefault="009D23C1" w:rsidP="00CE5DEF">
            <w:pPr>
              <w:tabs>
                <w:tab w:val="left" w:pos="360"/>
                <w:tab w:val="left" w:pos="540"/>
              </w:tabs>
              <w:autoSpaceDN w:val="0"/>
              <w:rPr>
                <w:rFonts w:ascii="微软雅黑" w:eastAsia="微软雅黑" w:hAnsi="微软雅黑" w:cs="宋体"/>
                <w:bCs/>
                <w:color w:val="000000"/>
                <w:szCs w:val="21"/>
              </w:rPr>
            </w:pPr>
            <w:r>
              <w:rPr>
                <w:rFonts w:ascii="微软雅黑" w:eastAsia="微软雅黑" w:hAnsi="微软雅黑" w:cs="宋体" w:hint="eastAsia"/>
                <w:bCs/>
                <w:color w:val="000000"/>
                <w:szCs w:val="21"/>
              </w:rPr>
              <w:t>汇款账号：31001984300059768088</w:t>
            </w:r>
          </w:p>
          <w:p w14:paraId="03EC7479" w14:textId="5077739C" w:rsidR="009D23C1" w:rsidRDefault="009D23C1" w:rsidP="00CE5DEF">
            <w:pPr>
              <w:tabs>
                <w:tab w:val="left" w:pos="360"/>
                <w:tab w:val="left" w:pos="540"/>
              </w:tabs>
              <w:autoSpaceDN w:val="0"/>
              <w:rPr>
                <w:rFonts w:ascii="微软雅黑" w:eastAsia="微软雅黑" w:hAnsi="微软雅黑" w:cs="宋体"/>
                <w:bCs/>
                <w:color w:val="000000"/>
                <w:szCs w:val="21"/>
              </w:rPr>
            </w:pPr>
            <w:r>
              <w:rPr>
                <w:rFonts w:ascii="微软雅黑" w:eastAsia="微软雅黑" w:hAnsi="微软雅黑" w:cs="宋体" w:hint="eastAsia"/>
                <w:b/>
                <w:szCs w:val="21"/>
              </w:rPr>
              <w:t>温馨提示：汇款时请备注“单位或姓名+</w:t>
            </w:r>
            <w:r w:rsidR="005F5811">
              <w:rPr>
                <w:rFonts w:ascii="微软雅黑" w:eastAsia="微软雅黑" w:hAnsi="微软雅黑" w:cs="宋体" w:hint="eastAsia"/>
                <w:b/>
                <w:szCs w:val="21"/>
              </w:rPr>
              <w:t>安徽省立医院4期</w:t>
            </w:r>
            <w:r>
              <w:rPr>
                <w:rFonts w:ascii="微软雅黑" w:eastAsia="微软雅黑" w:hAnsi="微软雅黑" w:cs="宋体" w:hint="eastAsia"/>
                <w:b/>
                <w:szCs w:val="21"/>
              </w:rPr>
              <w:t>”，并将汇款截图发至会务组。</w:t>
            </w:r>
          </w:p>
        </w:tc>
      </w:tr>
      <w:tr w:rsidR="009D23C1" w14:paraId="2B1AE8D7" w14:textId="77777777" w:rsidTr="00CE5DEF">
        <w:trPr>
          <w:trHeight w:val="1013"/>
        </w:trPr>
        <w:tc>
          <w:tcPr>
            <w:tcW w:w="878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FDEA7" w14:textId="77777777" w:rsidR="009D23C1" w:rsidRDefault="009D23C1" w:rsidP="00CE5DEF">
            <w:pPr>
              <w:tabs>
                <w:tab w:val="left" w:pos="360"/>
                <w:tab w:val="left" w:pos="540"/>
              </w:tabs>
              <w:autoSpaceDN w:val="0"/>
              <w:spacing w:line="360" w:lineRule="auto"/>
              <w:rPr>
                <w:rFonts w:ascii="微软雅黑" w:eastAsia="微软雅黑" w:hAnsi="微软雅黑" w:cs="宋体"/>
                <w:b/>
                <w:color w:val="000000"/>
                <w:szCs w:val="21"/>
              </w:rPr>
            </w:pPr>
            <w:r>
              <w:rPr>
                <w:rFonts w:ascii="微软雅黑" w:eastAsia="微软雅黑" w:hAnsi="微软雅黑" w:cs="宋体" w:hint="eastAsia"/>
                <w:b/>
                <w:color w:val="000000"/>
                <w:szCs w:val="21"/>
              </w:rPr>
              <w:t>报名咨询：</w:t>
            </w:r>
          </w:p>
          <w:p w14:paraId="2DAD6F48" w14:textId="77777777" w:rsidR="009D23C1" w:rsidRDefault="009D23C1" w:rsidP="00CE5DEF">
            <w:pPr>
              <w:tabs>
                <w:tab w:val="left" w:pos="360"/>
                <w:tab w:val="left" w:pos="540"/>
              </w:tabs>
              <w:autoSpaceDN w:val="0"/>
              <w:spacing w:line="360" w:lineRule="auto"/>
              <w:rPr>
                <w:rFonts w:ascii="微软雅黑" w:eastAsia="微软雅黑" w:hAnsi="微软雅黑" w:cs="宋体"/>
                <w:bCs/>
                <w:color w:val="000000"/>
                <w:szCs w:val="21"/>
              </w:rPr>
            </w:pPr>
            <w:r>
              <w:rPr>
                <w:rFonts w:ascii="微软雅黑" w:eastAsia="微软雅黑" w:hAnsi="微软雅黑" w:cs="宋体" w:hint="eastAsia"/>
                <w:bCs/>
                <w:color w:val="000000"/>
                <w:szCs w:val="21"/>
              </w:rPr>
              <w:t>会务组联系人：</w:t>
            </w:r>
            <w:r>
              <w:rPr>
                <w:rFonts w:ascii="微软雅黑" w:eastAsia="微软雅黑" w:hAnsi="微软雅黑" w:cs="宋体" w:hint="eastAsia"/>
                <w:kern w:val="0"/>
                <w:szCs w:val="21"/>
              </w:rPr>
              <w:t>李老师</w:t>
            </w:r>
            <w:r>
              <w:rPr>
                <w:rFonts w:ascii="微软雅黑" w:eastAsia="微软雅黑" w:hAnsi="微软雅黑" w:cs="宋体" w:hint="eastAsia"/>
                <w:bCs/>
                <w:color w:val="000000"/>
                <w:szCs w:val="21"/>
              </w:rPr>
              <w:t xml:space="preserve">   手机：</w:t>
            </w:r>
            <w:r>
              <w:rPr>
                <w:rFonts w:ascii="微软雅黑" w:eastAsia="微软雅黑" w:hAnsi="微软雅黑" w:cs="宋体"/>
                <w:kern w:val="0"/>
                <w:szCs w:val="21"/>
              </w:rPr>
              <w:t>18906415326</w:t>
            </w:r>
            <w:r>
              <w:rPr>
                <w:rFonts w:ascii="微软雅黑" w:eastAsia="微软雅黑" w:hAnsi="微软雅黑" w:cs="宋体" w:hint="eastAsia"/>
                <w:kern w:val="0"/>
                <w:szCs w:val="21"/>
              </w:rPr>
              <w:t>（微信同号）</w:t>
            </w:r>
            <w:r>
              <w:rPr>
                <w:rFonts w:ascii="微软雅黑" w:eastAsia="微软雅黑" w:hAnsi="微软雅黑" w:cs="宋体" w:hint="eastAsia"/>
                <w:bCs/>
                <w:color w:val="000000"/>
                <w:szCs w:val="21"/>
              </w:rPr>
              <w:t xml:space="preserve">   </w:t>
            </w:r>
          </w:p>
          <w:p w14:paraId="7192E2FD" w14:textId="77777777" w:rsidR="009D23C1" w:rsidRDefault="009D23C1" w:rsidP="00CE5DEF">
            <w:pPr>
              <w:tabs>
                <w:tab w:val="left" w:pos="360"/>
                <w:tab w:val="left" w:pos="540"/>
              </w:tabs>
              <w:autoSpaceDN w:val="0"/>
              <w:spacing w:line="360" w:lineRule="auto"/>
              <w:rPr>
                <w:rFonts w:ascii="微软雅黑" w:eastAsia="微软雅黑" w:hAnsi="微软雅黑" w:cs="宋体"/>
                <w:kern w:val="0"/>
                <w:szCs w:val="21"/>
              </w:rPr>
            </w:pPr>
            <w:r>
              <w:rPr>
                <w:rFonts w:ascii="微软雅黑" w:eastAsia="微软雅黑" w:hAnsi="微软雅黑" w:cs="宋体" w:hint="eastAsia"/>
                <w:bCs/>
                <w:color w:val="000000"/>
                <w:szCs w:val="21"/>
              </w:rPr>
              <w:t>报名邮箱：</w:t>
            </w:r>
            <w:r>
              <w:rPr>
                <w:rFonts w:ascii="微软雅黑" w:eastAsia="微软雅黑" w:hAnsi="微软雅黑" w:cs="宋体"/>
                <w:kern w:val="0"/>
                <w:szCs w:val="21"/>
              </w:rPr>
              <w:t>18906415326@163.</w:t>
            </w:r>
            <w:r>
              <w:rPr>
                <w:rFonts w:ascii="微软雅黑" w:eastAsia="微软雅黑" w:hAnsi="微软雅黑" w:cs="宋体" w:hint="eastAsia"/>
                <w:kern w:val="0"/>
                <w:szCs w:val="21"/>
              </w:rPr>
              <w:t>com</w:t>
            </w:r>
            <w:r>
              <w:rPr>
                <w:rFonts w:ascii="微软雅黑" w:eastAsia="微软雅黑" w:hAnsi="微软雅黑" w:cs="宋体"/>
                <w:kern w:val="0"/>
                <w:szCs w:val="21"/>
              </w:rPr>
              <w:t xml:space="preserve"> </w:t>
            </w:r>
            <w:r>
              <w:rPr>
                <w:rFonts w:ascii="微软雅黑" w:eastAsia="微软雅黑" w:hAnsi="微软雅黑" w:cs="宋体"/>
                <w:kern w:val="0"/>
                <w:sz w:val="24"/>
                <w:szCs w:val="24"/>
              </w:rPr>
              <w:t xml:space="preserve"> </w:t>
            </w:r>
          </w:p>
        </w:tc>
      </w:tr>
    </w:tbl>
    <w:bookmarkEnd w:id="1"/>
    <w:p w14:paraId="42634D5B" w14:textId="77777777" w:rsidR="009D23C1" w:rsidRDefault="009D23C1" w:rsidP="009D23C1">
      <w:pPr>
        <w:pStyle w:val="2"/>
        <w:spacing w:line="360" w:lineRule="auto"/>
        <w:ind w:firstLineChars="0" w:firstLine="0"/>
        <w:rPr>
          <w:rFonts w:ascii="微软雅黑" w:eastAsia="微软雅黑" w:hAnsi="微软雅黑"/>
        </w:rPr>
      </w:pPr>
      <w:r>
        <w:rPr>
          <w:rFonts w:ascii="微软雅黑" w:eastAsia="微软雅黑" w:hAnsi="微软雅黑" w:hint="eastAsia"/>
        </w:rPr>
        <w:lastRenderedPageBreak/>
        <w:t>附件3：上海国家会计学院简介</w:t>
      </w:r>
    </w:p>
    <w:p w14:paraId="769B804F" w14:textId="77777777" w:rsidR="009D23C1" w:rsidRDefault="009D23C1" w:rsidP="009D23C1">
      <w:pPr>
        <w:ind w:firstLineChars="200" w:firstLine="560"/>
        <w:jc w:val="left"/>
        <w:rPr>
          <w:rFonts w:ascii="仿宋_GB2312" w:eastAsia="仿宋_GB2312"/>
          <w:sz w:val="28"/>
          <w:szCs w:val="28"/>
        </w:rPr>
      </w:pPr>
      <w:r>
        <w:rPr>
          <w:rFonts w:ascii="仿宋_GB2312" w:eastAsia="仿宋_GB2312" w:hint="eastAsia"/>
          <w:sz w:val="28"/>
          <w:szCs w:val="28"/>
        </w:rPr>
        <w:t>上海国家会计学院（SNAI）毗邻虹桥枢纽，于2000年9月正式组建。学院也是中国政府为促进区域能力建设而创设的亚太财经与发展学院（AFDI）所在地。学院是财政部直属事业单位，实行党委领导下的院长负责制。学院董事会主席由财政部部长担任。</w:t>
      </w:r>
      <w:r>
        <w:rPr>
          <w:rFonts w:ascii="仿宋_GB2312" w:eastAsia="仿宋_GB2312" w:hint="eastAsia"/>
          <w:sz w:val="28"/>
          <w:szCs w:val="28"/>
        </w:rPr>
        <w:t> </w:t>
      </w:r>
      <w:r>
        <w:rPr>
          <w:rFonts w:ascii="仿宋_GB2312" w:eastAsia="仿宋_GB2312" w:hint="eastAsia"/>
          <w:sz w:val="28"/>
          <w:szCs w:val="28"/>
        </w:rPr>
        <w:br/>
      </w:r>
      <w:r>
        <w:rPr>
          <w:rFonts w:ascii="仿宋_GB2312" w:eastAsia="仿宋_GB2312" w:hint="eastAsia"/>
          <w:sz w:val="28"/>
          <w:szCs w:val="28"/>
        </w:rPr>
        <w:t>     </w:t>
      </w:r>
      <w:r>
        <w:rPr>
          <w:rFonts w:ascii="仿宋_GB2312" w:eastAsia="仿宋_GB2312" w:hint="eastAsia"/>
          <w:sz w:val="28"/>
          <w:szCs w:val="28"/>
        </w:rPr>
        <w:t xml:space="preserve"> 学院以立德树人为根本任务，秉持朱</w:t>
      </w:r>
      <w:r>
        <w:rPr>
          <w:rFonts w:ascii="微软雅黑" w:eastAsia="微软雅黑" w:hAnsi="微软雅黑" w:cs="微软雅黑" w:hint="eastAsia"/>
          <w:sz w:val="28"/>
          <w:szCs w:val="28"/>
        </w:rPr>
        <w:t>镕</w:t>
      </w:r>
      <w:r>
        <w:rPr>
          <w:rFonts w:ascii="仿宋_GB2312" w:eastAsia="仿宋_GB2312" w:hAnsi="仿宋_GB2312" w:cs="仿宋_GB2312" w:hint="eastAsia"/>
          <w:sz w:val="28"/>
          <w:szCs w:val="28"/>
        </w:rPr>
        <w:t>基同志亲笔题写的“不做假账”校训，坚持高层次、国际化、应用型的办学理念，培育具有家国情怀、开阔视野和专业深度的高端人才。历经</w:t>
      </w:r>
      <w:r>
        <w:rPr>
          <w:rFonts w:ascii="仿宋_GB2312" w:eastAsia="仿宋_GB2312" w:hint="eastAsia"/>
          <w:sz w:val="28"/>
          <w:szCs w:val="28"/>
        </w:rPr>
        <w:t>20年发展，逐步形成高端培训与学位教育齐头并进、人才培养与智库建设相辅相成、服务国内与面向国际融合互动的事业格局，积极服务财政中心工作，服务于现代化经济建设。学院打造了全国高端会计人才培养工程、全国大中型企事业单位总会计师培养（高端班）、国际化高端会计人才培养工程等一批品牌性人才培养项目。与香港中文大学联合推出我国第一个高级管理人员会计硕士学位项目（EMPAcc），与美国亚利桑那州立大学合作的EMBA项目名列英国《金融时报》全球排名前列。全日制研究生涵盖会计、审计、税务、金融四个专业，与上海财经大学联合培养会计学博士，并设有博士后科研工作站。学院年均线下培训学员约5万人次、招收学位教育学生300人，线上培训学员60万人次。</w:t>
      </w:r>
      <w:r>
        <w:rPr>
          <w:rFonts w:ascii="仿宋_GB2312" w:eastAsia="仿宋_GB2312" w:hint="eastAsia"/>
          <w:sz w:val="28"/>
          <w:szCs w:val="28"/>
        </w:rPr>
        <w:t> </w:t>
      </w:r>
      <w:r>
        <w:rPr>
          <w:rFonts w:ascii="仿宋_GB2312" w:eastAsia="仿宋_GB2312" w:hint="eastAsia"/>
          <w:sz w:val="28"/>
          <w:szCs w:val="28"/>
        </w:rPr>
        <w:br/>
      </w:r>
      <w:r>
        <w:rPr>
          <w:rFonts w:ascii="仿宋_GB2312" w:eastAsia="仿宋_GB2312" w:hint="eastAsia"/>
          <w:sz w:val="28"/>
          <w:szCs w:val="28"/>
        </w:rPr>
        <w:t>     </w:t>
      </w:r>
      <w:r>
        <w:rPr>
          <w:rFonts w:ascii="仿宋_GB2312" w:eastAsia="仿宋_GB2312" w:hint="eastAsia"/>
          <w:sz w:val="28"/>
          <w:szCs w:val="28"/>
        </w:rPr>
        <w:t xml:space="preserve"> 学院推动构建“政产学研”融通的会计发展生态。设有会计、审计、金融、企业管理和应用经济5个系，并与多个合作伙伴一起，发起设立了大数据与会计发展、智能财务、CFO领导力、医院运营</w:t>
      </w:r>
      <w:r>
        <w:rPr>
          <w:rFonts w:ascii="仿宋_GB2312" w:eastAsia="仿宋_GB2312" w:hint="eastAsia"/>
          <w:sz w:val="28"/>
          <w:szCs w:val="28"/>
        </w:rPr>
        <w:lastRenderedPageBreak/>
        <w:t>管理等多个跨越组织边界和学科边界的研究中心，积极开展应用型研究。联手亚洲开发银行等合作伙伴，打造了亚洲评价周、管理会计年度论坛、会计基础设施助推“一带一路”等高端交流平台。</w:t>
      </w:r>
      <w:r>
        <w:rPr>
          <w:rFonts w:ascii="仿宋_GB2312" w:eastAsia="仿宋_GB2312" w:hint="eastAsia"/>
          <w:sz w:val="28"/>
          <w:szCs w:val="28"/>
        </w:rPr>
        <w:t> </w:t>
      </w:r>
      <w:r>
        <w:rPr>
          <w:rFonts w:ascii="仿宋_GB2312" w:eastAsia="仿宋_GB2312" w:hint="eastAsia"/>
          <w:sz w:val="28"/>
          <w:szCs w:val="28"/>
        </w:rPr>
        <w:br/>
      </w:r>
      <w:r>
        <w:rPr>
          <w:rFonts w:ascii="仿宋_GB2312" w:eastAsia="仿宋_GB2312" w:hint="eastAsia"/>
          <w:sz w:val="28"/>
          <w:szCs w:val="28"/>
        </w:rPr>
        <w:t>     </w:t>
      </w:r>
      <w:r>
        <w:rPr>
          <w:rFonts w:ascii="仿宋_GB2312" w:eastAsia="仿宋_GB2312" w:hint="eastAsia"/>
          <w:sz w:val="28"/>
          <w:szCs w:val="28"/>
        </w:rPr>
        <w:t xml:space="preserve"> 在国家领导人的关怀下，亚太财经与发展学院历经项目、中心、学院三个阶段，成长为财经领域重要的国际交流平台。年均培训境外学员1000多人次。学院承接商务部、教育部“发展中国家会计硕士专业学位项目”，主要面向发展中国家青年财经官员开展留学生培养工作，取得良好成效。</w:t>
      </w:r>
      <w:r>
        <w:rPr>
          <w:rFonts w:ascii="仿宋_GB2312" w:eastAsia="仿宋_GB2312" w:hint="eastAsia"/>
          <w:sz w:val="28"/>
          <w:szCs w:val="28"/>
        </w:rPr>
        <w:t> </w:t>
      </w:r>
      <w:r>
        <w:rPr>
          <w:rFonts w:ascii="仿宋_GB2312" w:eastAsia="仿宋_GB2312" w:hint="eastAsia"/>
          <w:sz w:val="28"/>
          <w:szCs w:val="28"/>
        </w:rPr>
        <w:br/>
      </w:r>
      <w:r>
        <w:rPr>
          <w:rFonts w:ascii="仿宋_GB2312" w:eastAsia="仿宋_GB2312" w:hint="eastAsia"/>
          <w:sz w:val="28"/>
          <w:szCs w:val="28"/>
        </w:rPr>
        <w:t> </w:t>
      </w:r>
      <w:r>
        <w:rPr>
          <w:rFonts w:ascii="仿宋_GB2312" w:eastAsia="仿宋_GB2312" w:hint="eastAsia"/>
          <w:sz w:val="28"/>
          <w:szCs w:val="28"/>
        </w:rPr>
        <w:t xml:space="preserve">   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学习。</w:t>
      </w:r>
      <w:r>
        <w:rPr>
          <w:rFonts w:ascii="仿宋_GB2312" w:eastAsia="仿宋_GB2312" w:hint="eastAsia"/>
          <w:sz w:val="28"/>
          <w:szCs w:val="28"/>
        </w:rPr>
        <w:t> </w:t>
      </w:r>
      <w:r>
        <w:rPr>
          <w:rFonts w:ascii="仿宋_GB2312" w:eastAsia="仿宋_GB2312" w:hint="eastAsia"/>
          <w:sz w:val="28"/>
          <w:szCs w:val="28"/>
        </w:rPr>
        <w:br/>
      </w:r>
      <w:r>
        <w:rPr>
          <w:rFonts w:ascii="仿宋_GB2312" w:eastAsia="仿宋_GB2312" w:hint="eastAsia"/>
          <w:sz w:val="28"/>
          <w:szCs w:val="28"/>
        </w:rPr>
        <w:t>     </w:t>
      </w:r>
      <w:r>
        <w:rPr>
          <w:rFonts w:ascii="仿宋_GB2312" w:eastAsia="仿宋_GB2312" w:hint="eastAsia"/>
          <w:sz w:val="28"/>
          <w:szCs w:val="28"/>
        </w:rPr>
        <w:t xml:space="preserve"> 面向未来，学院将以习近平新时代中国特色社会主义思想为指引，持续致力于发展成为中国财会领袖的培养摇篮、国家财经政策与企业财务运作的思想库、国内重要的财会信息集散中心以及财会领域重要的国际交流平台，加快建设国际知名会计学院，助力经济高质量发展。</w:t>
      </w:r>
    </w:p>
    <w:p w14:paraId="46965840" w14:textId="77777777" w:rsidR="009D23C1" w:rsidRDefault="009D23C1" w:rsidP="009D23C1">
      <w:pPr>
        <w:widowControl/>
        <w:spacing w:line="360" w:lineRule="auto"/>
        <w:rPr>
          <w:rFonts w:ascii="微软雅黑" w:eastAsia="微软雅黑" w:hAnsi="微软雅黑" w:cs="Times New Roman (正文 CS 字体)"/>
          <w:sz w:val="24"/>
          <w:szCs w:val="24"/>
        </w:rPr>
      </w:pPr>
    </w:p>
    <w:p w14:paraId="32EB82E2" w14:textId="77777777" w:rsidR="009D23C1" w:rsidRPr="009D23C1" w:rsidRDefault="009D23C1">
      <w:pPr>
        <w:ind w:firstLineChars="200" w:firstLine="420"/>
        <w:rPr>
          <w:rFonts w:ascii="宋体" w:eastAsia="宋体" w:hAnsi="宋体"/>
          <w:szCs w:val="24"/>
        </w:rPr>
      </w:pPr>
    </w:p>
    <w:sectPr w:rsidR="009D23C1" w:rsidRPr="009D23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CF02" w14:textId="77777777" w:rsidR="003C6AA9" w:rsidRDefault="003C6AA9">
      <w:r>
        <w:separator/>
      </w:r>
    </w:p>
  </w:endnote>
  <w:endnote w:type="continuationSeparator" w:id="0">
    <w:p w14:paraId="21B5E474" w14:textId="77777777" w:rsidR="003C6AA9" w:rsidRDefault="003C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标题 CS)">
    <w:altName w:val="宋体"/>
    <w:charset w:val="86"/>
    <w:family w:val="auto"/>
    <w:pitch w:val="default"/>
    <w:sig w:usb0="00000000" w:usb1="00000000" w:usb2="00000000" w:usb3="00000000" w:csb0="00040001" w:csb1="00000000"/>
  </w:font>
  <w:font w:name="Times New Roman (正文 CS 字体)">
    <w:altName w:val="宋体"/>
    <w:charset w:val="86"/>
    <w:family w:val="roman"/>
    <w:pitch w:val="default"/>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Songti SC">
    <w:altName w:val="微软雅黑"/>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820237"/>
    </w:sdtPr>
    <w:sdtEndPr/>
    <w:sdtContent>
      <w:p w14:paraId="4350DA21" w14:textId="77777777" w:rsidR="00CA6B5B" w:rsidRDefault="003C6AA9">
        <w:pPr>
          <w:pStyle w:val="a5"/>
          <w:jc w:val="center"/>
        </w:pPr>
        <w:r>
          <w:fldChar w:fldCharType="begin"/>
        </w:r>
        <w:r>
          <w:instrText>PAGE   \* MERGEFORMAT</w:instrText>
        </w:r>
        <w:r>
          <w:fldChar w:fldCharType="separate"/>
        </w:r>
        <w:r>
          <w:rPr>
            <w:lang w:val="zh-CN"/>
          </w:rPr>
          <w:t>2</w:t>
        </w:r>
        <w:r>
          <w:fldChar w:fldCharType="end"/>
        </w:r>
      </w:p>
    </w:sdtContent>
  </w:sdt>
  <w:p w14:paraId="0FCCF60A" w14:textId="77777777" w:rsidR="00CA6B5B" w:rsidRDefault="00CA6B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977F" w14:textId="77777777" w:rsidR="003C6AA9" w:rsidRDefault="003C6AA9">
      <w:r>
        <w:separator/>
      </w:r>
    </w:p>
  </w:footnote>
  <w:footnote w:type="continuationSeparator" w:id="0">
    <w:p w14:paraId="5F5C701C" w14:textId="77777777" w:rsidR="003C6AA9" w:rsidRDefault="003C6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NTI4ZGMyZjVhNGY1OTcxMjQ3ODIwZWFjN2ZhMzMifQ=="/>
  </w:docVars>
  <w:rsids>
    <w:rsidRoot w:val="00DA2905"/>
    <w:rsid w:val="0001777D"/>
    <w:rsid w:val="00032098"/>
    <w:rsid w:val="000409A9"/>
    <w:rsid w:val="00065C1D"/>
    <w:rsid w:val="00074EA3"/>
    <w:rsid w:val="00083B3F"/>
    <w:rsid w:val="00086C20"/>
    <w:rsid w:val="000901DC"/>
    <w:rsid w:val="00094A94"/>
    <w:rsid w:val="00094AAB"/>
    <w:rsid w:val="000A62A3"/>
    <w:rsid w:val="000A763D"/>
    <w:rsid w:val="000C4830"/>
    <w:rsid w:val="000C6F8B"/>
    <w:rsid w:val="000E6534"/>
    <w:rsid w:val="00101715"/>
    <w:rsid w:val="00120A8F"/>
    <w:rsid w:val="00121527"/>
    <w:rsid w:val="001335C9"/>
    <w:rsid w:val="001368E6"/>
    <w:rsid w:val="00145379"/>
    <w:rsid w:val="001506DB"/>
    <w:rsid w:val="001712AB"/>
    <w:rsid w:val="0017775D"/>
    <w:rsid w:val="00184646"/>
    <w:rsid w:val="001A02AC"/>
    <w:rsid w:val="001A4D93"/>
    <w:rsid w:val="001A6D98"/>
    <w:rsid w:val="001B0CDC"/>
    <w:rsid w:val="001B16E7"/>
    <w:rsid w:val="001B598E"/>
    <w:rsid w:val="001C3C9C"/>
    <w:rsid w:val="001C5C42"/>
    <w:rsid w:val="001D2469"/>
    <w:rsid w:val="001E1BAB"/>
    <w:rsid w:val="001F0C94"/>
    <w:rsid w:val="00202F90"/>
    <w:rsid w:val="0021570E"/>
    <w:rsid w:val="0021740D"/>
    <w:rsid w:val="00277AA2"/>
    <w:rsid w:val="00285D2C"/>
    <w:rsid w:val="00286BBD"/>
    <w:rsid w:val="0028721C"/>
    <w:rsid w:val="00296379"/>
    <w:rsid w:val="002968E9"/>
    <w:rsid w:val="002B637E"/>
    <w:rsid w:val="002C6570"/>
    <w:rsid w:val="002D1255"/>
    <w:rsid w:val="002D3AFD"/>
    <w:rsid w:val="002E2822"/>
    <w:rsid w:val="002E51BD"/>
    <w:rsid w:val="002F7089"/>
    <w:rsid w:val="00316F35"/>
    <w:rsid w:val="00321592"/>
    <w:rsid w:val="0032652C"/>
    <w:rsid w:val="00337C24"/>
    <w:rsid w:val="003428C1"/>
    <w:rsid w:val="00344716"/>
    <w:rsid w:val="003465A5"/>
    <w:rsid w:val="00350DC9"/>
    <w:rsid w:val="00355193"/>
    <w:rsid w:val="00364BD4"/>
    <w:rsid w:val="00370B99"/>
    <w:rsid w:val="00372AAB"/>
    <w:rsid w:val="00393736"/>
    <w:rsid w:val="003B7F88"/>
    <w:rsid w:val="003C01DC"/>
    <w:rsid w:val="003C6AA9"/>
    <w:rsid w:val="003D39B1"/>
    <w:rsid w:val="003E0813"/>
    <w:rsid w:val="003F06F0"/>
    <w:rsid w:val="004052CA"/>
    <w:rsid w:val="00405F6A"/>
    <w:rsid w:val="00414EFD"/>
    <w:rsid w:val="0042307C"/>
    <w:rsid w:val="00430AF2"/>
    <w:rsid w:val="00445C6C"/>
    <w:rsid w:val="0046017C"/>
    <w:rsid w:val="00462523"/>
    <w:rsid w:val="00467DBB"/>
    <w:rsid w:val="004733BE"/>
    <w:rsid w:val="004971DA"/>
    <w:rsid w:val="00497D16"/>
    <w:rsid w:val="004A640F"/>
    <w:rsid w:val="004C3D48"/>
    <w:rsid w:val="004D5815"/>
    <w:rsid w:val="004F3067"/>
    <w:rsid w:val="004F3846"/>
    <w:rsid w:val="004F650C"/>
    <w:rsid w:val="004F78CA"/>
    <w:rsid w:val="005111F2"/>
    <w:rsid w:val="005564A1"/>
    <w:rsid w:val="00572911"/>
    <w:rsid w:val="005E0BF8"/>
    <w:rsid w:val="005F33F1"/>
    <w:rsid w:val="005F371D"/>
    <w:rsid w:val="005F4520"/>
    <w:rsid w:val="005F5811"/>
    <w:rsid w:val="006108AA"/>
    <w:rsid w:val="006137E0"/>
    <w:rsid w:val="0063038D"/>
    <w:rsid w:val="00635012"/>
    <w:rsid w:val="006408FA"/>
    <w:rsid w:val="00647468"/>
    <w:rsid w:val="006552B0"/>
    <w:rsid w:val="0066348B"/>
    <w:rsid w:val="00670AE7"/>
    <w:rsid w:val="006826AA"/>
    <w:rsid w:val="006850E0"/>
    <w:rsid w:val="006C4D30"/>
    <w:rsid w:val="006C64B4"/>
    <w:rsid w:val="006C6B33"/>
    <w:rsid w:val="006C7AFF"/>
    <w:rsid w:val="006E700E"/>
    <w:rsid w:val="007367A3"/>
    <w:rsid w:val="00736F00"/>
    <w:rsid w:val="00750E93"/>
    <w:rsid w:val="00752DD4"/>
    <w:rsid w:val="007933DC"/>
    <w:rsid w:val="007B1E66"/>
    <w:rsid w:val="007C2B42"/>
    <w:rsid w:val="007D670B"/>
    <w:rsid w:val="007F1035"/>
    <w:rsid w:val="00831169"/>
    <w:rsid w:val="008504DB"/>
    <w:rsid w:val="00863539"/>
    <w:rsid w:val="00880D02"/>
    <w:rsid w:val="0089507C"/>
    <w:rsid w:val="008A2778"/>
    <w:rsid w:val="008B4460"/>
    <w:rsid w:val="008C12D6"/>
    <w:rsid w:val="008F3D1C"/>
    <w:rsid w:val="00924960"/>
    <w:rsid w:val="00931597"/>
    <w:rsid w:val="0093511A"/>
    <w:rsid w:val="00942D91"/>
    <w:rsid w:val="00962282"/>
    <w:rsid w:val="0098707F"/>
    <w:rsid w:val="009A2FEA"/>
    <w:rsid w:val="009B60BB"/>
    <w:rsid w:val="009C2103"/>
    <w:rsid w:val="009D23C1"/>
    <w:rsid w:val="009D7712"/>
    <w:rsid w:val="009E55D3"/>
    <w:rsid w:val="009F70CD"/>
    <w:rsid w:val="00A034F4"/>
    <w:rsid w:val="00A04D2D"/>
    <w:rsid w:val="00A127D2"/>
    <w:rsid w:val="00A23239"/>
    <w:rsid w:val="00A26832"/>
    <w:rsid w:val="00A51886"/>
    <w:rsid w:val="00A71F2F"/>
    <w:rsid w:val="00A85465"/>
    <w:rsid w:val="00A93217"/>
    <w:rsid w:val="00A94BAE"/>
    <w:rsid w:val="00A95924"/>
    <w:rsid w:val="00AB0AA6"/>
    <w:rsid w:val="00AB542B"/>
    <w:rsid w:val="00AC3A49"/>
    <w:rsid w:val="00AC400A"/>
    <w:rsid w:val="00AD65C5"/>
    <w:rsid w:val="00AE74F0"/>
    <w:rsid w:val="00B172BB"/>
    <w:rsid w:val="00B23DE9"/>
    <w:rsid w:val="00B43AE1"/>
    <w:rsid w:val="00B5286E"/>
    <w:rsid w:val="00B605FA"/>
    <w:rsid w:val="00B65FD4"/>
    <w:rsid w:val="00B75344"/>
    <w:rsid w:val="00B77CA9"/>
    <w:rsid w:val="00B85F72"/>
    <w:rsid w:val="00B93DF7"/>
    <w:rsid w:val="00BB7D69"/>
    <w:rsid w:val="00BC2DAC"/>
    <w:rsid w:val="00BC502F"/>
    <w:rsid w:val="00C108E5"/>
    <w:rsid w:val="00C11971"/>
    <w:rsid w:val="00C17DBE"/>
    <w:rsid w:val="00C2483A"/>
    <w:rsid w:val="00C51C02"/>
    <w:rsid w:val="00C54C47"/>
    <w:rsid w:val="00C62978"/>
    <w:rsid w:val="00C638C5"/>
    <w:rsid w:val="00C8509B"/>
    <w:rsid w:val="00C87AF1"/>
    <w:rsid w:val="00CA3884"/>
    <w:rsid w:val="00CA6B5B"/>
    <w:rsid w:val="00CA7428"/>
    <w:rsid w:val="00CD4FCE"/>
    <w:rsid w:val="00CD5A65"/>
    <w:rsid w:val="00CE0E7C"/>
    <w:rsid w:val="00CE0F4C"/>
    <w:rsid w:val="00D03B27"/>
    <w:rsid w:val="00D04CD5"/>
    <w:rsid w:val="00D501B7"/>
    <w:rsid w:val="00D50534"/>
    <w:rsid w:val="00D53DF6"/>
    <w:rsid w:val="00D838CE"/>
    <w:rsid w:val="00DA0EC1"/>
    <w:rsid w:val="00DA2905"/>
    <w:rsid w:val="00DA62ED"/>
    <w:rsid w:val="00DC0065"/>
    <w:rsid w:val="00DD0ABF"/>
    <w:rsid w:val="00DE13CE"/>
    <w:rsid w:val="00DE2791"/>
    <w:rsid w:val="00DE4E51"/>
    <w:rsid w:val="00E25DE2"/>
    <w:rsid w:val="00E33BD0"/>
    <w:rsid w:val="00E439F5"/>
    <w:rsid w:val="00E44633"/>
    <w:rsid w:val="00E63E22"/>
    <w:rsid w:val="00EA3129"/>
    <w:rsid w:val="00EB1ECD"/>
    <w:rsid w:val="00EC75F5"/>
    <w:rsid w:val="00ED3BDA"/>
    <w:rsid w:val="00EE25B8"/>
    <w:rsid w:val="00EE3106"/>
    <w:rsid w:val="00EE5980"/>
    <w:rsid w:val="00EE62E2"/>
    <w:rsid w:val="00EF09A6"/>
    <w:rsid w:val="00EF65C4"/>
    <w:rsid w:val="00F01696"/>
    <w:rsid w:val="00F24FB6"/>
    <w:rsid w:val="00F2781C"/>
    <w:rsid w:val="00F44538"/>
    <w:rsid w:val="00F64356"/>
    <w:rsid w:val="00F72F0A"/>
    <w:rsid w:val="00FA6A2A"/>
    <w:rsid w:val="00FB2B82"/>
    <w:rsid w:val="00FB55DD"/>
    <w:rsid w:val="00FC50E1"/>
    <w:rsid w:val="00FD77B1"/>
    <w:rsid w:val="00FF23DC"/>
    <w:rsid w:val="082E5202"/>
    <w:rsid w:val="0B816051"/>
    <w:rsid w:val="0FEB617D"/>
    <w:rsid w:val="149D71D6"/>
    <w:rsid w:val="15306131"/>
    <w:rsid w:val="16AD7ED1"/>
    <w:rsid w:val="199465AA"/>
    <w:rsid w:val="1BCA0821"/>
    <w:rsid w:val="1E607B2A"/>
    <w:rsid w:val="1FA808F8"/>
    <w:rsid w:val="1FC417DD"/>
    <w:rsid w:val="2B5F471F"/>
    <w:rsid w:val="2B8A1A58"/>
    <w:rsid w:val="2C697D08"/>
    <w:rsid w:val="312C4877"/>
    <w:rsid w:val="32BB5D77"/>
    <w:rsid w:val="330C6CAF"/>
    <w:rsid w:val="3D8063FE"/>
    <w:rsid w:val="40B81A48"/>
    <w:rsid w:val="451977AA"/>
    <w:rsid w:val="4AA8710A"/>
    <w:rsid w:val="53B316E5"/>
    <w:rsid w:val="55844E99"/>
    <w:rsid w:val="5D143726"/>
    <w:rsid w:val="5E7F4FE5"/>
    <w:rsid w:val="68DA3FBF"/>
    <w:rsid w:val="68FB2DD1"/>
    <w:rsid w:val="69973005"/>
    <w:rsid w:val="6A437A66"/>
    <w:rsid w:val="6D130F64"/>
    <w:rsid w:val="6D62203C"/>
    <w:rsid w:val="70F20994"/>
    <w:rsid w:val="7104245B"/>
    <w:rsid w:val="72DD1E82"/>
    <w:rsid w:val="7B1D361F"/>
    <w:rsid w:val="7DDA55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F85666"/>
  <w15:docId w15:val="{5931C6FC-09B4-4AD2-BFD8-23337843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line="480" w:lineRule="exact"/>
      <w:ind w:firstLineChars="200" w:firstLine="480"/>
      <w:outlineLvl w:val="1"/>
    </w:pPr>
    <w:rPr>
      <w:rFonts w:asciiTheme="majorHAnsi" w:eastAsia="华文仿宋" w:hAnsiTheme="majorHAnsi" w:cs="Times New Roman (标题 CS)"/>
      <w:b/>
      <w:bCs/>
      <w:sz w:val="24"/>
      <w:szCs w:val="32"/>
    </w:rPr>
  </w:style>
  <w:style w:type="paragraph" w:styleId="3">
    <w:name w:val="heading 3"/>
    <w:basedOn w:val="a"/>
    <w:next w:val="a"/>
    <w:link w:val="30"/>
    <w:uiPriority w:val="9"/>
    <w:unhideWhenUsed/>
    <w:qFormat/>
    <w:pPr>
      <w:ind w:firstLineChars="200" w:firstLine="482"/>
      <w:outlineLvl w:val="2"/>
    </w:pPr>
    <w:rPr>
      <w:rFonts w:eastAsia="华文仿宋" w:cs="Times New Roman (正文 CS 字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uiPriority w:val="99"/>
    <w:unhideWhenUsed/>
    <w:qFormat/>
    <w:rPr>
      <w:color w:val="666666"/>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styleId="ac">
    <w:name w:val="Placeholder Text"/>
    <w:basedOn w:val="a0"/>
    <w:autoRedefine/>
    <w:uiPriority w:val="99"/>
    <w:semiHidden/>
    <w:qFormat/>
    <w:rPr>
      <w:color w:val="808080"/>
    </w:rPr>
  </w:style>
  <w:style w:type="character" w:customStyle="1" w:styleId="a4">
    <w:name w:val="批注框文本 字符"/>
    <w:basedOn w:val="a0"/>
    <w:link w:val="a3"/>
    <w:autoRedefine/>
    <w:uiPriority w:val="99"/>
    <w:semiHidden/>
    <w:qFormat/>
    <w:rPr>
      <w:sz w:val="18"/>
      <w:szCs w:val="18"/>
    </w:rPr>
  </w:style>
  <w:style w:type="character" w:customStyle="1" w:styleId="20">
    <w:name w:val="标题 2 字符"/>
    <w:basedOn w:val="a0"/>
    <w:link w:val="2"/>
    <w:autoRedefine/>
    <w:uiPriority w:val="9"/>
    <w:qFormat/>
    <w:rPr>
      <w:rFonts w:asciiTheme="majorHAnsi" w:eastAsia="华文仿宋" w:hAnsiTheme="majorHAnsi" w:cs="Times New Roman (标题 CS)"/>
      <w:b/>
      <w:bCs/>
      <w:sz w:val="24"/>
      <w:szCs w:val="32"/>
    </w:rPr>
  </w:style>
  <w:style w:type="character" w:customStyle="1" w:styleId="30">
    <w:name w:val="标题 3 字符"/>
    <w:basedOn w:val="a0"/>
    <w:link w:val="3"/>
    <w:autoRedefine/>
    <w:uiPriority w:val="9"/>
    <w:qFormat/>
    <w:rPr>
      <w:rFonts w:eastAsia="华文仿宋" w:cs="Times New Roman (正文 CS 字体)"/>
      <w:b/>
      <w:bCs/>
      <w:sz w:val="24"/>
      <w:szCs w:val="32"/>
    </w:rPr>
  </w:style>
  <w:style w:type="paragraph" w:styleId="ad">
    <w:name w:val="No Spacing"/>
    <w:autoRedefine/>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E67C0F-5391-46A3-A97A-C23D069936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1074</Words>
  <Characters>6127</Characters>
  <Application>Microsoft Office Word</Application>
  <DocSecurity>0</DocSecurity>
  <Lines>51</Lines>
  <Paragraphs>14</Paragraphs>
  <ScaleCrop>false</ScaleCrop>
  <Company>China</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凌晨 肖</cp:lastModifiedBy>
  <cp:revision>111</cp:revision>
  <cp:lastPrinted>2024-05-28T01:32:00Z</cp:lastPrinted>
  <dcterms:created xsi:type="dcterms:W3CDTF">2022-11-07T06:18:00Z</dcterms:created>
  <dcterms:modified xsi:type="dcterms:W3CDTF">2024-06-28T03:13:00Z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175B7819296D49AB8E4DAFE0F966D5A9_13</vt:lpwstr>
  </property>
</Properties>
</file>