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7AAA" w14:textId="77777777" w:rsidR="002445FF" w:rsidRDefault="00143226" w:rsidP="00BF5612">
      <w:pPr>
        <w:spacing w:line="360" w:lineRule="auto"/>
        <w:jc w:val="center"/>
        <w:rPr>
          <w:rFonts w:ascii="新宋体" w:eastAsia="新宋体" w:hAnsi="新宋体" w:cs="新宋体"/>
          <w:b/>
          <w:bCs/>
          <w:color w:val="FF3300"/>
          <w:sz w:val="84"/>
          <w:szCs w:val="84"/>
        </w:rPr>
      </w:pPr>
      <w:r>
        <w:rPr>
          <w:rFonts w:ascii="新宋体" w:eastAsia="新宋体" w:hAnsi="新宋体" w:cs="新宋体" w:hint="eastAsia"/>
          <w:b/>
          <w:bCs/>
          <w:color w:val="FF3300"/>
          <w:sz w:val="84"/>
          <w:szCs w:val="84"/>
        </w:rPr>
        <w:t>上海国家会计学院</w:t>
      </w:r>
    </w:p>
    <w:p w14:paraId="04FADE76" w14:textId="4CC058C1" w:rsidR="000D0CC1" w:rsidRDefault="000D0CC1" w:rsidP="00BF5612">
      <w:pPr>
        <w:spacing w:line="360" w:lineRule="auto"/>
        <w:jc w:val="center"/>
        <w:rPr>
          <w:rFonts w:ascii="仿宋_GB2312" w:eastAsia="仿宋_GB2312"/>
          <w:bCs/>
          <w:sz w:val="32"/>
        </w:rPr>
      </w:pPr>
      <w:r>
        <w:rPr>
          <w:rFonts w:ascii="仿宋_GB2312" w:eastAsia="仿宋_GB2312" w:hint="eastAsia"/>
          <w:bCs/>
          <w:sz w:val="32"/>
        </w:rPr>
        <w:t>上国会</w:t>
      </w:r>
      <w:proofErr w:type="gramStart"/>
      <w:r>
        <w:rPr>
          <w:rFonts w:ascii="仿宋_GB2312" w:eastAsia="仿宋_GB2312" w:hint="eastAsia"/>
          <w:bCs/>
          <w:sz w:val="32"/>
        </w:rPr>
        <w:t>培</w:t>
      </w:r>
      <w:proofErr w:type="gramEnd"/>
      <w:r>
        <w:rPr>
          <w:rFonts w:ascii="仿宋_GB2312" w:eastAsia="仿宋_GB2312" w:hint="eastAsia"/>
          <w:bCs/>
          <w:sz w:val="32"/>
        </w:rPr>
        <w:t>〔202</w:t>
      </w:r>
      <w:r w:rsidR="003A65C5">
        <w:rPr>
          <w:rFonts w:ascii="仿宋_GB2312" w:eastAsia="仿宋_GB2312" w:hint="eastAsia"/>
          <w:bCs/>
          <w:sz w:val="32"/>
        </w:rPr>
        <w:t>4</w:t>
      </w:r>
      <w:r>
        <w:rPr>
          <w:rFonts w:ascii="仿宋_GB2312" w:eastAsia="仿宋_GB2312" w:hint="eastAsia"/>
          <w:bCs/>
          <w:sz w:val="32"/>
        </w:rPr>
        <w:t>〕</w:t>
      </w:r>
      <w:r w:rsidR="0074706A">
        <w:rPr>
          <w:rFonts w:ascii="仿宋_GB2312" w:eastAsia="仿宋_GB2312"/>
          <w:bCs/>
          <w:sz w:val="32"/>
        </w:rPr>
        <w:t>10</w:t>
      </w:r>
      <w:r w:rsidR="003A65C5">
        <w:rPr>
          <w:rFonts w:ascii="仿宋_GB2312" w:eastAsia="仿宋_GB2312" w:hint="eastAsia"/>
          <w:bCs/>
          <w:sz w:val="32"/>
        </w:rPr>
        <w:t>4</w:t>
      </w:r>
      <w:r>
        <w:rPr>
          <w:rFonts w:ascii="仿宋_GB2312" w:eastAsia="仿宋_GB2312" w:hint="eastAsia"/>
          <w:bCs/>
          <w:sz w:val="32"/>
        </w:rPr>
        <w:t>号</w:t>
      </w:r>
    </w:p>
    <w:p w14:paraId="7831404A" w14:textId="77777777" w:rsidR="002445FF" w:rsidRDefault="00143226" w:rsidP="00BF5612">
      <w:pPr>
        <w:spacing w:line="360" w:lineRule="auto"/>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4C433AC7" wp14:editId="4A32D309">
                <wp:simplePos x="0" y="0"/>
                <wp:positionH relativeFrom="margin">
                  <wp:posOffset>-2540</wp:posOffset>
                </wp:positionH>
                <wp:positionV relativeFrom="paragraph">
                  <wp:posOffset>91440</wp:posOffset>
                </wp:positionV>
                <wp:extent cx="5257800" cy="5715"/>
                <wp:effectExtent l="0" t="0" r="19050" b="330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OVAfdUAAAAHAQAADwAAAAAAAAABACAAAAAiAAAAZHJz&#10;L2Rvd25yZXYueG1sUEsBAhQAFAAAAAgAh07iQPzgA+HOAQAAYAMAAA4AAAAAAAAAAQAgAAAAJAEA&#10;AGRycy9lMm9Eb2MueG1sUEsFBgAAAAAGAAYAWQEAAGQFAAAAAA==&#10;">
                <v:fill on="f" focussize="0,0"/>
                <v:stroke weight="2pt" color="#FF0000" joinstyle="round"/>
                <v:imagedata o:title=""/>
                <o:lock v:ext="edit" aspectratio="f"/>
              </v:line>
            </w:pict>
          </mc:Fallback>
        </mc:AlternateContent>
      </w:r>
    </w:p>
    <w:p w14:paraId="65990703" w14:textId="3A3F852C" w:rsidR="004E4E6C" w:rsidRDefault="00143226" w:rsidP="007B2107">
      <w:pPr>
        <w:spacing w:line="360" w:lineRule="auto"/>
        <w:jc w:val="center"/>
        <w:rPr>
          <w:rFonts w:ascii="华文中宋" w:eastAsia="华文中宋" w:hAnsi="华文中宋" w:cs="Times New Roman" w:hint="eastAsia"/>
          <w:b/>
          <w:bCs/>
          <w:sz w:val="36"/>
          <w:szCs w:val="36"/>
        </w:rPr>
      </w:pPr>
      <w:r w:rsidRPr="00E76FE6">
        <w:rPr>
          <w:rFonts w:ascii="黑体" w:eastAsia="黑体" w:hAnsi="黑体" w:hint="eastAsia"/>
          <w:b/>
          <w:bCs/>
          <w:sz w:val="36"/>
          <w:szCs w:val="36"/>
        </w:rPr>
        <w:t xml:space="preserve"> </w:t>
      </w:r>
      <w:r w:rsidR="00BF5612" w:rsidRPr="00B50F40">
        <w:rPr>
          <w:rFonts w:ascii="华文中宋" w:eastAsia="华文中宋" w:hAnsi="华文中宋" w:hint="eastAsia"/>
          <w:b/>
          <w:bCs/>
          <w:sz w:val="36"/>
          <w:szCs w:val="36"/>
        </w:rPr>
        <w:t>关于</w:t>
      </w:r>
      <w:r w:rsidR="00F26A93" w:rsidRPr="00B50F40">
        <w:rPr>
          <w:rFonts w:ascii="华文中宋" w:eastAsia="华文中宋" w:hAnsi="华文中宋" w:hint="eastAsia"/>
          <w:b/>
          <w:bCs/>
          <w:sz w:val="36"/>
          <w:szCs w:val="36"/>
        </w:rPr>
        <w:t>举办</w:t>
      </w:r>
      <w:r w:rsidRPr="00B50F40">
        <w:rPr>
          <w:rFonts w:ascii="华文中宋" w:eastAsia="华文中宋" w:hAnsi="华文中宋" w:cs="Times New Roman" w:hint="eastAsia"/>
          <w:b/>
          <w:bCs/>
          <w:sz w:val="36"/>
          <w:szCs w:val="36"/>
        </w:rPr>
        <w:t>“公立医院财务管理与高质量发展”案例教学</w:t>
      </w:r>
      <w:r w:rsidR="003A65C5">
        <w:rPr>
          <w:rFonts w:ascii="华文中宋" w:eastAsia="华文中宋" w:hAnsi="华文中宋" w:cs="Times New Roman" w:hint="eastAsia"/>
          <w:b/>
          <w:bCs/>
          <w:sz w:val="36"/>
          <w:szCs w:val="36"/>
        </w:rPr>
        <w:t>系列课程（总第14期）</w:t>
      </w:r>
      <w:r w:rsidRPr="00B50F40">
        <w:rPr>
          <w:rFonts w:ascii="华文中宋" w:eastAsia="华文中宋" w:hAnsi="华文中宋" w:cs="Times New Roman" w:hint="eastAsia"/>
          <w:b/>
          <w:bCs/>
          <w:sz w:val="36"/>
          <w:szCs w:val="36"/>
        </w:rPr>
        <w:t>——新华医院财务管理支撑精细化运营</w:t>
      </w:r>
      <w:r w:rsidR="00460677" w:rsidRPr="00B50F40">
        <w:rPr>
          <w:rFonts w:ascii="华文中宋" w:eastAsia="华文中宋" w:hAnsi="华文中宋" w:cs="Times New Roman" w:hint="eastAsia"/>
          <w:b/>
          <w:bCs/>
          <w:sz w:val="36"/>
          <w:szCs w:val="36"/>
        </w:rPr>
        <w:t>（第</w:t>
      </w:r>
      <w:r w:rsidR="003A65C5">
        <w:rPr>
          <w:rFonts w:ascii="华文中宋" w:eastAsia="华文中宋" w:hAnsi="华文中宋" w:cs="Times New Roman" w:hint="eastAsia"/>
          <w:b/>
          <w:bCs/>
          <w:sz w:val="36"/>
          <w:szCs w:val="36"/>
        </w:rPr>
        <w:t>4</w:t>
      </w:r>
      <w:r w:rsidR="00460677" w:rsidRPr="00B50F40">
        <w:rPr>
          <w:rFonts w:ascii="华文中宋" w:eastAsia="华文中宋" w:hAnsi="华文中宋" w:cs="Times New Roman" w:hint="eastAsia"/>
          <w:b/>
          <w:bCs/>
          <w:sz w:val="36"/>
          <w:szCs w:val="36"/>
        </w:rPr>
        <w:t>期）</w:t>
      </w:r>
      <w:proofErr w:type="gramStart"/>
      <w:r w:rsidR="0007241B" w:rsidRPr="00B50F40">
        <w:rPr>
          <w:rFonts w:ascii="华文中宋" w:eastAsia="华文中宋" w:hAnsi="华文中宋" w:hint="eastAsia"/>
          <w:b/>
          <w:bCs/>
          <w:sz w:val="36"/>
          <w:szCs w:val="36"/>
        </w:rPr>
        <w:t>及跟岗</w:t>
      </w:r>
      <w:r w:rsidRPr="00B50F40">
        <w:rPr>
          <w:rFonts w:ascii="华文中宋" w:eastAsia="华文中宋" w:hAnsi="华文中宋" w:cs="Times New Roman" w:hint="eastAsia"/>
          <w:b/>
          <w:bCs/>
          <w:sz w:val="36"/>
          <w:szCs w:val="36"/>
        </w:rPr>
        <w:t>培训</w:t>
      </w:r>
      <w:proofErr w:type="gramEnd"/>
      <w:r w:rsidR="0007241B" w:rsidRPr="00B50F40">
        <w:rPr>
          <w:rFonts w:ascii="华文中宋" w:eastAsia="华文中宋" w:hAnsi="华文中宋" w:cs="Times New Roman" w:hint="eastAsia"/>
          <w:b/>
          <w:bCs/>
          <w:sz w:val="36"/>
          <w:szCs w:val="36"/>
        </w:rPr>
        <w:t>的</w:t>
      </w:r>
      <w:r w:rsidRPr="00B50F40">
        <w:rPr>
          <w:rFonts w:ascii="华文中宋" w:eastAsia="华文中宋" w:hAnsi="华文中宋" w:cs="Times New Roman" w:hint="eastAsia"/>
          <w:b/>
          <w:bCs/>
          <w:sz w:val="36"/>
          <w:szCs w:val="36"/>
        </w:rPr>
        <w:t>通知</w:t>
      </w:r>
    </w:p>
    <w:p w14:paraId="0E85A125" w14:textId="51B3F004" w:rsidR="002445FF" w:rsidRPr="004E4E6C" w:rsidRDefault="004E4E6C" w:rsidP="004E4E6C">
      <w:pPr>
        <w:ind w:firstLineChars="200" w:firstLine="640"/>
        <w:rPr>
          <w:rFonts w:ascii="仿宋_GB2312" w:eastAsia="仿宋_GB2312" w:hAnsi="Songti SC" w:cs="Times New Roman"/>
          <w:sz w:val="32"/>
          <w:szCs w:val="32"/>
        </w:rPr>
      </w:pPr>
      <w:r w:rsidRPr="004E4E6C">
        <w:rPr>
          <w:rFonts w:ascii="仿宋_GB2312" w:eastAsia="仿宋_GB2312" w:hAnsi="Songti SC" w:cs="Times New Roman"/>
          <w:sz w:val="32"/>
          <w:szCs w:val="32"/>
        </w:rPr>
        <w:t>《关于加强公立医院运营管理的指导意见》中</w:t>
      </w:r>
      <w:r>
        <w:rPr>
          <w:rFonts w:ascii="仿宋_GB2312" w:eastAsia="仿宋_GB2312" w:hAnsi="Songti SC" w:cs="Times New Roman" w:hint="eastAsia"/>
          <w:sz w:val="32"/>
          <w:szCs w:val="32"/>
        </w:rPr>
        <w:t>要求</w:t>
      </w:r>
      <w:r w:rsidRPr="004E4E6C">
        <w:rPr>
          <w:rFonts w:ascii="仿宋_GB2312" w:eastAsia="仿宋_GB2312" w:hAnsi="Songti SC" w:cs="Times New Roman"/>
          <w:sz w:val="32"/>
          <w:szCs w:val="32"/>
        </w:rPr>
        <w:t>公立医院运营管理要以全面预算管理和业务流程管理为核心，以全成本管理和绩效管理为工具，对医院的人、财、物、技术等核心资源进行科学配置，精细管理，有效使用，从而引导并推动公立医院高质量发展</w:t>
      </w:r>
      <w:r>
        <w:rPr>
          <w:rFonts w:ascii="仿宋_GB2312" w:eastAsia="仿宋_GB2312" w:hAnsi="Songti SC" w:cs="Times New Roman" w:hint="eastAsia"/>
          <w:sz w:val="32"/>
          <w:szCs w:val="32"/>
        </w:rPr>
        <w:t>。</w:t>
      </w:r>
      <w:r w:rsidRPr="004E4E6C">
        <w:rPr>
          <w:rFonts w:ascii="仿宋_GB2312" w:eastAsia="仿宋_GB2312" w:hAnsi="Songti SC" w:cs="Times New Roman" w:hint="eastAsia"/>
          <w:sz w:val="32"/>
          <w:szCs w:val="32"/>
        </w:rPr>
        <w:t>财务管理作为公立医院经济管理工作的核心内容，在加强医院运营质量提高，提升经济管理水平发挥着重要作用</w:t>
      </w:r>
      <w:r w:rsidRPr="004E4E6C">
        <w:rPr>
          <w:rFonts w:ascii="仿宋_GB2312" w:eastAsia="仿宋_GB2312" w:hAnsi="Songti SC" w:cs="Times New Roman"/>
          <w:sz w:val="32"/>
          <w:szCs w:val="32"/>
        </w:rPr>
        <w:t>。同时，面对医院高质量发展新要求下，医院管理者、财务负责人在医院的高质量发展中发挥着重要的作用，</w:t>
      </w:r>
      <w:r>
        <w:rPr>
          <w:rFonts w:ascii="仿宋_GB2312" w:eastAsia="仿宋_GB2312" w:hAnsi="Songti SC" w:cs="Times New Roman" w:hint="eastAsia"/>
          <w:sz w:val="32"/>
          <w:szCs w:val="32"/>
        </w:rPr>
        <w:t>不仅</w:t>
      </w:r>
      <w:r w:rsidRPr="004E4E6C">
        <w:rPr>
          <w:rFonts w:ascii="仿宋_GB2312" w:eastAsia="仿宋_GB2312" w:hAnsi="Songti SC" w:cs="Times New Roman"/>
          <w:sz w:val="32"/>
          <w:szCs w:val="32"/>
        </w:rPr>
        <w:t>需要在熟悉当前的宏观政策和现行医改政策的同时，增强战略决策能力，以绩效变革为激励导向，以全面预算为抓手，以成本管理为指引，提升精益运营管理水平。同时还要在保证质量的前提下不断完善流程，提高管理效率，从而真正实现医院运营管理与业务管理的深度融合，推动医院的高质量发展。</w:t>
      </w:r>
    </w:p>
    <w:p w14:paraId="26B3430B" w14:textId="32B82356" w:rsidR="0074758C" w:rsidRPr="0075649A" w:rsidRDefault="00143226" w:rsidP="0074758C">
      <w:pPr>
        <w:spacing w:line="360" w:lineRule="auto"/>
        <w:ind w:firstLineChars="200" w:firstLine="640"/>
        <w:rPr>
          <w:rFonts w:ascii="仿宋" w:eastAsia="仿宋" w:hAnsi="仿宋" w:cs="Times New Roman"/>
          <w:sz w:val="28"/>
          <w:szCs w:val="28"/>
        </w:rPr>
      </w:pPr>
      <w:r w:rsidRPr="00BF5612">
        <w:rPr>
          <w:rFonts w:ascii="仿宋_GB2312" w:eastAsia="仿宋_GB2312" w:hAnsi="Songti SC" w:cs="Times New Roman" w:hint="eastAsia"/>
          <w:sz w:val="32"/>
          <w:szCs w:val="32"/>
        </w:rPr>
        <w:t>上海国家会计学院作为财政部直属的事业单位，常年坚</w:t>
      </w:r>
      <w:r w:rsidRPr="00BF5612">
        <w:rPr>
          <w:rFonts w:ascii="仿宋_GB2312" w:eastAsia="仿宋_GB2312" w:hAnsi="Songti SC" w:cs="Times New Roman" w:hint="eastAsia"/>
          <w:sz w:val="32"/>
          <w:szCs w:val="32"/>
        </w:rPr>
        <w:lastRenderedPageBreak/>
        <w:t>持高层次、应用型的办学理念，通过对高水平财会人员的培养，积极服务财政中心工作，服务于现代化经济建设。</w:t>
      </w:r>
      <w:r w:rsidR="00846346">
        <w:rPr>
          <w:rFonts w:ascii="仿宋_GB2312" w:eastAsia="仿宋_GB2312" w:hAnsi="Songti SC" w:cs="Times New Roman" w:hint="eastAsia"/>
          <w:sz w:val="32"/>
          <w:szCs w:val="32"/>
        </w:rPr>
        <w:t>自</w:t>
      </w:r>
      <w:r w:rsidRPr="00BF5612">
        <w:rPr>
          <w:rFonts w:ascii="仿宋_GB2312" w:eastAsia="仿宋_GB2312" w:hAnsi="Songti SC" w:cs="Times New Roman" w:hint="eastAsia"/>
          <w:sz w:val="32"/>
          <w:szCs w:val="32"/>
        </w:rPr>
        <w:t>2022年4月以来，上海国家会计学院先后联合了上海交通大学医学院附属新华医院、中国科学技术大学附属第一医院（安徽省立医院）、</w:t>
      </w:r>
      <w:r w:rsidR="0074758C">
        <w:rPr>
          <w:rFonts w:ascii="仿宋_GB2312" w:eastAsia="仿宋_GB2312" w:hAnsi="Songti SC" w:cs="Times New Roman" w:hint="eastAsia"/>
          <w:sz w:val="32"/>
          <w:szCs w:val="32"/>
        </w:rPr>
        <w:t>江苏省人民医院、</w:t>
      </w:r>
      <w:r w:rsidRPr="00BF5612">
        <w:rPr>
          <w:rFonts w:ascii="仿宋_GB2312" w:eastAsia="仿宋_GB2312" w:hAnsi="Songti SC" w:cs="Times New Roman" w:hint="eastAsia"/>
          <w:sz w:val="32"/>
          <w:szCs w:val="32"/>
        </w:rPr>
        <w:t>上海交通大学医学院附属瑞金医院</w:t>
      </w:r>
      <w:r w:rsidR="003A65C5">
        <w:rPr>
          <w:rFonts w:ascii="仿宋_GB2312" w:eastAsia="仿宋_GB2312" w:hAnsi="Songti SC" w:cs="Times New Roman" w:hint="eastAsia"/>
          <w:sz w:val="32"/>
          <w:szCs w:val="32"/>
        </w:rPr>
        <w:t>、复旦大学附属华山医院、浙江大学医学院附属邵逸夫医院</w:t>
      </w:r>
      <w:r w:rsidRPr="00BF5612">
        <w:rPr>
          <w:rFonts w:ascii="仿宋_GB2312" w:eastAsia="仿宋_GB2312" w:hAnsi="Songti SC" w:cs="Times New Roman" w:hint="eastAsia"/>
          <w:sz w:val="32"/>
          <w:szCs w:val="32"/>
        </w:rPr>
        <w:t>举办了</w:t>
      </w:r>
      <w:r w:rsidR="003A65C5">
        <w:rPr>
          <w:rFonts w:ascii="仿宋_GB2312" w:eastAsia="仿宋_GB2312" w:hAnsi="Songti SC" w:cs="Times New Roman" w:hint="eastAsia"/>
          <w:sz w:val="32"/>
          <w:szCs w:val="32"/>
        </w:rPr>
        <w:t>13</w:t>
      </w:r>
      <w:r w:rsidRPr="00036031">
        <w:rPr>
          <w:rFonts w:ascii="仿宋_GB2312" w:eastAsia="仿宋_GB2312" w:hAnsi="Songti SC" w:cs="Times New Roman" w:hint="eastAsia"/>
          <w:sz w:val="32"/>
          <w:szCs w:val="32"/>
        </w:rPr>
        <w:t>期</w:t>
      </w:r>
      <w:r w:rsidRPr="00BF5612">
        <w:rPr>
          <w:rFonts w:ascii="仿宋_GB2312" w:eastAsia="仿宋_GB2312" w:hAnsi="Songti SC" w:cs="Times New Roman" w:hint="eastAsia"/>
          <w:sz w:val="32"/>
          <w:szCs w:val="32"/>
        </w:rPr>
        <w:t>以“公立医院财务管理与高质量发展”为主题的案例式</w:t>
      </w:r>
      <w:r w:rsidR="00786231">
        <w:rPr>
          <w:rFonts w:ascii="仿宋_GB2312" w:eastAsia="仿宋_GB2312" w:hAnsi="Songti SC" w:cs="Times New Roman" w:hint="eastAsia"/>
          <w:sz w:val="32"/>
          <w:szCs w:val="32"/>
        </w:rPr>
        <w:t>教学</w:t>
      </w:r>
      <w:r w:rsidRPr="00BF5612">
        <w:rPr>
          <w:rFonts w:ascii="仿宋_GB2312" w:eastAsia="仿宋_GB2312" w:hAnsi="Songti SC" w:cs="Times New Roman" w:hint="eastAsia"/>
          <w:sz w:val="32"/>
          <w:szCs w:val="32"/>
        </w:rPr>
        <w:t>课程，</w:t>
      </w:r>
      <w:r w:rsidR="0074758C" w:rsidRPr="0074758C">
        <w:rPr>
          <w:rFonts w:ascii="仿宋_GB2312" w:eastAsia="仿宋_GB2312" w:hAnsi="Songti SC" w:cs="Times New Roman" w:hint="eastAsia"/>
          <w:sz w:val="32"/>
          <w:szCs w:val="32"/>
        </w:rPr>
        <w:t>学习标杆</w:t>
      </w:r>
      <w:r w:rsidR="00786231">
        <w:rPr>
          <w:rFonts w:ascii="仿宋_GB2312" w:eastAsia="仿宋_GB2312" w:hAnsi="Songti SC" w:cs="Times New Roman" w:hint="eastAsia"/>
          <w:sz w:val="32"/>
          <w:szCs w:val="32"/>
        </w:rPr>
        <w:t>三甲</w:t>
      </w:r>
      <w:r w:rsidR="0074758C" w:rsidRPr="0074758C">
        <w:rPr>
          <w:rFonts w:ascii="仿宋_GB2312" w:eastAsia="仿宋_GB2312" w:hAnsi="Songti SC" w:cs="Times New Roman" w:hint="eastAsia"/>
          <w:sz w:val="32"/>
          <w:szCs w:val="32"/>
        </w:rPr>
        <w:t>医院先进财务管理和运营管理模式</w:t>
      </w:r>
      <w:r w:rsidR="0074758C">
        <w:rPr>
          <w:rFonts w:ascii="仿宋_GB2312" w:eastAsia="仿宋_GB2312" w:hAnsi="Songti SC" w:cs="Times New Roman" w:hint="eastAsia"/>
          <w:sz w:val="32"/>
          <w:szCs w:val="32"/>
        </w:rPr>
        <w:t>，</w:t>
      </w:r>
      <w:r w:rsidR="0074758C" w:rsidRPr="0074758C">
        <w:rPr>
          <w:rFonts w:ascii="仿宋_GB2312" w:eastAsia="仿宋_GB2312" w:hAnsi="Songti SC" w:cs="Times New Roman" w:hint="eastAsia"/>
          <w:sz w:val="32"/>
          <w:szCs w:val="32"/>
        </w:rPr>
        <w:t>累计来自全国各地近两千名财务管理人员报名参加，在业界反响热烈。</w:t>
      </w:r>
    </w:p>
    <w:p w14:paraId="0FF60AFD" w14:textId="27941555" w:rsidR="00C0221A" w:rsidRDefault="00143226" w:rsidP="00C0221A">
      <w:pPr>
        <w:spacing w:line="360" w:lineRule="auto"/>
        <w:ind w:firstLineChars="200" w:firstLine="640"/>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结合最新的</w:t>
      </w:r>
      <w:r w:rsidR="003A65C5">
        <w:rPr>
          <w:rFonts w:ascii="仿宋_GB2312" w:eastAsia="仿宋_GB2312" w:hAnsi="Songti SC" w:cs="Times New Roman" w:hint="eastAsia"/>
          <w:sz w:val="32"/>
          <w:szCs w:val="32"/>
        </w:rPr>
        <w:t>财务</w:t>
      </w:r>
      <w:r w:rsidRPr="00BF5612">
        <w:rPr>
          <w:rFonts w:ascii="仿宋_GB2312" w:eastAsia="仿宋_GB2312" w:hAnsi="Songti SC" w:cs="Times New Roman" w:hint="eastAsia"/>
          <w:sz w:val="32"/>
          <w:szCs w:val="32"/>
        </w:rPr>
        <w:t>运营管理实践成果，上海国家会计学院联合</w:t>
      </w:r>
      <w:r w:rsidR="000E52A7">
        <w:rPr>
          <w:rFonts w:ascii="仿宋_GB2312" w:eastAsia="仿宋_GB2312" w:hAnsi="Songti SC" w:cs="Times New Roman" w:hint="eastAsia"/>
          <w:sz w:val="32"/>
          <w:szCs w:val="32"/>
        </w:rPr>
        <w:t>上海交通大学医学院附属</w:t>
      </w:r>
      <w:r w:rsidR="000E52A7" w:rsidRPr="00BF5612">
        <w:rPr>
          <w:rFonts w:ascii="仿宋_GB2312" w:eastAsia="仿宋_GB2312" w:hAnsi="Songti SC" w:cs="Times New Roman" w:hint="eastAsia"/>
          <w:sz w:val="32"/>
          <w:szCs w:val="32"/>
        </w:rPr>
        <w:t>新华医院</w:t>
      </w:r>
      <w:r w:rsidRPr="00BF5612">
        <w:rPr>
          <w:rFonts w:ascii="仿宋_GB2312" w:eastAsia="仿宋_GB2312" w:hAnsi="Songti SC" w:cs="Times New Roman" w:hint="eastAsia"/>
          <w:sz w:val="32"/>
          <w:szCs w:val="32"/>
        </w:rPr>
        <w:t>，现计划于</w:t>
      </w:r>
      <w:r w:rsidR="009E7E8E" w:rsidRPr="00BF5612">
        <w:rPr>
          <w:rFonts w:ascii="仿宋_GB2312" w:eastAsia="仿宋_GB2312" w:hAnsi="Songti SC" w:cs="Times New Roman" w:hint="eastAsia"/>
          <w:sz w:val="32"/>
          <w:szCs w:val="32"/>
        </w:rPr>
        <w:t>202</w:t>
      </w:r>
      <w:r w:rsidR="006B7550">
        <w:rPr>
          <w:rFonts w:ascii="仿宋_GB2312" w:eastAsia="仿宋_GB2312" w:hAnsi="Songti SC" w:cs="Times New Roman" w:hint="eastAsia"/>
          <w:sz w:val="32"/>
          <w:szCs w:val="32"/>
        </w:rPr>
        <w:t>4</w:t>
      </w:r>
      <w:r w:rsidR="009E7E8E" w:rsidRPr="00BF5612">
        <w:rPr>
          <w:rFonts w:ascii="仿宋_GB2312" w:eastAsia="仿宋_GB2312" w:hAnsi="Songti SC" w:cs="Times New Roman" w:hint="eastAsia"/>
          <w:sz w:val="32"/>
          <w:szCs w:val="32"/>
        </w:rPr>
        <w:t>年</w:t>
      </w:r>
      <w:r w:rsidR="006B7550">
        <w:rPr>
          <w:rFonts w:ascii="仿宋_GB2312" w:eastAsia="仿宋_GB2312" w:hAnsi="Songti SC" w:cs="Times New Roman" w:hint="eastAsia"/>
          <w:sz w:val="32"/>
          <w:szCs w:val="32"/>
        </w:rPr>
        <w:t>5</w:t>
      </w:r>
      <w:r w:rsidRPr="00BF5612">
        <w:rPr>
          <w:rFonts w:ascii="仿宋_GB2312" w:eastAsia="仿宋_GB2312" w:hAnsi="Songti SC" w:cs="Times New Roman" w:hint="eastAsia"/>
          <w:sz w:val="32"/>
          <w:szCs w:val="32"/>
        </w:rPr>
        <w:t>月</w:t>
      </w:r>
      <w:r w:rsidR="006B7550">
        <w:rPr>
          <w:rFonts w:ascii="仿宋_GB2312" w:eastAsia="仿宋_GB2312" w:hAnsi="Songti SC" w:cs="Times New Roman" w:hint="eastAsia"/>
          <w:sz w:val="32"/>
          <w:szCs w:val="32"/>
        </w:rPr>
        <w:t>30</w:t>
      </w:r>
      <w:r w:rsidRPr="00BF5612">
        <w:rPr>
          <w:rFonts w:ascii="仿宋_GB2312" w:eastAsia="仿宋_GB2312" w:hAnsi="Songti SC" w:cs="Times New Roman" w:hint="eastAsia"/>
          <w:sz w:val="32"/>
          <w:szCs w:val="32"/>
        </w:rPr>
        <w:t>日</w:t>
      </w:r>
      <w:r w:rsidR="009E7E8E" w:rsidRPr="00BF5612">
        <w:rPr>
          <w:rFonts w:ascii="仿宋_GB2312" w:eastAsia="仿宋_GB2312" w:hAnsi="Songti SC" w:cs="Times New Roman" w:hint="eastAsia"/>
          <w:sz w:val="32"/>
          <w:szCs w:val="32"/>
        </w:rPr>
        <w:t>-</w:t>
      </w:r>
      <w:r w:rsidR="006B7550">
        <w:rPr>
          <w:rFonts w:ascii="仿宋_GB2312" w:eastAsia="仿宋_GB2312" w:hAnsi="Songti SC" w:cs="Times New Roman" w:hint="eastAsia"/>
          <w:sz w:val="32"/>
          <w:szCs w:val="32"/>
        </w:rPr>
        <w:t>6月2</w:t>
      </w:r>
      <w:r w:rsidR="009E7E8E" w:rsidRPr="00BF5612">
        <w:rPr>
          <w:rFonts w:ascii="仿宋_GB2312" w:eastAsia="仿宋_GB2312" w:hAnsi="Songti SC" w:cs="Times New Roman" w:hint="eastAsia"/>
          <w:sz w:val="32"/>
          <w:szCs w:val="32"/>
        </w:rPr>
        <w:t>日</w:t>
      </w:r>
      <w:r w:rsidRPr="00BF5612">
        <w:rPr>
          <w:rFonts w:ascii="仿宋_GB2312" w:eastAsia="仿宋_GB2312" w:hAnsi="Songti SC" w:cs="Times New Roman" w:hint="eastAsia"/>
          <w:sz w:val="32"/>
          <w:szCs w:val="32"/>
        </w:rPr>
        <w:t>推出“公立医院财务管理与高质量发展” 案例教学系列课程——新华医院财务管理支持精细化运营</w:t>
      </w:r>
      <w:r w:rsidR="00C0221A">
        <w:rPr>
          <w:rFonts w:ascii="仿宋_GB2312" w:eastAsia="仿宋_GB2312" w:hAnsi="Songti SC" w:cs="Times New Roman" w:hint="eastAsia"/>
          <w:sz w:val="32"/>
          <w:szCs w:val="32"/>
        </w:rPr>
        <w:t>专题研修班</w:t>
      </w:r>
      <w:r w:rsidR="00BB5490">
        <w:rPr>
          <w:rFonts w:ascii="仿宋_GB2312" w:eastAsia="仿宋_GB2312" w:hAnsi="Songti SC" w:cs="Times New Roman" w:hint="eastAsia"/>
          <w:sz w:val="32"/>
          <w:szCs w:val="32"/>
        </w:rPr>
        <w:t>，并</w:t>
      </w:r>
      <w:r w:rsidR="002F2020" w:rsidRPr="002F2020">
        <w:rPr>
          <w:rFonts w:ascii="仿宋_GB2312" w:eastAsia="仿宋_GB2312" w:hAnsi="Songti SC" w:cs="Times New Roman" w:hint="eastAsia"/>
          <w:sz w:val="32"/>
          <w:szCs w:val="32"/>
        </w:rPr>
        <w:t>于</w:t>
      </w:r>
      <w:r w:rsidR="006B7550">
        <w:rPr>
          <w:rFonts w:ascii="仿宋_GB2312" w:eastAsia="仿宋_GB2312" w:hAnsi="Songti SC" w:cs="Times New Roman" w:hint="eastAsia"/>
          <w:sz w:val="32"/>
          <w:szCs w:val="32"/>
        </w:rPr>
        <w:t>6</w:t>
      </w:r>
      <w:r w:rsidR="002F2020" w:rsidRPr="002F2020">
        <w:rPr>
          <w:rFonts w:ascii="仿宋_GB2312" w:eastAsia="仿宋_GB2312" w:hAnsi="Songti SC" w:cs="Times New Roman" w:hint="eastAsia"/>
          <w:sz w:val="32"/>
          <w:szCs w:val="32"/>
        </w:rPr>
        <w:t>月</w:t>
      </w:r>
      <w:r w:rsidR="006B7550">
        <w:rPr>
          <w:rFonts w:ascii="仿宋_GB2312" w:eastAsia="仿宋_GB2312" w:hAnsi="Songti SC" w:cs="Times New Roman" w:hint="eastAsia"/>
          <w:sz w:val="32"/>
          <w:szCs w:val="32"/>
        </w:rPr>
        <w:t>2</w:t>
      </w:r>
      <w:r w:rsidR="002F2020" w:rsidRPr="002F2020">
        <w:rPr>
          <w:rFonts w:ascii="仿宋_GB2312" w:eastAsia="仿宋_GB2312" w:hAnsi="Songti SC" w:cs="Times New Roman" w:hint="eastAsia"/>
          <w:sz w:val="32"/>
          <w:szCs w:val="32"/>
        </w:rPr>
        <w:t>日</w:t>
      </w:r>
      <w:r w:rsidR="006B7550">
        <w:rPr>
          <w:rFonts w:ascii="仿宋_GB2312" w:eastAsia="仿宋_GB2312" w:hAnsi="Songti SC" w:cs="Times New Roman" w:hint="eastAsia"/>
          <w:sz w:val="32"/>
          <w:szCs w:val="32"/>
        </w:rPr>
        <w:t>上午</w:t>
      </w:r>
      <w:r w:rsidR="002F2020" w:rsidRPr="002F2020">
        <w:rPr>
          <w:rFonts w:ascii="仿宋_GB2312" w:eastAsia="仿宋_GB2312" w:hAnsi="Songti SC" w:cs="Times New Roman" w:hint="eastAsia"/>
          <w:sz w:val="32"/>
          <w:szCs w:val="32"/>
        </w:rPr>
        <w:t>开展新华</w:t>
      </w:r>
      <w:proofErr w:type="gramStart"/>
      <w:r w:rsidR="002F2020" w:rsidRPr="002F2020">
        <w:rPr>
          <w:rFonts w:ascii="仿宋_GB2312" w:eastAsia="仿宋_GB2312" w:hAnsi="Songti SC" w:cs="Times New Roman" w:hint="eastAsia"/>
          <w:sz w:val="32"/>
          <w:szCs w:val="32"/>
        </w:rPr>
        <w:t>医院跟岗培训</w:t>
      </w:r>
      <w:proofErr w:type="gramEnd"/>
      <w:r w:rsidR="00BB5490">
        <w:rPr>
          <w:rFonts w:ascii="仿宋_GB2312" w:eastAsia="仿宋_GB2312" w:hAnsi="Songti SC" w:cs="Times New Roman" w:hint="eastAsia"/>
          <w:sz w:val="32"/>
          <w:szCs w:val="32"/>
        </w:rPr>
        <w:t>。</w:t>
      </w:r>
    </w:p>
    <w:p w14:paraId="6569E5B5" w14:textId="5E66691E" w:rsidR="0082289B" w:rsidRPr="00BF5612" w:rsidRDefault="00403CE1" w:rsidP="003241B1">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本期</w:t>
      </w:r>
      <w:r w:rsidR="00143226" w:rsidRPr="00BF5612">
        <w:rPr>
          <w:rFonts w:ascii="仿宋_GB2312" w:eastAsia="仿宋_GB2312" w:hAnsi="Songti SC" w:cs="Times New Roman" w:hint="eastAsia"/>
          <w:sz w:val="32"/>
          <w:szCs w:val="32"/>
        </w:rPr>
        <w:t>新华医院案例课程体系</w:t>
      </w:r>
      <w:r>
        <w:rPr>
          <w:rFonts w:ascii="仿宋_GB2312" w:eastAsia="仿宋_GB2312" w:hAnsi="Songti SC" w:cs="Times New Roman" w:hint="eastAsia"/>
          <w:sz w:val="32"/>
          <w:szCs w:val="32"/>
        </w:rPr>
        <w:t>在前3期的基础上更</w:t>
      </w:r>
      <w:r w:rsidR="00143226" w:rsidRPr="00BF5612">
        <w:rPr>
          <w:rFonts w:ascii="仿宋_GB2312" w:eastAsia="仿宋_GB2312" w:hAnsi="Songti SC" w:cs="Times New Roman" w:hint="eastAsia"/>
          <w:sz w:val="32"/>
          <w:szCs w:val="32"/>
        </w:rPr>
        <w:t>完善</w:t>
      </w:r>
      <w:r>
        <w:rPr>
          <w:rFonts w:ascii="仿宋_GB2312" w:eastAsia="仿宋_GB2312" w:hAnsi="Songti SC" w:cs="Times New Roman" w:hint="eastAsia"/>
          <w:sz w:val="32"/>
          <w:szCs w:val="32"/>
        </w:rPr>
        <w:t>更全面，一方面</w:t>
      </w:r>
      <w:r w:rsidR="00143226" w:rsidRPr="00BF5612">
        <w:rPr>
          <w:rFonts w:ascii="仿宋_GB2312" w:eastAsia="仿宋_GB2312" w:hAnsi="Songti SC" w:cs="Times New Roman" w:hint="eastAsia"/>
          <w:sz w:val="32"/>
          <w:szCs w:val="32"/>
        </w:rPr>
        <w:t>从政策层面分析了医药卫生体制改革对医院运营的影响，又从实践层面介绍了完整的医院运营管理体系建设全过程，</w:t>
      </w:r>
      <w:r>
        <w:rPr>
          <w:rFonts w:ascii="仿宋_GB2312" w:eastAsia="仿宋_GB2312" w:hAnsi="Songti SC" w:cs="Times New Roman" w:hint="eastAsia"/>
          <w:sz w:val="32"/>
          <w:szCs w:val="32"/>
        </w:rPr>
        <w:t>同时也更新分享新华医院在财务管理和运营管理方面的新实践新做法，</w:t>
      </w:r>
      <w:r w:rsidR="00143226" w:rsidRPr="00BF5612">
        <w:rPr>
          <w:rFonts w:ascii="仿宋_GB2312" w:eastAsia="仿宋_GB2312" w:hAnsi="Songti SC" w:cs="Times New Roman" w:hint="eastAsia"/>
          <w:sz w:val="32"/>
          <w:szCs w:val="32"/>
        </w:rPr>
        <w:t>为</w:t>
      </w:r>
      <w:r>
        <w:rPr>
          <w:rFonts w:ascii="仿宋_GB2312" w:eastAsia="仿宋_GB2312" w:hAnsi="Songti SC" w:cs="Times New Roman" w:hint="eastAsia"/>
          <w:sz w:val="32"/>
          <w:szCs w:val="32"/>
        </w:rPr>
        <w:t>推动</w:t>
      </w:r>
      <w:r w:rsidR="00143226" w:rsidRPr="00BF5612">
        <w:rPr>
          <w:rFonts w:ascii="仿宋_GB2312" w:eastAsia="仿宋_GB2312" w:hAnsi="Songti SC" w:cs="Times New Roman" w:hint="eastAsia"/>
          <w:sz w:val="32"/>
          <w:szCs w:val="32"/>
        </w:rPr>
        <w:t>公立医院</w:t>
      </w:r>
      <w:r>
        <w:rPr>
          <w:rFonts w:ascii="仿宋_GB2312" w:eastAsia="仿宋_GB2312" w:hAnsi="Songti SC" w:cs="Times New Roman" w:hint="eastAsia"/>
          <w:sz w:val="32"/>
          <w:szCs w:val="32"/>
        </w:rPr>
        <w:t>之间经验互通和资源共享提供良好借鉴，</w:t>
      </w:r>
      <w:r w:rsidR="00143226" w:rsidRPr="00BF5612">
        <w:rPr>
          <w:rFonts w:ascii="仿宋_GB2312" w:eastAsia="仿宋_GB2312" w:hAnsi="Songti SC" w:cs="Times New Roman" w:hint="eastAsia"/>
          <w:sz w:val="32"/>
          <w:szCs w:val="32"/>
        </w:rPr>
        <w:t>包括全面预算管理、价值</w:t>
      </w:r>
      <w:proofErr w:type="gramStart"/>
      <w:r w:rsidR="00143226" w:rsidRPr="00BF5612">
        <w:rPr>
          <w:rFonts w:ascii="仿宋_GB2312" w:eastAsia="仿宋_GB2312" w:hAnsi="Songti SC" w:cs="Times New Roman" w:hint="eastAsia"/>
          <w:sz w:val="32"/>
          <w:szCs w:val="32"/>
        </w:rPr>
        <w:t>链成本</w:t>
      </w:r>
      <w:proofErr w:type="gramEnd"/>
      <w:r w:rsidR="00143226" w:rsidRPr="00BF5612">
        <w:rPr>
          <w:rFonts w:ascii="仿宋_GB2312" w:eastAsia="仿宋_GB2312" w:hAnsi="Songti SC" w:cs="Times New Roman" w:hint="eastAsia"/>
          <w:sz w:val="32"/>
          <w:szCs w:val="32"/>
        </w:rPr>
        <w:t>管理、运营绩效管理、运营分析体系构建、临床专科运营助理实践、</w:t>
      </w:r>
      <w:r w:rsidR="00143226" w:rsidRPr="00BF5612">
        <w:rPr>
          <w:rFonts w:ascii="仿宋_GB2312" w:eastAsia="仿宋_GB2312" w:hAnsi="Songti SC" w:cs="Times New Roman" w:hint="eastAsia"/>
          <w:sz w:val="32"/>
          <w:szCs w:val="32"/>
        </w:rPr>
        <w:lastRenderedPageBreak/>
        <w:t>内控评价体系建设、运营决策信息一体化平台建设等在内的一系列探索，都将以案例的形式呈现于课程之中</w:t>
      </w:r>
      <w:r w:rsidR="0082289B">
        <w:rPr>
          <w:rFonts w:ascii="仿宋_GB2312" w:eastAsia="仿宋_GB2312" w:hAnsi="Songti SC" w:cs="Times New Roman" w:hint="eastAsia"/>
          <w:sz w:val="32"/>
          <w:szCs w:val="32"/>
        </w:rPr>
        <w:t>。</w:t>
      </w:r>
      <w:r w:rsidR="0082289B" w:rsidRPr="00BF5612">
        <w:rPr>
          <w:rFonts w:ascii="仿宋_GB2312" w:eastAsia="仿宋_GB2312" w:hAnsi="Songti SC" w:cs="Times New Roman" w:hint="eastAsia"/>
          <w:sz w:val="32"/>
          <w:szCs w:val="32"/>
        </w:rPr>
        <w:t>欢迎医疗行业各界人士咨询报名。</w:t>
      </w:r>
    </w:p>
    <w:p w14:paraId="165CAB55" w14:textId="2FF2FE19" w:rsidR="00D34E98" w:rsidRPr="00FC7426" w:rsidRDefault="00D34E98" w:rsidP="00D34E98">
      <w:pPr>
        <w:pStyle w:val="2"/>
        <w:spacing w:line="360" w:lineRule="auto"/>
        <w:ind w:firstLineChars="0" w:firstLine="640"/>
        <w:rPr>
          <w:rFonts w:ascii="黑体" w:eastAsia="黑体" w:hAnsi="黑体" w:cs="Times New Roman"/>
          <w:sz w:val="32"/>
        </w:rPr>
      </w:pPr>
      <w:r w:rsidRPr="00FC7426">
        <w:rPr>
          <w:rFonts w:ascii="黑体" w:eastAsia="黑体" w:hAnsi="黑体" w:cs="Times New Roman" w:hint="eastAsia"/>
          <w:b w:val="0"/>
          <w:bCs w:val="0"/>
          <w:sz w:val="32"/>
        </w:rPr>
        <w:t>一、</w:t>
      </w:r>
      <w:r w:rsidR="00143226" w:rsidRPr="00FC7426">
        <w:rPr>
          <w:rFonts w:ascii="黑体" w:eastAsia="黑体" w:hAnsi="黑体" w:cs="Times New Roman" w:hint="eastAsia"/>
          <w:sz w:val="32"/>
        </w:rPr>
        <w:t>培训时间、地点</w:t>
      </w:r>
    </w:p>
    <w:p w14:paraId="701B2F2D" w14:textId="0D241264" w:rsidR="006B7550" w:rsidRDefault="00555194" w:rsidP="00D34E98">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案例教学</w:t>
      </w:r>
      <w:r w:rsidR="00D34E98">
        <w:rPr>
          <w:rFonts w:ascii="仿宋_GB2312" w:eastAsia="仿宋_GB2312" w:hAnsi="Songti SC" w:cs="Times New Roman" w:hint="eastAsia"/>
          <w:sz w:val="32"/>
          <w:szCs w:val="32"/>
        </w:rPr>
        <w:t>培训</w:t>
      </w:r>
      <w:r w:rsidR="00143226" w:rsidRPr="00BF5612">
        <w:rPr>
          <w:rFonts w:ascii="仿宋_GB2312" w:eastAsia="仿宋_GB2312" w:hAnsi="Songti SC" w:cs="Times New Roman" w:hint="eastAsia"/>
          <w:sz w:val="32"/>
          <w:szCs w:val="32"/>
        </w:rPr>
        <w:t>时间：</w:t>
      </w:r>
      <w:r w:rsidR="006B7550">
        <w:rPr>
          <w:rFonts w:ascii="仿宋_GB2312" w:eastAsia="仿宋_GB2312" w:hAnsi="Songti SC" w:cs="Times New Roman" w:hint="eastAsia"/>
          <w:sz w:val="32"/>
          <w:szCs w:val="32"/>
        </w:rPr>
        <w:t>5</w:t>
      </w:r>
      <w:r w:rsidR="00143226" w:rsidRPr="00BF5612">
        <w:rPr>
          <w:rFonts w:ascii="仿宋_GB2312" w:eastAsia="仿宋_GB2312" w:hAnsi="Songti SC" w:cs="Times New Roman" w:hint="eastAsia"/>
          <w:sz w:val="32"/>
          <w:szCs w:val="32"/>
        </w:rPr>
        <w:t>月</w:t>
      </w:r>
      <w:r w:rsidR="006B7550">
        <w:rPr>
          <w:rFonts w:ascii="仿宋_GB2312" w:eastAsia="仿宋_GB2312" w:hAnsi="Songti SC" w:cs="Times New Roman" w:hint="eastAsia"/>
          <w:sz w:val="32"/>
          <w:szCs w:val="32"/>
        </w:rPr>
        <w:t>30</w:t>
      </w:r>
      <w:r w:rsidR="00143226" w:rsidRPr="00BF5612">
        <w:rPr>
          <w:rFonts w:ascii="仿宋_GB2312" w:eastAsia="仿宋_GB2312" w:hAnsi="Songti SC" w:cs="Times New Roman" w:hint="eastAsia"/>
          <w:sz w:val="32"/>
          <w:szCs w:val="32"/>
        </w:rPr>
        <w:t>日—</w:t>
      </w:r>
      <w:r w:rsidR="006B7550">
        <w:rPr>
          <w:rFonts w:ascii="仿宋_GB2312" w:eastAsia="仿宋_GB2312" w:hAnsi="Songti SC" w:cs="Times New Roman" w:hint="eastAsia"/>
          <w:sz w:val="32"/>
          <w:szCs w:val="32"/>
        </w:rPr>
        <w:t>6</w:t>
      </w:r>
      <w:r w:rsidR="00143226" w:rsidRPr="00BF5612">
        <w:rPr>
          <w:rFonts w:ascii="仿宋_GB2312" w:eastAsia="仿宋_GB2312" w:hAnsi="Songti SC" w:cs="Times New Roman" w:hint="eastAsia"/>
          <w:sz w:val="32"/>
          <w:szCs w:val="32"/>
        </w:rPr>
        <w:t>月</w:t>
      </w:r>
      <w:r w:rsidR="006B7550">
        <w:rPr>
          <w:rFonts w:ascii="仿宋_GB2312" w:eastAsia="仿宋_GB2312" w:hAnsi="Songti SC" w:cs="Times New Roman" w:hint="eastAsia"/>
          <w:sz w:val="32"/>
          <w:szCs w:val="32"/>
        </w:rPr>
        <w:t>1</w:t>
      </w:r>
      <w:r w:rsidR="00143226" w:rsidRPr="00BF5612">
        <w:rPr>
          <w:rFonts w:ascii="仿宋_GB2312" w:eastAsia="仿宋_GB2312" w:hAnsi="Songti SC" w:cs="Times New Roman" w:hint="eastAsia"/>
          <w:sz w:val="32"/>
          <w:szCs w:val="32"/>
        </w:rPr>
        <w:t>日</w:t>
      </w:r>
      <w:r w:rsidR="006B7550">
        <w:rPr>
          <w:rFonts w:ascii="仿宋_GB2312" w:eastAsia="仿宋_GB2312" w:hAnsi="Songti SC" w:cs="Times New Roman" w:hint="eastAsia"/>
          <w:sz w:val="32"/>
          <w:szCs w:val="32"/>
        </w:rPr>
        <w:t>，其中5月29</w:t>
      </w:r>
      <w:r w:rsidR="00143226" w:rsidRPr="00BF5612">
        <w:rPr>
          <w:rFonts w:ascii="仿宋_GB2312" w:eastAsia="仿宋_GB2312" w:hAnsi="Songti SC" w:cs="Times New Roman" w:hint="eastAsia"/>
          <w:sz w:val="32"/>
          <w:szCs w:val="32"/>
        </w:rPr>
        <w:t>日全天报到，</w:t>
      </w:r>
      <w:r w:rsidR="006B7550">
        <w:rPr>
          <w:rFonts w:ascii="仿宋_GB2312" w:eastAsia="仿宋_GB2312" w:hAnsi="Songti SC" w:cs="Times New Roman" w:hint="eastAsia"/>
          <w:sz w:val="32"/>
          <w:szCs w:val="32"/>
        </w:rPr>
        <w:t>6月2</w:t>
      </w:r>
      <w:r w:rsidR="00143226" w:rsidRPr="00BF5612">
        <w:rPr>
          <w:rFonts w:ascii="仿宋_GB2312" w:eastAsia="仿宋_GB2312" w:hAnsi="Songti SC" w:cs="Times New Roman" w:hint="eastAsia"/>
          <w:sz w:val="32"/>
          <w:szCs w:val="32"/>
        </w:rPr>
        <w:t>日</w:t>
      </w:r>
      <w:r w:rsidR="006B7550">
        <w:rPr>
          <w:rFonts w:ascii="仿宋_GB2312" w:eastAsia="仿宋_GB2312" w:hAnsi="Songti SC" w:cs="Times New Roman" w:hint="eastAsia"/>
          <w:sz w:val="32"/>
          <w:szCs w:val="32"/>
        </w:rPr>
        <w:t>全天</w:t>
      </w:r>
      <w:r w:rsidR="005356D8">
        <w:rPr>
          <w:rFonts w:ascii="仿宋_GB2312" w:eastAsia="仿宋_GB2312" w:hAnsi="Songti SC" w:cs="Times New Roman" w:hint="eastAsia"/>
          <w:sz w:val="32"/>
          <w:szCs w:val="32"/>
        </w:rPr>
        <w:t>返程</w:t>
      </w:r>
      <w:r>
        <w:rPr>
          <w:rFonts w:ascii="仿宋_GB2312" w:eastAsia="仿宋_GB2312" w:hAnsi="Songti SC" w:cs="Times New Roman" w:hint="eastAsia"/>
          <w:sz w:val="32"/>
          <w:szCs w:val="32"/>
        </w:rPr>
        <w:t>。</w:t>
      </w:r>
    </w:p>
    <w:p w14:paraId="44F801C1" w14:textId="1057999C" w:rsidR="002445FF" w:rsidRDefault="00555194" w:rsidP="00D34E98">
      <w:pPr>
        <w:spacing w:line="360" w:lineRule="auto"/>
        <w:ind w:firstLineChars="200" w:firstLine="640"/>
        <w:jc w:val="left"/>
        <w:rPr>
          <w:rFonts w:ascii="仿宋_GB2312" w:eastAsia="仿宋_GB2312" w:hAnsi="Songti SC" w:cs="Times New Roman"/>
          <w:sz w:val="32"/>
          <w:szCs w:val="32"/>
        </w:rPr>
      </w:pPr>
      <w:proofErr w:type="gramStart"/>
      <w:r>
        <w:rPr>
          <w:rFonts w:ascii="仿宋_GB2312" w:eastAsia="仿宋_GB2312" w:hAnsi="Songti SC" w:cs="Times New Roman" w:hint="eastAsia"/>
          <w:sz w:val="32"/>
          <w:szCs w:val="32"/>
        </w:rPr>
        <w:t>跟岗培训</w:t>
      </w:r>
      <w:proofErr w:type="gramEnd"/>
      <w:r>
        <w:rPr>
          <w:rFonts w:ascii="仿宋_GB2312" w:eastAsia="仿宋_GB2312" w:hAnsi="Songti SC" w:cs="Times New Roman" w:hint="eastAsia"/>
          <w:sz w:val="32"/>
          <w:szCs w:val="32"/>
        </w:rPr>
        <w:t>时间为：</w:t>
      </w:r>
      <w:r w:rsidR="006B7550">
        <w:rPr>
          <w:rFonts w:ascii="仿宋_GB2312" w:eastAsia="仿宋_GB2312" w:hAnsi="Songti SC" w:cs="Times New Roman" w:hint="eastAsia"/>
          <w:sz w:val="32"/>
          <w:szCs w:val="32"/>
        </w:rPr>
        <w:t>6</w:t>
      </w:r>
      <w:r>
        <w:rPr>
          <w:rFonts w:ascii="仿宋_GB2312" w:eastAsia="仿宋_GB2312" w:hAnsi="Songti SC" w:cs="Times New Roman" w:hint="eastAsia"/>
          <w:sz w:val="32"/>
          <w:szCs w:val="32"/>
        </w:rPr>
        <w:t>月</w:t>
      </w:r>
      <w:r w:rsidR="006B7550">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日</w:t>
      </w:r>
      <w:r w:rsidR="006B7550">
        <w:rPr>
          <w:rFonts w:ascii="仿宋_GB2312" w:eastAsia="仿宋_GB2312" w:hAnsi="Songti SC" w:cs="Times New Roman" w:hint="eastAsia"/>
          <w:sz w:val="32"/>
          <w:szCs w:val="32"/>
        </w:rPr>
        <w:t>上午</w:t>
      </w:r>
      <w:r w:rsidR="00346E52">
        <w:rPr>
          <w:rFonts w:ascii="仿宋_GB2312" w:eastAsia="仿宋_GB2312" w:hAnsi="Songti SC" w:cs="Times New Roman" w:hint="eastAsia"/>
          <w:sz w:val="32"/>
          <w:szCs w:val="32"/>
        </w:rPr>
        <w:t>，半天</w:t>
      </w:r>
      <w:r>
        <w:rPr>
          <w:rFonts w:ascii="仿宋_GB2312" w:eastAsia="仿宋_GB2312" w:hAnsi="Songti SC" w:cs="Times New Roman" w:hint="eastAsia"/>
          <w:sz w:val="32"/>
          <w:szCs w:val="32"/>
        </w:rPr>
        <w:t>。</w:t>
      </w:r>
      <w:r w:rsidR="006B7550">
        <w:rPr>
          <w:rFonts w:ascii="仿宋_GB2312" w:eastAsia="仿宋_GB2312" w:hAnsi="Songti SC" w:cs="Times New Roman" w:hint="eastAsia"/>
          <w:sz w:val="32"/>
          <w:szCs w:val="32"/>
        </w:rPr>
        <w:t>6月3日</w:t>
      </w:r>
      <w:r w:rsidR="00346E52">
        <w:rPr>
          <w:rFonts w:ascii="仿宋_GB2312" w:eastAsia="仿宋_GB2312" w:hAnsi="Songti SC" w:cs="Times New Roman" w:hint="eastAsia"/>
          <w:sz w:val="32"/>
          <w:szCs w:val="32"/>
        </w:rPr>
        <w:t>返程。</w:t>
      </w:r>
    </w:p>
    <w:p w14:paraId="28379D2A" w14:textId="3EA6A0D8" w:rsidR="002445FF" w:rsidRDefault="00A522A6" w:rsidP="009C5331">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上课</w:t>
      </w:r>
      <w:r w:rsidR="00143226" w:rsidRPr="00BF5612">
        <w:rPr>
          <w:rFonts w:ascii="仿宋_GB2312" w:eastAsia="仿宋_GB2312" w:hAnsi="Songti SC" w:cs="Times New Roman" w:hint="eastAsia"/>
          <w:sz w:val="32"/>
          <w:szCs w:val="32"/>
        </w:rPr>
        <w:t>地点：</w:t>
      </w:r>
      <w:r w:rsidR="00346E52">
        <w:rPr>
          <w:rFonts w:ascii="仿宋_GB2312" w:eastAsia="仿宋_GB2312" w:hAnsi="Songti SC" w:cs="Times New Roman" w:hint="eastAsia"/>
          <w:sz w:val="32"/>
          <w:szCs w:val="32"/>
        </w:rPr>
        <w:t>上海国家会计学院，上海市青浦区</w:t>
      </w:r>
      <w:proofErr w:type="gramStart"/>
      <w:r w:rsidR="00346E52">
        <w:rPr>
          <w:rFonts w:ascii="仿宋_GB2312" w:eastAsia="仿宋_GB2312" w:hAnsi="Songti SC" w:cs="Times New Roman" w:hint="eastAsia"/>
          <w:sz w:val="32"/>
          <w:szCs w:val="32"/>
        </w:rPr>
        <w:t>蟠龙路</w:t>
      </w:r>
      <w:proofErr w:type="gramEnd"/>
      <w:r w:rsidR="00346E52">
        <w:rPr>
          <w:rFonts w:ascii="仿宋_GB2312" w:eastAsia="仿宋_GB2312" w:hAnsi="Songti SC" w:cs="Times New Roman" w:hint="eastAsia"/>
          <w:sz w:val="32"/>
          <w:szCs w:val="32"/>
        </w:rPr>
        <w:t>200号</w:t>
      </w:r>
      <w:r w:rsidR="004F2B55" w:rsidRPr="00BF5612">
        <w:rPr>
          <w:rFonts w:ascii="仿宋_GB2312" w:eastAsia="仿宋_GB2312" w:hAnsi="Songti SC" w:cs="Times New Roman" w:hint="eastAsia"/>
          <w:sz w:val="32"/>
          <w:szCs w:val="32"/>
        </w:rPr>
        <w:t>。</w:t>
      </w:r>
    </w:p>
    <w:p w14:paraId="32A93777" w14:textId="3877B570" w:rsidR="009C5331" w:rsidRPr="009C5331" w:rsidRDefault="009C5331" w:rsidP="009C5331">
      <w:pPr>
        <w:spacing w:line="360" w:lineRule="auto"/>
        <w:ind w:firstLineChars="200" w:firstLine="640"/>
        <w:jc w:val="left"/>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上课形式：线下授课</w:t>
      </w:r>
      <w:r w:rsidR="00D34E98" w:rsidRPr="00846346">
        <w:rPr>
          <w:rFonts w:ascii="仿宋_GB2312" w:eastAsia="仿宋_GB2312" w:hAnsi="Songti SC" w:cs="Times New Roman" w:hint="eastAsia"/>
          <w:sz w:val="32"/>
          <w:szCs w:val="32"/>
        </w:rPr>
        <w:t>，</w:t>
      </w:r>
      <w:proofErr w:type="gramStart"/>
      <w:r w:rsidR="00846346" w:rsidRPr="00846346">
        <w:rPr>
          <w:rFonts w:ascii="仿宋_GB2312" w:eastAsia="仿宋_GB2312" w:hAnsi="Songti SC" w:cs="Times New Roman" w:hint="eastAsia"/>
          <w:sz w:val="32"/>
          <w:szCs w:val="32"/>
        </w:rPr>
        <w:t>无</w:t>
      </w:r>
      <w:r w:rsidR="00D34E98" w:rsidRPr="00846346">
        <w:rPr>
          <w:rFonts w:ascii="仿宋_GB2312" w:eastAsia="仿宋_GB2312" w:hAnsi="Songti SC" w:cs="Times New Roman" w:hint="eastAsia"/>
          <w:sz w:val="32"/>
          <w:szCs w:val="32"/>
        </w:rPr>
        <w:t>线上</w:t>
      </w:r>
      <w:proofErr w:type="gramEnd"/>
      <w:r w:rsidR="00D34E98" w:rsidRPr="00846346">
        <w:rPr>
          <w:rFonts w:ascii="仿宋_GB2312" w:eastAsia="仿宋_GB2312" w:hAnsi="Songti SC" w:cs="Times New Roman" w:hint="eastAsia"/>
          <w:sz w:val="32"/>
          <w:szCs w:val="32"/>
        </w:rPr>
        <w:t>直播</w:t>
      </w:r>
      <w:r w:rsidR="00846346" w:rsidRPr="00846346">
        <w:rPr>
          <w:rFonts w:ascii="仿宋_GB2312" w:eastAsia="仿宋_GB2312" w:hAnsi="Songti SC" w:cs="Times New Roman" w:hint="eastAsia"/>
          <w:sz w:val="32"/>
          <w:szCs w:val="32"/>
        </w:rPr>
        <w:t>。</w:t>
      </w:r>
    </w:p>
    <w:p w14:paraId="78951238" w14:textId="42D23666" w:rsidR="00A522A6" w:rsidRDefault="00A522A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特别说明：</w:t>
      </w:r>
      <w:r w:rsidR="00346E52">
        <w:rPr>
          <w:rFonts w:ascii="仿宋_GB2312" w:eastAsia="仿宋_GB2312" w:hAnsi="Songti SC" w:cs="Times New Roman" w:hint="eastAsia"/>
          <w:sz w:val="32"/>
          <w:szCs w:val="32"/>
        </w:rPr>
        <w:t>按照教学安排，</w:t>
      </w:r>
      <w:r w:rsidR="0007241B" w:rsidRPr="0007241B">
        <w:rPr>
          <w:rFonts w:ascii="仿宋_GB2312" w:eastAsia="仿宋_GB2312" w:hAnsi="Songti SC" w:cs="Times New Roman" w:hint="eastAsia"/>
          <w:sz w:val="32"/>
          <w:szCs w:val="32"/>
        </w:rPr>
        <w:t>学员住宿在</w:t>
      </w:r>
      <w:r w:rsidR="00346E52">
        <w:rPr>
          <w:rFonts w:ascii="仿宋_GB2312" w:eastAsia="仿宋_GB2312" w:hAnsi="Songti SC" w:cs="Times New Roman" w:hint="eastAsia"/>
          <w:sz w:val="32"/>
          <w:szCs w:val="32"/>
        </w:rPr>
        <w:t>学院</w:t>
      </w:r>
      <w:r w:rsidR="0007241B" w:rsidRPr="0007241B">
        <w:rPr>
          <w:rFonts w:ascii="仿宋_GB2312" w:eastAsia="仿宋_GB2312" w:hAnsi="Songti SC" w:cs="Times New Roman" w:hint="eastAsia"/>
          <w:sz w:val="32"/>
          <w:szCs w:val="32"/>
        </w:rPr>
        <w:t>周边</w:t>
      </w:r>
      <w:r w:rsidR="0007241B">
        <w:rPr>
          <w:rFonts w:ascii="仿宋_GB2312" w:eastAsia="仿宋_GB2312" w:hAnsi="Songti SC" w:cs="Times New Roman" w:hint="eastAsia"/>
          <w:sz w:val="32"/>
          <w:szCs w:val="32"/>
        </w:rPr>
        <w:t>酒店</w:t>
      </w:r>
      <w:r w:rsidR="0007241B" w:rsidRPr="0007241B">
        <w:rPr>
          <w:rFonts w:ascii="仿宋_GB2312" w:eastAsia="仿宋_GB2312" w:hAnsi="Songti SC" w:cs="Times New Roman" w:hint="eastAsia"/>
          <w:sz w:val="32"/>
          <w:szCs w:val="32"/>
        </w:rPr>
        <w:t>，</w:t>
      </w:r>
      <w:r w:rsidR="00346E52">
        <w:rPr>
          <w:rFonts w:ascii="仿宋_GB2312" w:eastAsia="仿宋_GB2312" w:hAnsi="Songti SC" w:cs="Times New Roman" w:hint="eastAsia"/>
          <w:sz w:val="32"/>
          <w:szCs w:val="32"/>
        </w:rPr>
        <w:t>住宿</w:t>
      </w:r>
      <w:r w:rsidR="00D3523D" w:rsidRPr="00BF5612">
        <w:rPr>
          <w:rFonts w:ascii="仿宋_GB2312" w:eastAsia="仿宋_GB2312" w:hAnsi="Songti SC" w:cs="Times New Roman" w:hint="eastAsia"/>
          <w:sz w:val="32"/>
          <w:szCs w:val="32"/>
        </w:rPr>
        <w:t>费</w:t>
      </w:r>
      <w:r w:rsidR="0007241B">
        <w:rPr>
          <w:rFonts w:ascii="仿宋_GB2312" w:eastAsia="仿宋_GB2312" w:hAnsi="Songti SC" w:cs="Times New Roman" w:hint="eastAsia"/>
          <w:sz w:val="32"/>
          <w:szCs w:val="32"/>
        </w:rPr>
        <w:t>按照酒店标准</w:t>
      </w:r>
      <w:r w:rsidR="00346E52">
        <w:rPr>
          <w:rFonts w:ascii="仿宋_GB2312" w:eastAsia="仿宋_GB2312" w:hAnsi="Songti SC" w:cs="Times New Roman" w:hint="eastAsia"/>
          <w:sz w:val="32"/>
          <w:szCs w:val="32"/>
        </w:rPr>
        <w:t>收取，由酒店开具发票</w:t>
      </w:r>
      <w:r w:rsidR="0007241B">
        <w:rPr>
          <w:rFonts w:ascii="仿宋_GB2312" w:eastAsia="仿宋_GB2312" w:hAnsi="Songti SC" w:cs="Times New Roman" w:hint="eastAsia"/>
          <w:sz w:val="32"/>
          <w:szCs w:val="32"/>
        </w:rPr>
        <w:t>，</w:t>
      </w:r>
      <w:r w:rsidR="009926BA" w:rsidRPr="00BF5612">
        <w:rPr>
          <w:rFonts w:ascii="仿宋_GB2312" w:eastAsia="仿宋_GB2312" w:hAnsi="Songti SC" w:cs="Times New Roman" w:hint="eastAsia"/>
          <w:sz w:val="32"/>
          <w:szCs w:val="32"/>
        </w:rPr>
        <w:t>据实结算</w:t>
      </w:r>
      <w:r w:rsidR="0007241B">
        <w:rPr>
          <w:rFonts w:ascii="仿宋_GB2312" w:eastAsia="仿宋_GB2312" w:hAnsi="Songti SC" w:cs="Times New Roman" w:hint="eastAsia"/>
          <w:sz w:val="32"/>
          <w:szCs w:val="32"/>
        </w:rPr>
        <w:t>开票</w:t>
      </w:r>
      <w:r w:rsidR="009926BA" w:rsidRPr="00BF5612">
        <w:rPr>
          <w:rFonts w:ascii="仿宋_GB2312" w:eastAsia="仿宋_GB2312" w:hAnsi="Songti SC" w:cs="Times New Roman" w:hint="eastAsia"/>
          <w:sz w:val="32"/>
          <w:szCs w:val="32"/>
        </w:rPr>
        <w:t>。</w:t>
      </w:r>
      <w:r w:rsidR="00346E52">
        <w:rPr>
          <w:rFonts w:ascii="仿宋_GB2312" w:eastAsia="仿宋_GB2312" w:hAnsi="Songti SC" w:cs="Times New Roman" w:hint="eastAsia"/>
          <w:sz w:val="32"/>
          <w:szCs w:val="32"/>
        </w:rPr>
        <w:t>培训费由上海国家会计学院收取，并开具发票。</w:t>
      </w:r>
    </w:p>
    <w:p w14:paraId="09E8F6DE" w14:textId="00F1C827" w:rsidR="002445FF" w:rsidRPr="00AE04FA" w:rsidRDefault="005A6DC9" w:rsidP="00FC7426">
      <w:pPr>
        <w:pStyle w:val="2"/>
        <w:spacing w:line="360" w:lineRule="auto"/>
        <w:ind w:firstLineChars="0" w:firstLine="640"/>
        <w:rPr>
          <w:rFonts w:ascii="黑体" w:eastAsia="黑体" w:hAnsi="黑体" w:cs="Times New Roman"/>
          <w:sz w:val="32"/>
        </w:rPr>
      </w:pPr>
      <w:r w:rsidRPr="00AE04FA">
        <w:rPr>
          <w:rFonts w:ascii="黑体" w:eastAsia="黑体" w:hAnsi="黑体" w:cs="Times New Roman" w:hint="eastAsia"/>
          <w:sz w:val="32"/>
        </w:rPr>
        <w:t>二</w:t>
      </w:r>
      <w:r w:rsidR="00143226" w:rsidRPr="00AE04FA">
        <w:rPr>
          <w:rFonts w:ascii="黑体" w:eastAsia="黑体" w:hAnsi="黑体" w:cs="Times New Roman" w:hint="eastAsia"/>
          <w:sz w:val="32"/>
        </w:rPr>
        <w:t>、培训对象</w:t>
      </w:r>
    </w:p>
    <w:p w14:paraId="49535453" w14:textId="34CEA188"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1、各省、市卫健委（局）</w:t>
      </w:r>
      <w:r w:rsidR="004D2AEB">
        <w:rPr>
          <w:rFonts w:ascii="仿宋_GB2312" w:eastAsia="仿宋_GB2312" w:hAnsi="Songti SC" w:cs="Times New Roman" w:hint="eastAsia"/>
          <w:sz w:val="32"/>
          <w:szCs w:val="32"/>
        </w:rPr>
        <w:t>领导、</w:t>
      </w:r>
      <w:r w:rsidRPr="00BF5612">
        <w:rPr>
          <w:rFonts w:ascii="仿宋_GB2312" w:eastAsia="仿宋_GB2312" w:hAnsi="Songti SC" w:cs="Times New Roman" w:hint="eastAsia"/>
          <w:sz w:val="32"/>
          <w:szCs w:val="32"/>
        </w:rPr>
        <w:t>主管财会、审计的负责人或业务骨干；</w:t>
      </w:r>
      <w:r w:rsidRPr="00BF5612">
        <w:rPr>
          <w:rFonts w:ascii="仿宋_GB2312" w:eastAsia="仿宋_GB2312" w:hAnsi="Songti SC" w:cs="Times New Roman" w:hint="eastAsia"/>
          <w:sz w:val="32"/>
          <w:szCs w:val="32"/>
        </w:rPr>
        <w:t>  </w:t>
      </w:r>
    </w:p>
    <w:p w14:paraId="1CD6DE67" w14:textId="77777777"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2、全国各医院书记、院长、分管财务副院长、总会计师、总审计师；</w:t>
      </w:r>
      <w:r w:rsidRPr="00BF5612">
        <w:rPr>
          <w:rFonts w:ascii="仿宋_GB2312" w:eastAsia="仿宋_GB2312" w:hAnsi="Songti SC" w:cs="Times New Roman" w:hint="eastAsia"/>
          <w:sz w:val="32"/>
          <w:szCs w:val="32"/>
        </w:rPr>
        <w:t>  </w:t>
      </w:r>
    </w:p>
    <w:p w14:paraId="7A1EDE9F" w14:textId="738B354A"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3、</w:t>
      </w:r>
      <w:r w:rsidR="002F1E8C" w:rsidRPr="002F1E8C">
        <w:rPr>
          <w:rFonts w:ascii="仿宋_GB2312" w:eastAsia="仿宋_GB2312" w:hAnsi="Songti SC" w:cs="Times New Roman" w:hint="eastAsia"/>
          <w:sz w:val="32"/>
          <w:szCs w:val="32"/>
        </w:rPr>
        <w:t>全国各医院财务、运营、经管、绩效、成本核算、内控、审计、人事、物价、</w:t>
      </w:r>
      <w:proofErr w:type="gramStart"/>
      <w:r w:rsidR="002F1E8C" w:rsidRPr="002F1E8C">
        <w:rPr>
          <w:rFonts w:ascii="仿宋_GB2312" w:eastAsia="仿宋_GB2312" w:hAnsi="Songti SC" w:cs="Times New Roman" w:hint="eastAsia"/>
          <w:sz w:val="32"/>
          <w:szCs w:val="32"/>
        </w:rPr>
        <w:t>医</w:t>
      </w:r>
      <w:proofErr w:type="gramEnd"/>
      <w:r w:rsidR="002F1E8C" w:rsidRPr="002F1E8C">
        <w:rPr>
          <w:rFonts w:ascii="仿宋_GB2312" w:eastAsia="仿宋_GB2312" w:hAnsi="Songti SC" w:cs="Times New Roman" w:hint="eastAsia"/>
          <w:sz w:val="32"/>
          <w:szCs w:val="32"/>
        </w:rPr>
        <w:t>保、收费、信息、资产、设备、医学工程、招标采购、后勤保障等职能部门负责人与</w:t>
      </w:r>
      <w:r w:rsidR="002F1E8C" w:rsidRPr="002F1E8C">
        <w:rPr>
          <w:rFonts w:ascii="仿宋_GB2312" w:eastAsia="仿宋_GB2312" w:hAnsi="Songti SC" w:cs="Times New Roman" w:hint="eastAsia"/>
          <w:sz w:val="32"/>
          <w:szCs w:val="32"/>
        </w:rPr>
        <w:lastRenderedPageBreak/>
        <w:t>业务骨干</w:t>
      </w:r>
      <w:r w:rsidRPr="00BF5612">
        <w:rPr>
          <w:rFonts w:ascii="仿宋_GB2312" w:eastAsia="仿宋_GB2312" w:hAnsi="Songti SC" w:cs="Times New Roman" w:hint="eastAsia"/>
          <w:sz w:val="32"/>
          <w:szCs w:val="32"/>
        </w:rPr>
        <w:t>；</w:t>
      </w:r>
      <w:r w:rsidRPr="00BF5612">
        <w:rPr>
          <w:rFonts w:ascii="仿宋_GB2312" w:eastAsia="仿宋_GB2312" w:hAnsi="Songti SC" w:cs="Times New Roman" w:hint="eastAsia"/>
          <w:sz w:val="32"/>
          <w:szCs w:val="32"/>
        </w:rPr>
        <w:t> </w:t>
      </w:r>
    </w:p>
    <w:p w14:paraId="0D4F655D" w14:textId="77777777"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4、医学类高校财务、会计专业骨干师资，及中介咨询机构相关人员。</w:t>
      </w:r>
    </w:p>
    <w:p w14:paraId="3CACE1A9" w14:textId="7F842509" w:rsidR="003667E5" w:rsidRPr="00AE04FA" w:rsidRDefault="00AE04FA" w:rsidP="00FC7426">
      <w:pPr>
        <w:pStyle w:val="2"/>
        <w:spacing w:line="360" w:lineRule="auto"/>
        <w:ind w:firstLineChars="0" w:firstLine="640"/>
        <w:rPr>
          <w:rFonts w:ascii="黑体" w:eastAsia="黑体" w:hAnsi="黑体" w:cs="Times New Roman"/>
          <w:sz w:val="32"/>
        </w:rPr>
      </w:pPr>
      <w:r w:rsidRPr="00AE04FA">
        <w:rPr>
          <w:rFonts w:ascii="黑体" w:eastAsia="黑体" w:hAnsi="黑体" w:cs="Times New Roman" w:hint="eastAsia"/>
          <w:sz w:val="32"/>
        </w:rPr>
        <w:t>三</w:t>
      </w:r>
      <w:r w:rsidR="00143226" w:rsidRPr="00AE04FA">
        <w:rPr>
          <w:rFonts w:ascii="黑体" w:eastAsia="黑体" w:hAnsi="黑体" w:cs="Times New Roman" w:hint="eastAsia"/>
          <w:sz w:val="32"/>
        </w:rPr>
        <w:t>、课程内容</w:t>
      </w:r>
    </w:p>
    <w:p w14:paraId="4F59F0FA" w14:textId="4A106FED" w:rsidR="003667E5" w:rsidRPr="00920E33" w:rsidRDefault="00BC1F1C" w:rsidP="003667E5">
      <w:pPr>
        <w:rPr>
          <w:rFonts w:ascii="黑体" w:eastAsia="黑体" w:hAnsi="黑体" w:cs="Times New Roman"/>
          <w:b/>
          <w:bCs/>
          <w:sz w:val="30"/>
          <w:szCs w:val="30"/>
        </w:rPr>
      </w:pPr>
      <w:r w:rsidRPr="00920E33">
        <w:rPr>
          <w:rFonts w:ascii="黑体" w:eastAsia="黑体" w:hAnsi="黑体" w:cs="Times New Roman" w:hint="eastAsia"/>
          <w:b/>
          <w:bCs/>
          <w:sz w:val="30"/>
          <w:szCs w:val="30"/>
        </w:rPr>
        <w:t>模块</w:t>
      </w:r>
      <w:r w:rsidR="004D2AEB" w:rsidRPr="00920E33">
        <w:rPr>
          <w:rFonts w:ascii="黑体" w:eastAsia="黑体" w:hAnsi="黑体" w:cs="Times New Roman" w:hint="eastAsia"/>
          <w:b/>
          <w:bCs/>
          <w:sz w:val="30"/>
          <w:szCs w:val="30"/>
        </w:rPr>
        <w:t>一、</w:t>
      </w:r>
      <w:r w:rsidR="003667E5" w:rsidRPr="00920E33">
        <w:rPr>
          <w:rFonts w:ascii="黑体" w:eastAsia="黑体" w:hAnsi="黑体" w:cs="Times New Roman" w:hint="eastAsia"/>
          <w:b/>
          <w:bCs/>
          <w:sz w:val="30"/>
          <w:szCs w:val="30"/>
        </w:rPr>
        <w:t>医疗行业改革发展与精益运营管理体系构建</w:t>
      </w:r>
    </w:p>
    <w:p w14:paraId="487E85D4" w14:textId="77777777" w:rsidR="003667E5" w:rsidRPr="00846346" w:rsidRDefault="003667E5" w:rsidP="003667E5">
      <w:pPr>
        <w:pStyle w:val="ab"/>
        <w:numPr>
          <w:ilvl w:val="0"/>
          <w:numId w:val="2"/>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医药卫生体制改革的发展路径</w:t>
      </w:r>
    </w:p>
    <w:p w14:paraId="38E0FC25" w14:textId="77777777" w:rsidR="003667E5" w:rsidRPr="00846346" w:rsidRDefault="003667E5" w:rsidP="003667E5">
      <w:pPr>
        <w:pStyle w:val="ab"/>
        <w:numPr>
          <w:ilvl w:val="0"/>
          <w:numId w:val="2"/>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改革对公立医院运营的影响分析</w:t>
      </w:r>
    </w:p>
    <w:p w14:paraId="2A35E106" w14:textId="77777777" w:rsidR="003667E5" w:rsidRPr="00846346" w:rsidRDefault="003667E5" w:rsidP="003667E5">
      <w:pPr>
        <w:pStyle w:val="ab"/>
        <w:numPr>
          <w:ilvl w:val="0"/>
          <w:numId w:val="2"/>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公立医院的应对策略与未来发展方向</w:t>
      </w:r>
    </w:p>
    <w:p w14:paraId="700664E4" w14:textId="77777777" w:rsidR="003667E5" w:rsidRPr="00846346" w:rsidRDefault="003667E5" w:rsidP="003667E5">
      <w:pPr>
        <w:pStyle w:val="ab"/>
        <w:numPr>
          <w:ilvl w:val="0"/>
          <w:numId w:val="2"/>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公立医院精益运营管理的目标要求</w:t>
      </w:r>
    </w:p>
    <w:p w14:paraId="40596422" w14:textId="77777777" w:rsidR="003667E5" w:rsidRPr="00846346" w:rsidRDefault="003667E5" w:rsidP="003667E5">
      <w:pPr>
        <w:pStyle w:val="ab"/>
        <w:numPr>
          <w:ilvl w:val="0"/>
          <w:numId w:val="2"/>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公立医院精益运营管理体系构建</w:t>
      </w:r>
    </w:p>
    <w:p w14:paraId="40633602" w14:textId="45B51E7A" w:rsidR="003667E5" w:rsidRPr="00920E33" w:rsidRDefault="00BC1F1C" w:rsidP="003667E5">
      <w:pPr>
        <w:rPr>
          <w:rFonts w:ascii="黑体" w:eastAsia="黑体" w:hAnsi="黑体" w:cs="Times New Roman"/>
          <w:b/>
          <w:bCs/>
          <w:sz w:val="30"/>
          <w:szCs w:val="30"/>
        </w:rPr>
      </w:pPr>
      <w:r w:rsidRPr="00920E33">
        <w:rPr>
          <w:rFonts w:ascii="黑体" w:eastAsia="黑体" w:hAnsi="黑体" w:cs="Times New Roman" w:hint="eastAsia"/>
          <w:b/>
          <w:bCs/>
          <w:sz w:val="30"/>
          <w:szCs w:val="30"/>
        </w:rPr>
        <w:t>模块</w:t>
      </w:r>
      <w:r w:rsidR="004D2AEB" w:rsidRPr="00920E33">
        <w:rPr>
          <w:rFonts w:ascii="黑体" w:eastAsia="黑体" w:hAnsi="黑体" w:cs="Times New Roman" w:hint="eastAsia"/>
          <w:b/>
          <w:bCs/>
          <w:sz w:val="30"/>
          <w:szCs w:val="30"/>
        </w:rPr>
        <w:t>二</w:t>
      </w:r>
      <w:r w:rsidR="003667E5" w:rsidRPr="00920E33">
        <w:rPr>
          <w:rFonts w:ascii="黑体" w:eastAsia="黑体" w:hAnsi="黑体" w:cs="Times New Roman" w:hint="eastAsia"/>
          <w:b/>
          <w:bCs/>
          <w:sz w:val="30"/>
          <w:szCs w:val="30"/>
        </w:rPr>
        <w:t>、公立医院全面预算管理实践</w:t>
      </w:r>
    </w:p>
    <w:p w14:paraId="391BB368" w14:textId="77777777" w:rsidR="003667E5" w:rsidRPr="00846346" w:rsidRDefault="003667E5" w:rsidP="003667E5">
      <w:pPr>
        <w:pStyle w:val="ab"/>
        <w:numPr>
          <w:ilvl w:val="0"/>
          <w:numId w:val="3"/>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公立</w:t>
      </w:r>
      <w:r w:rsidRPr="00846346">
        <w:rPr>
          <w:rFonts w:ascii="仿宋_GB2312" w:eastAsia="仿宋_GB2312" w:hAnsi="Songti SC" w:cs="Times New Roman"/>
          <w:sz w:val="32"/>
          <w:szCs w:val="32"/>
        </w:rPr>
        <w:t>医院预算管理的</w:t>
      </w:r>
      <w:r w:rsidRPr="00846346">
        <w:rPr>
          <w:rFonts w:ascii="仿宋_GB2312" w:eastAsia="仿宋_GB2312" w:hAnsi="Songti SC" w:cs="Times New Roman" w:hint="eastAsia"/>
          <w:sz w:val="32"/>
          <w:szCs w:val="32"/>
        </w:rPr>
        <w:t>现状与</w:t>
      </w:r>
      <w:r w:rsidRPr="00846346">
        <w:rPr>
          <w:rFonts w:ascii="仿宋_GB2312" w:eastAsia="仿宋_GB2312" w:hAnsi="Songti SC" w:cs="Times New Roman"/>
          <w:sz w:val="32"/>
          <w:szCs w:val="32"/>
        </w:rPr>
        <w:t>问题</w:t>
      </w:r>
      <w:r w:rsidRPr="00846346">
        <w:rPr>
          <w:rFonts w:ascii="仿宋_GB2312" w:eastAsia="仿宋_GB2312" w:hAnsi="Songti SC" w:cs="Times New Roman" w:hint="eastAsia"/>
          <w:sz w:val="32"/>
          <w:szCs w:val="32"/>
        </w:rPr>
        <w:t>分析</w:t>
      </w:r>
    </w:p>
    <w:p w14:paraId="76BE7DF6" w14:textId="77777777" w:rsidR="003667E5" w:rsidRPr="00846346" w:rsidRDefault="003667E5" w:rsidP="003667E5">
      <w:pPr>
        <w:pStyle w:val="ab"/>
        <w:numPr>
          <w:ilvl w:val="0"/>
          <w:numId w:val="3"/>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实施预算顶层设计、系统推进预算管理</w:t>
      </w:r>
    </w:p>
    <w:p w14:paraId="04F336C3" w14:textId="77777777" w:rsidR="003667E5" w:rsidRPr="00846346" w:rsidRDefault="003667E5" w:rsidP="003667E5">
      <w:pPr>
        <w:pStyle w:val="ab"/>
        <w:numPr>
          <w:ilvl w:val="0"/>
          <w:numId w:val="3"/>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紧扣资源配置核心、增强预算管控能力</w:t>
      </w:r>
    </w:p>
    <w:p w14:paraId="01889C01" w14:textId="77777777" w:rsidR="003667E5" w:rsidRPr="00846346" w:rsidRDefault="003667E5" w:rsidP="003667E5">
      <w:pPr>
        <w:pStyle w:val="ab"/>
        <w:numPr>
          <w:ilvl w:val="0"/>
          <w:numId w:val="3"/>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强化预算过程控制、确保预算目标落实</w:t>
      </w:r>
    </w:p>
    <w:p w14:paraId="70D57893" w14:textId="77777777" w:rsidR="003667E5" w:rsidRPr="00846346" w:rsidRDefault="003667E5" w:rsidP="003667E5">
      <w:pPr>
        <w:pStyle w:val="ab"/>
        <w:numPr>
          <w:ilvl w:val="0"/>
          <w:numId w:val="3"/>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强化预算考核力度、搭建管理长效机制</w:t>
      </w:r>
    </w:p>
    <w:p w14:paraId="487F91AB" w14:textId="505F0B28" w:rsidR="003667E5" w:rsidRPr="00920E33" w:rsidRDefault="00BC1F1C" w:rsidP="003667E5">
      <w:pPr>
        <w:rPr>
          <w:rFonts w:ascii="黑体" w:eastAsia="黑体" w:hAnsi="黑体" w:cs="Times New Roman"/>
          <w:b/>
          <w:bCs/>
          <w:sz w:val="30"/>
          <w:szCs w:val="30"/>
        </w:rPr>
      </w:pPr>
      <w:r w:rsidRPr="00920E33">
        <w:rPr>
          <w:rFonts w:ascii="黑体" w:eastAsia="黑体" w:hAnsi="黑体" w:cs="Times New Roman" w:hint="eastAsia"/>
          <w:b/>
          <w:bCs/>
          <w:sz w:val="30"/>
          <w:szCs w:val="30"/>
        </w:rPr>
        <w:t>模块</w:t>
      </w:r>
      <w:r w:rsidR="004D2AEB" w:rsidRPr="00920E33">
        <w:rPr>
          <w:rFonts w:ascii="黑体" w:eastAsia="黑体" w:hAnsi="黑体" w:cs="Times New Roman" w:hint="eastAsia"/>
          <w:b/>
          <w:bCs/>
          <w:sz w:val="30"/>
          <w:szCs w:val="30"/>
        </w:rPr>
        <w:t>三</w:t>
      </w:r>
      <w:r w:rsidR="003667E5" w:rsidRPr="00920E33">
        <w:rPr>
          <w:rFonts w:ascii="黑体" w:eastAsia="黑体" w:hAnsi="黑体" w:cs="Times New Roman" w:hint="eastAsia"/>
          <w:b/>
          <w:bCs/>
          <w:sz w:val="30"/>
          <w:szCs w:val="30"/>
        </w:rPr>
        <w:t>、公立医院成本管理策略</w:t>
      </w:r>
    </w:p>
    <w:p w14:paraId="610432A6" w14:textId="77777777" w:rsidR="003667E5" w:rsidRPr="00846346" w:rsidRDefault="003667E5" w:rsidP="003667E5">
      <w:pPr>
        <w:pStyle w:val="ab"/>
        <w:numPr>
          <w:ilvl w:val="0"/>
          <w:numId w:val="4"/>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医院成本管理的目标、对象和特点</w:t>
      </w:r>
    </w:p>
    <w:p w14:paraId="7917E8DC" w14:textId="77777777" w:rsidR="003667E5" w:rsidRPr="00846346" w:rsidRDefault="003667E5" w:rsidP="003667E5">
      <w:pPr>
        <w:pStyle w:val="ab"/>
        <w:numPr>
          <w:ilvl w:val="0"/>
          <w:numId w:val="4"/>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医疗服务价值链与战略成本管理</w:t>
      </w:r>
    </w:p>
    <w:p w14:paraId="254D48F8" w14:textId="77777777" w:rsidR="003667E5" w:rsidRPr="00846346" w:rsidRDefault="003667E5" w:rsidP="003667E5">
      <w:pPr>
        <w:pStyle w:val="ab"/>
        <w:numPr>
          <w:ilvl w:val="0"/>
          <w:numId w:val="4"/>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基于作业成本动因的管理策略</w:t>
      </w:r>
    </w:p>
    <w:p w14:paraId="20F50E1D" w14:textId="77777777" w:rsidR="003667E5" w:rsidRPr="00846346" w:rsidRDefault="003667E5" w:rsidP="003667E5">
      <w:pPr>
        <w:pStyle w:val="ab"/>
        <w:numPr>
          <w:ilvl w:val="0"/>
          <w:numId w:val="4"/>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基于执行性成本动因的管理策略</w:t>
      </w:r>
    </w:p>
    <w:p w14:paraId="742B34F7" w14:textId="77777777" w:rsidR="003667E5" w:rsidRPr="00846346" w:rsidRDefault="003667E5" w:rsidP="003667E5">
      <w:pPr>
        <w:pStyle w:val="ab"/>
        <w:numPr>
          <w:ilvl w:val="0"/>
          <w:numId w:val="4"/>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基于结构性成本动因的管理策略</w:t>
      </w:r>
    </w:p>
    <w:p w14:paraId="389BDE0B" w14:textId="693BD964" w:rsidR="003667E5" w:rsidRPr="00920E33" w:rsidRDefault="00BC1F1C" w:rsidP="003667E5">
      <w:pPr>
        <w:rPr>
          <w:rFonts w:ascii="黑体" w:eastAsia="黑体" w:hAnsi="黑体" w:cs="Times New Roman"/>
          <w:b/>
          <w:bCs/>
          <w:sz w:val="30"/>
          <w:szCs w:val="30"/>
        </w:rPr>
      </w:pPr>
      <w:r w:rsidRPr="00920E33">
        <w:rPr>
          <w:rFonts w:ascii="黑体" w:eastAsia="黑体" w:hAnsi="黑体" w:cs="Times New Roman" w:hint="eastAsia"/>
          <w:b/>
          <w:bCs/>
          <w:sz w:val="30"/>
          <w:szCs w:val="30"/>
        </w:rPr>
        <w:lastRenderedPageBreak/>
        <w:t>模块</w:t>
      </w:r>
      <w:r w:rsidR="004D2AEB" w:rsidRPr="00920E33">
        <w:rPr>
          <w:rFonts w:ascii="黑体" w:eastAsia="黑体" w:hAnsi="黑体" w:cs="Times New Roman" w:hint="eastAsia"/>
          <w:b/>
          <w:bCs/>
          <w:sz w:val="30"/>
          <w:szCs w:val="30"/>
        </w:rPr>
        <w:t>四</w:t>
      </w:r>
      <w:r w:rsidR="003667E5" w:rsidRPr="00920E33">
        <w:rPr>
          <w:rFonts w:ascii="黑体" w:eastAsia="黑体" w:hAnsi="黑体" w:cs="Times New Roman" w:hint="eastAsia"/>
          <w:b/>
          <w:bCs/>
          <w:sz w:val="30"/>
          <w:szCs w:val="30"/>
        </w:rPr>
        <w:t>、公立医院运营绩效管理实践</w:t>
      </w:r>
    </w:p>
    <w:p w14:paraId="4EA21EA4" w14:textId="77777777" w:rsidR="003667E5" w:rsidRPr="00846346" w:rsidRDefault="003667E5" w:rsidP="003667E5">
      <w:pPr>
        <w:pStyle w:val="ab"/>
        <w:numPr>
          <w:ilvl w:val="0"/>
          <w:numId w:val="5"/>
        </w:numPr>
        <w:ind w:firstLineChars="0"/>
        <w:rPr>
          <w:rFonts w:ascii="仿宋_GB2312" w:eastAsia="仿宋_GB2312" w:hAnsi="Songti SC" w:cs="Times New Roman"/>
          <w:sz w:val="32"/>
          <w:szCs w:val="32"/>
        </w:rPr>
      </w:pPr>
      <w:r w:rsidRPr="00846346">
        <w:rPr>
          <w:rFonts w:ascii="仿宋_GB2312" w:eastAsia="仿宋_GB2312" w:hAnsi="Songti SC" w:cs="Times New Roman"/>
          <w:sz w:val="32"/>
          <w:szCs w:val="32"/>
        </w:rPr>
        <w:t>公立医院运营管理发展现状</w:t>
      </w:r>
      <w:r w:rsidRPr="00846346">
        <w:rPr>
          <w:rFonts w:ascii="仿宋_GB2312" w:eastAsia="仿宋_GB2312" w:hAnsi="Songti SC" w:cs="Times New Roman" w:hint="eastAsia"/>
          <w:sz w:val="32"/>
          <w:szCs w:val="32"/>
        </w:rPr>
        <w:t>与</w:t>
      </w:r>
      <w:proofErr w:type="gramStart"/>
      <w:r w:rsidRPr="00846346">
        <w:rPr>
          <w:rFonts w:ascii="仿宋_GB2312" w:eastAsia="仿宋_GB2312" w:hAnsi="Songti SC" w:cs="Times New Roman" w:hint="eastAsia"/>
          <w:sz w:val="32"/>
          <w:szCs w:val="32"/>
        </w:rPr>
        <w:t>绩效国考</w:t>
      </w:r>
      <w:proofErr w:type="gramEnd"/>
      <w:r w:rsidRPr="00846346">
        <w:rPr>
          <w:rFonts w:ascii="仿宋_GB2312" w:eastAsia="仿宋_GB2312" w:hAnsi="Songti SC" w:cs="Times New Roman" w:hint="eastAsia"/>
          <w:sz w:val="32"/>
          <w:szCs w:val="32"/>
        </w:rPr>
        <w:t>要求</w:t>
      </w:r>
    </w:p>
    <w:p w14:paraId="3C7E60D4" w14:textId="77777777" w:rsidR="003667E5" w:rsidRPr="00846346" w:rsidRDefault="003667E5" w:rsidP="003667E5">
      <w:pPr>
        <w:pStyle w:val="ab"/>
        <w:numPr>
          <w:ilvl w:val="0"/>
          <w:numId w:val="5"/>
        </w:numPr>
        <w:ind w:firstLineChars="0"/>
        <w:rPr>
          <w:rFonts w:ascii="仿宋_GB2312" w:eastAsia="仿宋_GB2312" w:hAnsi="Songti SC" w:cs="Times New Roman"/>
          <w:sz w:val="32"/>
          <w:szCs w:val="32"/>
        </w:rPr>
      </w:pPr>
      <w:r w:rsidRPr="00846346">
        <w:rPr>
          <w:rFonts w:ascii="仿宋_GB2312" w:eastAsia="仿宋_GB2312" w:hAnsi="Songti SC" w:cs="Times New Roman"/>
          <w:sz w:val="32"/>
          <w:szCs w:val="32"/>
        </w:rPr>
        <w:t>精益</w:t>
      </w:r>
      <w:r w:rsidRPr="00846346">
        <w:rPr>
          <w:rFonts w:ascii="仿宋_GB2312" w:eastAsia="仿宋_GB2312" w:hAnsi="Songti SC" w:cs="Times New Roman" w:hint="eastAsia"/>
          <w:sz w:val="32"/>
          <w:szCs w:val="32"/>
        </w:rPr>
        <w:t>绩效</w:t>
      </w:r>
      <w:r w:rsidRPr="00846346">
        <w:rPr>
          <w:rFonts w:ascii="仿宋_GB2312" w:eastAsia="仿宋_GB2312" w:hAnsi="Songti SC" w:cs="Times New Roman"/>
          <w:sz w:val="32"/>
          <w:szCs w:val="32"/>
        </w:rPr>
        <w:t>考核管理体系</w:t>
      </w:r>
      <w:r w:rsidRPr="00846346">
        <w:rPr>
          <w:rFonts w:ascii="仿宋_GB2312" w:eastAsia="仿宋_GB2312" w:hAnsi="Songti SC" w:cs="Times New Roman" w:hint="eastAsia"/>
          <w:sz w:val="32"/>
          <w:szCs w:val="32"/>
        </w:rPr>
        <w:t>构建</w:t>
      </w:r>
    </w:p>
    <w:p w14:paraId="57558A64" w14:textId="77777777" w:rsidR="003667E5" w:rsidRPr="00846346" w:rsidRDefault="003667E5" w:rsidP="003667E5">
      <w:pPr>
        <w:pStyle w:val="ab"/>
        <w:numPr>
          <w:ilvl w:val="0"/>
          <w:numId w:val="5"/>
        </w:numPr>
        <w:ind w:firstLineChars="0"/>
        <w:rPr>
          <w:rFonts w:ascii="仿宋_GB2312" w:eastAsia="仿宋_GB2312" w:hAnsi="Songti SC" w:cs="Times New Roman"/>
          <w:sz w:val="32"/>
          <w:szCs w:val="32"/>
        </w:rPr>
      </w:pPr>
      <w:r w:rsidRPr="00846346">
        <w:rPr>
          <w:rFonts w:ascii="仿宋_GB2312" w:eastAsia="仿宋_GB2312" w:hAnsi="Songti SC" w:cs="Times New Roman"/>
          <w:sz w:val="32"/>
          <w:szCs w:val="32"/>
        </w:rPr>
        <w:t>医疗绩效薪酬制度改革实践</w:t>
      </w:r>
    </w:p>
    <w:p w14:paraId="07AB1551" w14:textId="77777777" w:rsidR="003667E5" w:rsidRPr="00846346" w:rsidRDefault="003667E5" w:rsidP="003667E5">
      <w:pPr>
        <w:pStyle w:val="ab"/>
        <w:numPr>
          <w:ilvl w:val="0"/>
          <w:numId w:val="5"/>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医技服务价值评价体系与绩效优化实践</w:t>
      </w:r>
    </w:p>
    <w:p w14:paraId="495D88FC" w14:textId="77777777" w:rsidR="003667E5" w:rsidRPr="00846346" w:rsidRDefault="003667E5" w:rsidP="003667E5">
      <w:pPr>
        <w:pStyle w:val="ab"/>
        <w:numPr>
          <w:ilvl w:val="0"/>
          <w:numId w:val="5"/>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科主任精益化绩效管理实践</w:t>
      </w:r>
    </w:p>
    <w:p w14:paraId="245D0D1B" w14:textId="380FC5B1" w:rsidR="003667E5" w:rsidRPr="00920E33" w:rsidRDefault="00BC1F1C" w:rsidP="003667E5">
      <w:pPr>
        <w:rPr>
          <w:rFonts w:ascii="黑体" w:eastAsia="黑体" w:hAnsi="黑体" w:cs="Times New Roman"/>
          <w:b/>
          <w:bCs/>
          <w:sz w:val="30"/>
          <w:szCs w:val="30"/>
        </w:rPr>
      </w:pPr>
      <w:r w:rsidRPr="00920E33">
        <w:rPr>
          <w:rFonts w:ascii="黑体" w:eastAsia="黑体" w:hAnsi="黑体" w:cs="Times New Roman" w:hint="eastAsia"/>
          <w:b/>
          <w:bCs/>
          <w:sz w:val="30"/>
          <w:szCs w:val="30"/>
        </w:rPr>
        <w:t>模块</w:t>
      </w:r>
      <w:r w:rsidR="004D2AEB" w:rsidRPr="00920E33">
        <w:rPr>
          <w:rFonts w:ascii="黑体" w:eastAsia="黑体" w:hAnsi="黑体" w:cs="Times New Roman" w:hint="eastAsia"/>
          <w:b/>
          <w:bCs/>
          <w:sz w:val="30"/>
          <w:szCs w:val="30"/>
        </w:rPr>
        <w:t>五</w:t>
      </w:r>
      <w:r w:rsidR="003667E5" w:rsidRPr="00920E33">
        <w:rPr>
          <w:rFonts w:ascii="黑体" w:eastAsia="黑体" w:hAnsi="黑体" w:cs="Times New Roman" w:hint="eastAsia"/>
          <w:b/>
          <w:bCs/>
          <w:sz w:val="30"/>
          <w:szCs w:val="30"/>
        </w:rPr>
        <w:t>、公立医院内部控制体系建设</w:t>
      </w:r>
    </w:p>
    <w:p w14:paraId="20CC8B51" w14:textId="77777777" w:rsidR="003667E5" w:rsidRPr="00846346" w:rsidRDefault="003667E5" w:rsidP="003667E5">
      <w:pPr>
        <w:pStyle w:val="ab"/>
        <w:numPr>
          <w:ilvl w:val="0"/>
          <w:numId w:val="6"/>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公立医院内部控制问题分析</w:t>
      </w:r>
    </w:p>
    <w:p w14:paraId="62097957" w14:textId="77777777" w:rsidR="003667E5" w:rsidRPr="00846346" w:rsidRDefault="003667E5" w:rsidP="003667E5">
      <w:pPr>
        <w:pStyle w:val="ab"/>
        <w:numPr>
          <w:ilvl w:val="0"/>
          <w:numId w:val="6"/>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内部控制管理思路与框架建设</w:t>
      </w:r>
    </w:p>
    <w:p w14:paraId="2080F36C" w14:textId="77777777" w:rsidR="003667E5" w:rsidRPr="00846346" w:rsidRDefault="003667E5" w:rsidP="003667E5">
      <w:pPr>
        <w:pStyle w:val="ab"/>
        <w:numPr>
          <w:ilvl w:val="0"/>
          <w:numId w:val="6"/>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内部控制管理的主要内容与实施路径</w:t>
      </w:r>
    </w:p>
    <w:p w14:paraId="0E073088" w14:textId="77777777" w:rsidR="003667E5" w:rsidRPr="00846346" w:rsidRDefault="003667E5" w:rsidP="003667E5">
      <w:pPr>
        <w:pStyle w:val="ab"/>
        <w:numPr>
          <w:ilvl w:val="0"/>
          <w:numId w:val="6"/>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风险评估管理与内部控制方法</w:t>
      </w:r>
    </w:p>
    <w:p w14:paraId="44DD9105" w14:textId="77777777" w:rsidR="003667E5" w:rsidRPr="00846346" w:rsidRDefault="003667E5" w:rsidP="003667E5">
      <w:pPr>
        <w:pStyle w:val="ab"/>
        <w:numPr>
          <w:ilvl w:val="0"/>
          <w:numId w:val="6"/>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公立医院内部控制案例分享</w:t>
      </w:r>
    </w:p>
    <w:p w14:paraId="03114ED4" w14:textId="501FF483" w:rsidR="003667E5" w:rsidRPr="00920E33" w:rsidRDefault="00BC1F1C" w:rsidP="003667E5">
      <w:pPr>
        <w:rPr>
          <w:rFonts w:ascii="黑体" w:eastAsia="黑体" w:hAnsi="黑体" w:cs="Times New Roman"/>
          <w:b/>
          <w:bCs/>
          <w:sz w:val="30"/>
          <w:szCs w:val="30"/>
        </w:rPr>
      </w:pPr>
      <w:r w:rsidRPr="00920E33">
        <w:rPr>
          <w:rFonts w:ascii="黑体" w:eastAsia="黑体" w:hAnsi="黑体" w:cs="Times New Roman" w:hint="eastAsia"/>
          <w:b/>
          <w:bCs/>
          <w:sz w:val="30"/>
          <w:szCs w:val="30"/>
        </w:rPr>
        <w:t>模块</w:t>
      </w:r>
      <w:r w:rsidR="004D2AEB" w:rsidRPr="00920E33">
        <w:rPr>
          <w:rFonts w:ascii="黑体" w:eastAsia="黑体" w:hAnsi="黑体" w:cs="Times New Roman" w:hint="eastAsia"/>
          <w:b/>
          <w:bCs/>
          <w:sz w:val="30"/>
          <w:szCs w:val="30"/>
        </w:rPr>
        <w:t>六</w:t>
      </w:r>
      <w:r w:rsidR="003667E5" w:rsidRPr="00920E33">
        <w:rPr>
          <w:rFonts w:ascii="黑体" w:eastAsia="黑体" w:hAnsi="黑体" w:cs="Times New Roman" w:hint="eastAsia"/>
          <w:b/>
          <w:bCs/>
          <w:sz w:val="30"/>
          <w:szCs w:val="30"/>
        </w:rPr>
        <w:t>、公立医院智慧管理体系建设</w:t>
      </w:r>
    </w:p>
    <w:p w14:paraId="4A09BE9B" w14:textId="77777777" w:rsidR="003667E5" w:rsidRPr="00846346" w:rsidRDefault="003667E5" w:rsidP="003667E5">
      <w:pPr>
        <w:pStyle w:val="ab"/>
        <w:numPr>
          <w:ilvl w:val="0"/>
          <w:numId w:val="8"/>
        </w:numPr>
        <w:ind w:firstLineChars="0"/>
        <w:rPr>
          <w:rFonts w:ascii="仿宋_GB2312" w:eastAsia="仿宋_GB2312" w:hAnsi="Songti SC" w:cs="Times New Roman"/>
          <w:sz w:val="32"/>
          <w:szCs w:val="32"/>
        </w:rPr>
      </w:pPr>
      <w:r w:rsidRPr="00846346">
        <w:rPr>
          <w:rFonts w:ascii="仿宋_GB2312" w:eastAsia="仿宋_GB2312" w:hAnsi="Songti SC" w:cs="Times New Roman"/>
          <w:sz w:val="32"/>
          <w:szCs w:val="32"/>
        </w:rPr>
        <w:t>政策和制度对公立医院运营</w:t>
      </w:r>
      <w:proofErr w:type="gramStart"/>
      <w:r w:rsidRPr="00846346">
        <w:rPr>
          <w:rFonts w:ascii="仿宋_GB2312" w:eastAsia="仿宋_GB2312" w:hAnsi="Songti SC" w:cs="Times New Roman"/>
          <w:sz w:val="32"/>
          <w:szCs w:val="32"/>
        </w:rPr>
        <w:t>管理数智化</w:t>
      </w:r>
      <w:proofErr w:type="gramEnd"/>
      <w:r w:rsidRPr="00846346">
        <w:rPr>
          <w:rFonts w:ascii="仿宋_GB2312" w:eastAsia="仿宋_GB2312" w:hAnsi="Songti SC" w:cs="Times New Roman"/>
          <w:sz w:val="32"/>
          <w:szCs w:val="32"/>
        </w:rPr>
        <w:t>的要求</w:t>
      </w:r>
    </w:p>
    <w:p w14:paraId="72E224DD" w14:textId="77777777" w:rsidR="003667E5" w:rsidRPr="00846346" w:rsidRDefault="003667E5" w:rsidP="003667E5">
      <w:pPr>
        <w:pStyle w:val="ab"/>
        <w:numPr>
          <w:ilvl w:val="0"/>
          <w:numId w:val="8"/>
        </w:numPr>
        <w:ind w:firstLineChars="0"/>
        <w:rPr>
          <w:rFonts w:ascii="仿宋_GB2312" w:eastAsia="仿宋_GB2312" w:hAnsi="Songti SC" w:cs="Times New Roman"/>
          <w:sz w:val="32"/>
          <w:szCs w:val="32"/>
        </w:rPr>
      </w:pPr>
      <w:r w:rsidRPr="00846346">
        <w:rPr>
          <w:rFonts w:ascii="仿宋_GB2312" w:eastAsia="仿宋_GB2312" w:hAnsi="Songti SC" w:cs="Times New Roman"/>
          <w:sz w:val="32"/>
          <w:szCs w:val="32"/>
        </w:rPr>
        <w:t>当前</w:t>
      </w:r>
      <w:r w:rsidRPr="00846346">
        <w:rPr>
          <w:rFonts w:ascii="仿宋_GB2312" w:eastAsia="仿宋_GB2312" w:hAnsi="Songti SC" w:cs="Times New Roman" w:hint="eastAsia"/>
          <w:sz w:val="32"/>
          <w:szCs w:val="32"/>
        </w:rPr>
        <w:t>公立</w:t>
      </w:r>
      <w:r w:rsidRPr="00846346">
        <w:rPr>
          <w:rFonts w:ascii="仿宋_GB2312" w:eastAsia="仿宋_GB2312" w:hAnsi="Songti SC" w:cs="Times New Roman"/>
          <w:sz w:val="32"/>
          <w:szCs w:val="32"/>
        </w:rPr>
        <w:t>医院运营管理信息化普遍存在的问题</w:t>
      </w:r>
    </w:p>
    <w:p w14:paraId="68AD19FC" w14:textId="77777777" w:rsidR="003667E5" w:rsidRPr="00846346" w:rsidRDefault="003667E5" w:rsidP="003667E5">
      <w:pPr>
        <w:pStyle w:val="ab"/>
        <w:numPr>
          <w:ilvl w:val="0"/>
          <w:numId w:val="8"/>
        </w:numPr>
        <w:ind w:firstLineChars="0"/>
        <w:rPr>
          <w:rFonts w:ascii="仿宋_GB2312" w:eastAsia="仿宋_GB2312" w:hAnsi="Songti SC" w:cs="Times New Roman"/>
          <w:sz w:val="32"/>
          <w:szCs w:val="32"/>
        </w:rPr>
      </w:pPr>
      <w:r w:rsidRPr="00846346">
        <w:rPr>
          <w:rFonts w:ascii="仿宋_GB2312" w:eastAsia="仿宋_GB2312" w:hAnsi="Songti SC" w:cs="Times New Roman"/>
          <w:sz w:val="32"/>
          <w:szCs w:val="32"/>
        </w:rPr>
        <w:t>运营管理</w:t>
      </w:r>
      <w:r w:rsidRPr="00846346">
        <w:rPr>
          <w:rFonts w:ascii="仿宋_GB2312" w:eastAsia="仿宋_GB2312" w:hAnsi="Songti SC" w:cs="Times New Roman" w:hint="eastAsia"/>
          <w:sz w:val="32"/>
          <w:szCs w:val="32"/>
        </w:rPr>
        <w:t>智慧</w:t>
      </w:r>
      <w:r w:rsidRPr="00846346">
        <w:rPr>
          <w:rFonts w:ascii="仿宋_GB2312" w:eastAsia="仿宋_GB2312" w:hAnsi="Songti SC" w:cs="Times New Roman"/>
          <w:sz w:val="32"/>
          <w:szCs w:val="32"/>
        </w:rPr>
        <w:t>化体系的构建：业务范畴、新一代信息技术的融合、</w:t>
      </w:r>
      <w:r w:rsidRPr="00846346">
        <w:rPr>
          <w:rFonts w:ascii="仿宋_GB2312" w:eastAsia="仿宋_GB2312" w:hAnsi="Songti SC" w:cs="Times New Roman" w:hint="eastAsia"/>
          <w:sz w:val="32"/>
          <w:szCs w:val="32"/>
        </w:rPr>
        <w:t>智慧</w:t>
      </w:r>
      <w:r w:rsidRPr="00846346">
        <w:rPr>
          <w:rFonts w:ascii="仿宋_GB2312" w:eastAsia="仿宋_GB2312" w:hAnsi="Songti SC" w:cs="Times New Roman"/>
          <w:sz w:val="32"/>
          <w:szCs w:val="32"/>
        </w:rPr>
        <w:t>系统功能框架等</w:t>
      </w:r>
    </w:p>
    <w:p w14:paraId="53CAC15F" w14:textId="77777777" w:rsidR="003667E5" w:rsidRPr="00846346" w:rsidRDefault="003667E5" w:rsidP="003667E5">
      <w:pPr>
        <w:pStyle w:val="ab"/>
        <w:numPr>
          <w:ilvl w:val="0"/>
          <w:numId w:val="8"/>
        </w:numPr>
        <w:ind w:firstLineChars="0"/>
        <w:rPr>
          <w:rFonts w:ascii="仿宋_GB2312" w:eastAsia="仿宋_GB2312" w:hAnsi="Songti SC" w:cs="Times New Roman"/>
          <w:sz w:val="32"/>
          <w:szCs w:val="32"/>
        </w:rPr>
      </w:pPr>
      <w:r w:rsidRPr="00846346">
        <w:rPr>
          <w:rFonts w:ascii="仿宋_GB2312" w:eastAsia="仿宋_GB2312" w:hAnsi="Songti SC" w:cs="Times New Roman"/>
          <w:sz w:val="32"/>
          <w:szCs w:val="32"/>
        </w:rPr>
        <w:t>公立医院智慧运营管理</w:t>
      </w:r>
      <w:r w:rsidRPr="00846346">
        <w:rPr>
          <w:rFonts w:ascii="仿宋_GB2312" w:eastAsia="仿宋_GB2312" w:hAnsi="Songti SC" w:cs="Times New Roman" w:hint="eastAsia"/>
          <w:sz w:val="32"/>
          <w:szCs w:val="32"/>
        </w:rPr>
        <w:t>体系</w:t>
      </w:r>
      <w:r w:rsidRPr="00846346">
        <w:rPr>
          <w:rFonts w:ascii="仿宋_GB2312" w:eastAsia="仿宋_GB2312" w:hAnsi="Songti SC" w:cs="Times New Roman"/>
          <w:sz w:val="32"/>
          <w:szCs w:val="32"/>
        </w:rPr>
        <w:t>建设实践分享</w:t>
      </w:r>
    </w:p>
    <w:p w14:paraId="13B7B817" w14:textId="55E5A028" w:rsidR="003667E5" w:rsidRPr="007C12D5" w:rsidRDefault="003667E5" w:rsidP="007C12D5">
      <w:pPr>
        <w:ind w:firstLineChars="100" w:firstLine="320"/>
        <w:rPr>
          <w:rFonts w:ascii="仿宋_GB2312" w:eastAsia="仿宋_GB2312" w:hAnsi="Songti SC" w:cs="Times New Roman"/>
          <w:sz w:val="32"/>
          <w:szCs w:val="32"/>
        </w:rPr>
      </w:pPr>
      <w:r w:rsidRPr="007C12D5">
        <w:rPr>
          <w:rFonts w:ascii="仿宋_GB2312" w:eastAsia="仿宋_GB2312" w:hAnsi="Songti SC" w:cs="Times New Roman" w:hint="eastAsia"/>
          <w:sz w:val="32"/>
          <w:szCs w:val="32"/>
        </w:rPr>
        <w:t>基础数据治理</w:t>
      </w:r>
      <w:r w:rsidR="007C12D5">
        <w:rPr>
          <w:rFonts w:ascii="仿宋_GB2312" w:eastAsia="仿宋_GB2312" w:hAnsi="Songti SC" w:cs="Times New Roman" w:hint="eastAsia"/>
          <w:sz w:val="32"/>
          <w:szCs w:val="32"/>
        </w:rPr>
        <w:t>、</w:t>
      </w:r>
      <w:r w:rsidRPr="007C12D5">
        <w:rPr>
          <w:rFonts w:ascii="仿宋_GB2312" w:eastAsia="仿宋_GB2312" w:hAnsi="Songti SC" w:cs="Times New Roman" w:hint="eastAsia"/>
          <w:sz w:val="32"/>
          <w:szCs w:val="32"/>
        </w:rPr>
        <w:t>业务流程优化</w:t>
      </w:r>
      <w:r w:rsidR="007C12D5">
        <w:rPr>
          <w:rFonts w:ascii="仿宋_GB2312" w:eastAsia="仿宋_GB2312" w:hAnsi="Songti SC" w:cs="Times New Roman" w:hint="eastAsia"/>
          <w:sz w:val="32"/>
          <w:szCs w:val="32"/>
        </w:rPr>
        <w:t>、</w:t>
      </w:r>
      <w:r w:rsidRPr="007C12D5">
        <w:rPr>
          <w:rFonts w:ascii="仿宋_GB2312" w:eastAsia="仿宋_GB2312" w:hAnsi="Songti SC" w:cs="Times New Roman" w:hint="eastAsia"/>
          <w:sz w:val="32"/>
          <w:szCs w:val="32"/>
        </w:rPr>
        <w:t>应用系统建设</w:t>
      </w:r>
    </w:p>
    <w:p w14:paraId="0A1E0853" w14:textId="74F41DED" w:rsidR="003667E5" w:rsidRPr="00920E33" w:rsidRDefault="00BC1F1C" w:rsidP="003667E5">
      <w:pPr>
        <w:rPr>
          <w:rFonts w:ascii="黑体" w:eastAsia="黑体" w:hAnsi="黑体" w:cs="Times New Roman"/>
          <w:b/>
          <w:bCs/>
          <w:sz w:val="30"/>
          <w:szCs w:val="30"/>
        </w:rPr>
      </w:pPr>
      <w:r w:rsidRPr="00920E33">
        <w:rPr>
          <w:rFonts w:ascii="黑体" w:eastAsia="黑体" w:hAnsi="黑体" w:cs="Times New Roman" w:hint="eastAsia"/>
          <w:b/>
          <w:bCs/>
          <w:sz w:val="30"/>
          <w:szCs w:val="30"/>
        </w:rPr>
        <w:t>模块</w:t>
      </w:r>
      <w:r w:rsidR="004D2AEB" w:rsidRPr="00920E33">
        <w:rPr>
          <w:rFonts w:ascii="黑体" w:eastAsia="黑体" w:hAnsi="黑体" w:cs="Times New Roman" w:hint="eastAsia"/>
          <w:b/>
          <w:bCs/>
          <w:sz w:val="30"/>
          <w:szCs w:val="30"/>
        </w:rPr>
        <w:t>七</w:t>
      </w:r>
      <w:r w:rsidR="003667E5" w:rsidRPr="00920E33">
        <w:rPr>
          <w:rFonts w:ascii="黑体" w:eastAsia="黑体" w:hAnsi="黑体" w:cs="Times New Roman" w:hint="eastAsia"/>
          <w:b/>
          <w:bCs/>
          <w:sz w:val="30"/>
          <w:szCs w:val="30"/>
        </w:rPr>
        <w:t>、基于专科运营的医院精益管理实践探索</w:t>
      </w:r>
    </w:p>
    <w:p w14:paraId="3D3213F2" w14:textId="77777777" w:rsidR="003667E5" w:rsidRPr="00846346" w:rsidRDefault="003667E5" w:rsidP="003667E5">
      <w:pPr>
        <w:pStyle w:val="ab"/>
        <w:numPr>
          <w:ilvl w:val="0"/>
          <w:numId w:val="7"/>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完善顶层设计，着力体系建设</w:t>
      </w:r>
    </w:p>
    <w:p w14:paraId="453402CE" w14:textId="77777777" w:rsidR="003667E5" w:rsidRPr="00846346" w:rsidRDefault="003667E5" w:rsidP="003667E5">
      <w:pPr>
        <w:pStyle w:val="ab"/>
        <w:numPr>
          <w:ilvl w:val="0"/>
          <w:numId w:val="7"/>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打破人才界限，组建运营团队</w:t>
      </w:r>
    </w:p>
    <w:p w14:paraId="775C7525" w14:textId="77777777" w:rsidR="003667E5" w:rsidRPr="00846346" w:rsidRDefault="003667E5" w:rsidP="003667E5">
      <w:pPr>
        <w:pStyle w:val="ab"/>
        <w:numPr>
          <w:ilvl w:val="0"/>
          <w:numId w:val="7"/>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lastRenderedPageBreak/>
        <w:t>创新工作机制，明确实施路径</w:t>
      </w:r>
    </w:p>
    <w:p w14:paraId="31070441" w14:textId="77777777" w:rsidR="003667E5" w:rsidRPr="00846346" w:rsidRDefault="003667E5" w:rsidP="003667E5">
      <w:pPr>
        <w:pStyle w:val="ab"/>
        <w:numPr>
          <w:ilvl w:val="0"/>
          <w:numId w:val="7"/>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赋予工作抓手，明确工作内容</w:t>
      </w:r>
    </w:p>
    <w:p w14:paraId="753AF62B" w14:textId="77777777" w:rsidR="003667E5" w:rsidRPr="00846346" w:rsidRDefault="003667E5" w:rsidP="003667E5">
      <w:pPr>
        <w:pStyle w:val="ab"/>
        <w:numPr>
          <w:ilvl w:val="0"/>
          <w:numId w:val="7"/>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培训培养机制，考核评价机制</w:t>
      </w:r>
    </w:p>
    <w:p w14:paraId="7202D78A" w14:textId="77777777" w:rsidR="003667E5" w:rsidRPr="00846346" w:rsidRDefault="003667E5" w:rsidP="003667E5">
      <w:pPr>
        <w:pStyle w:val="ab"/>
        <w:numPr>
          <w:ilvl w:val="0"/>
          <w:numId w:val="7"/>
        </w:numPr>
        <w:ind w:firstLineChars="0"/>
        <w:rPr>
          <w:rFonts w:ascii="仿宋_GB2312" w:eastAsia="仿宋_GB2312" w:hAnsi="Songti SC" w:cs="Times New Roman"/>
          <w:sz w:val="32"/>
          <w:szCs w:val="32"/>
        </w:rPr>
      </w:pPr>
      <w:r w:rsidRPr="00846346">
        <w:rPr>
          <w:rFonts w:ascii="仿宋_GB2312" w:eastAsia="仿宋_GB2312" w:hAnsi="Songti SC" w:cs="Times New Roman" w:hint="eastAsia"/>
          <w:sz w:val="32"/>
          <w:szCs w:val="32"/>
        </w:rPr>
        <w:t>深化运营管理，助力学科发展</w:t>
      </w:r>
    </w:p>
    <w:p w14:paraId="28097941" w14:textId="1582418C" w:rsidR="007C6CA5" w:rsidRPr="007C6CA5" w:rsidRDefault="007C6CA5" w:rsidP="003667E5">
      <w:pPr>
        <w:pStyle w:val="ab"/>
        <w:numPr>
          <w:ilvl w:val="0"/>
          <w:numId w:val="7"/>
        </w:numPr>
        <w:ind w:firstLineChars="0"/>
        <w:rPr>
          <w:rFonts w:ascii="仿宋_GB2312" w:eastAsia="仿宋_GB2312" w:hAnsi="Songti SC" w:cs="Times New Roman"/>
          <w:sz w:val="32"/>
          <w:szCs w:val="32"/>
        </w:rPr>
      </w:pPr>
      <w:r>
        <w:rPr>
          <w:rFonts w:ascii="仿宋_GB2312" w:eastAsia="仿宋_GB2312" w:hAnsi="Songti SC" w:cs="Times New Roman" w:hint="eastAsia"/>
          <w:sz w:val="32"/>
          <w:szCs w:val="32"/>
        </w:rPr>
        <w:t>运营助理经验分享</w:t>
      </w:r>
    </w:p>
    <w:p w14:paraId="301184F1" w14:textId="542D1338" w:rsidR="00DE2BAA" w:rsidRPr="00920E33" w:rsidRDefault="00BC1F1C" w:rsidP="00DE2BAA">
      <w:pPr>
        <w:rPr>
          <w:rFonts w:ascii="黑体" w:eastAsia="黑体" w:hAnsi="黑体" w:cs="Times New Roman"/>
          <w:sz w:val="30"/>
          <w:szCs w:val="30"/>
        </w:rPr>
      </w:pPr>
      <w:r w:rsidRPr="00920E33">
        <w:rPr>
          <w:rFonts w:ascii="黑体" w:eastAsia="黑体" w:hAnsi="黑体" w:cs="Times New Roman" w:hint="eastAsia"/>
          <w:sz w:val="30"/>
          <w:szCs w:val="30"/>
        </w:rPr>
        <w:t>模块</w:t>
      </w:r>
      <w:r w:rsidR="004D2AEB" w:rsidRPr="00920E33">
        <w:rPr>
          <w:rFonts w:ascii="黑体" w:eastAsia="黑体" w:hAnsi="黑体" w:cs="Times New Roman" w:hint="eastAsia"/>
          <w:sz w:val="30"/>
          <w:szCs w:val="30"/>
        </w:rPr>
        <w:t>八</w:t>
      </w:r>
      <w:r w:rsidR="00D17AE1" w:rsidRPr="00920E33">
        <w:rPr>
          <w:rFonts w:ascii="黑体" w:eastAsia="黑体" w:hAnsi="黑体" w:cs="Times New Roman" w:hint="eastAsia"/>
          <w:sz w:val="30"/>
          <w:szCs w:val="30"/>
        </w:rPr>
        <w:t>、</w:t>
      </w:r>
      <w:proofErr w:type="gramStart"/>
      <w:r w:rsidR="00D17AE1" w:rsidRPr="00920E33">
        <w:rPr>
          <w:rFonts w:ascii="黑体" w:eastAsia="黑体" w:hAnsi="黑体" w:cs="Times New Roman" w:hint="eastAsia"/>
          <w:sz w:val="30"/>
          <w:szCs w:val="30"/>
        </w:rPr>
        <w:t>跟岗培训</w:t>
      </w:r>
      <w:proofErr w:type="gramEnd"/>
    </w:p>
    <w:p w14:paraId="67C73861" w14:textId="77777777" w:rsidR="00DE2BAA" w:rsidRPr="00BC1F1C" w:rsidRDefault="00846346" w:rsidP="00DE2BAA">
      <w:pPr>
        <w:ind w:firstLineChars="200" w:firstLine="640"/>
        <w:rPr>
          <w:rFonts w:ascii="仿宋_GB2312" w:eastAsia="仿宋_GB2312" w:hAnsi="Songti SC" w:cs="Times New Roman"/>
          <w:sz w:val="32"/>
          <w:szCs w:val="32"/>
        </w:rPr>
      </w:pPr>
      <w:proofErr w:type="gramStart"/>
      <w:r w:rsidRPr="00BC1F1C">
        <w:rPr>
          <w:rFonts w:ascii="仿宋_GB2312" w:eastAsia="仿宋_GB2312" w:hAnsi="Songti SC" w:cs="Times New Roman" w:hint="eastAsia"/>
          <w:sz w:val="32"/>
          <w:szCs w:val="32"/>
        </w:rPr>
        <w:t>跟岗时间</w:t>
      </w:r>
      <w:proofErr w:type="gramEnd"/>
      <w:r w:rsidRPr="00BC1F1C">
        <w:rPr>
          <w:rFonts w:ascii="仿宋_GB2312" w:eastAsia="仿宋_GB2312" w:hAnsi="Songti SC" w:cs="Times New Roman" w:hint="eastAsia"/>
          <w:sz w:val="32"/>
          <w:szCs w:val="32"/>
        </w:rPr>
        <w:t>为</w:t>
      </w:r>
      <w:r w:rsidR="004D2AEB" w:rsidRPr="00BC1F1C">
        <w:rPr>
          <w:rFonts w:ascii="仿宋_GB2312" w:eastAsia="仿宋_GB2312" w:hAnsi="Songti SC" w:cs="Times New Roman" w:hint="eastAsia"/>
          <w:sz w:val="32"/>
          <w:szCs w:val="32"/>
        </w:rPr>
        <w:t>6</w:t>
      </w:r>
      <w:r w:rsidRPr="00BC1F1C">
        <w:rPr>
          <w:rFonts w:ascii="仿宋_GB2312" w:eastAsia="仿宋_GB2312" w:hAnsi="Songti SC" w:cs="Times New Roman" w:hint="eastAsia"/>
          <w:sz w:val="32"/>
          <w:szCs w:val="32"/>
        </w:rPr>
        <w:t>月2日</w:t>
      </w:r>
      <w:r w:rsidR="004D2AEB" w:rsidRPr="00BC1F1C">
        <w:rPr>
          <w:rFonts w:ascii="仿宋_GB2312" w:eastAsia="仿宋_GB2312" w:hAnsi="Songti SC" w:cs="Times New Roman" w:hint="eastAsia"/>
          <w:sz w:val="32"/>
          <w:szCs w:val="32"/>
        </w:rPr>
        <w:t>上午半天</w:t>
      </w:r>
      <w:r w:rsidRPr="00BC1F1C">
        <w:rPr>
          <w:rFonts w:ascii="仿宋_GB2312" w:eastAsia="仿宋_GB2312" w:hAnsi="Songti SC" w:cs="Times New Roman" w:hint="eastAsia"/>
          <w:sz w:val="32"/>
          <w:szCs w:val="32"/>
        </w:rPr>
        <w:t>，</w:t>
      </w:r>
      <w:r w:rsidR="00DE2BAA" w:rsidRPr="00BC1F1C">
        <w:rPr>
          <w:rFonts w:ascii="仿宋_GB2312" w:eastAsia="仿宋_GB2312" w:hAnsi="Songti SC" w:cs="Times New Roman" w:hint="eastAsia"/>
          <w:sz w:val="32"/>
          <w:szCs w:val="32"/>
        </w:rPr>
        <w:t>跟岗地点为：新华医院。</w:t>
      </w:r>
    </w:p>
    <w:p w14:paraId="5F0162B5" w14:textId="77777777" w:rsidR="00DE2BAA" w:rsidRPr="00BC1F1C" w:rsidRDefault="00846346" w:rsidP="00DE2BAA">
      <w:pPr>
        <w:ind w:firstLineChars="200" w:firstLine="640"/>
        <w:rPr>
          <w:rFonts w:ascii="仿宋_GB2312" w:eastAsia="仿宋_GB2312" w:hAnsi="Songti SC" w:cs="Times New Roman"/>
          <w:sz w:val="32"/>
          <w:szCs w:val="32"/>
        </w:rPr>
      </w:pPr>
      <w:proofErr w:type="gramStart"/>
      <w:r w:rsidRPr="00BC1F1C">
        <w:rPr>
          <w:rFonts w:ascii="仿宋_GB2312" w:eastAsia="仿宋_GB2312" w:hAnsi="Songti SC" w:cs="Times New Roman" w:hint="eastAsia"/>
          <w:sz w:val="32"/>
          <w:szCs w:val="32"/>
        </w:rPr>
        <w:t>跟岗的</w:t>
      </w:r>
      <w:proofErr w:type="gramEnd"/>
      <w:r w:rsidRPr="00BC1F1C">
        <w:rPr>
          <w:rFonts w:ascii="仿宋_GB2312" w:eastAsia="仿宋_GB2312" w:hAnsi="Songti SC" w:cs="Times New Roman" w:hint="eastAsia"/>
          <w:sz w:val="32"/>
          <w:szCs w:val="32"/>
        </w:rPr>
        <w:t>岗位有：</w:t>
      </w:r>
      <w:r w:rsidR="003667E5" w:rsidRPr="00BC1F1C">
        <w:rPr>
          <w:rFonts w:ascii="仿宋_GB2312" w:eastAsia="仿宋_GB2312" w:hAnsi="Songti SC" w:cs="Times New Roman" w:hint="eastAsia"/>
          <w:sz w:val="32"/>
          <w:szCs w:val="32"/>
        </w:rPr>
        <w:t>全面预算管理岗，成本管理岗，运营绩效管理岗，</w:t>
      </w:r>
      <w:r w:rsidR="00D17AE1" w:rsidRPr="00BC1F1C">
        <w:rPr>
          <w:rFonts w:ascii="仿宋_GB2312" w:eastAsia="仿宋_GB2312" w:hAnsi="Songti SC" w:cs="Times New Roman" w:hint="eastAsia"/>
          <w:sz w:val="32"/>
          <w:szCs w:val="32"/>
        </w:rPr>
        <w:t>采购与招标管理岗，</w:t>
      </w:r>
      <w:r w:rsidR="003667E5" w:rsidRPr="00BC1F1C">
        <w:rPr>
          <w:rFonts w:ascii="仿宋_GB2312" w:eastAsia="仿宋_GB2312" w:hAnsi="Songti SC" w:cs="Times New Roman" w:hint="eastAsia"/>
          <w:sz w:val="32"/>
          <w:szCs w:val="32"/>
        </w:rPr>
        <w:t>临床专科运营助理岗，运营数据分析决策支撑岗</w:t>
      </w:r>
      <w:r w:rsidR="004D2AEB" w:rsidRPr="00BC1F1C">
        <w:rPr>
          <w:rFonts w:ascii="仿宋_GB2312" w:eastAsia="仿宋_GB2312" w:hAnsi="Songti SC" w:cs="Times New Roman" w:hint="eastAsia"/>
          <w:sz w:val="32"/>
          <w:szCs w:val="32"/>
        </w:rPr>
        <w:t>。</w:t>
      </w:r>
    </w:p>
    <w:p w14:paraId="793FDB18" w14:textId="60CACC02" w:rsidR="003667E5" w:rsidRPr="00DE2BAA" w:rsidRDefault="00566347" w:rsidP="00DE2BAA">
      <w:pPr>
        <w:ind w:firstLineChars="200" w:firstLine="640"/>
        <w:rPr>
          <w:rFonts w:ascii="黑体" w:eastAsia="黑体" w:hAnsi="黑体" w:cs="Times New Roman"/>
          <w:b/>
          <w:bCs/>
          <w:sz w:val="32"/>
          <w:szCs w:val="32"/>
        </w:rPr>
      </w:pPr>
      <w:proofErr w:type="gramStart"/>
      <w:r w:rsidRPr="00BC1F1C">
        <w:rPr>
          <w:rFonts w:ascii="仿宋_GB2312" w:eastAsia="仿宋_GB2312" w:hAnsi="Songti SC" w:cs="Times New Roman" w:hint="eastAsia"/>
          <w:sz w:val="32"/>
          <w:szCs w:val="32"/>
        </w:rPr>
        <w:t>跟岗有</w:t>
      </w:r>
      <w:proofErr w:type="gramEnd"/>
      <w:r w:rsidRPr="00BC1F1C">
        <w:rPr>
          <w:rFonts w:ascii="仿宋_GB2312" w:eastAsia="仿宋_GB2312" w:hAnsi="Songti SC" w:cs="Times New Roman" w:hint="eastAsia"/>
          <w:sz w:val="32"/>
          <w:szCs w:val="32"/>
        </w:rPr>
        <w:t>名额限制</w:t>
      </w:r>
      <w:r w:rsidR="004D2AEB" w:rsidRPr="00BC1F1C">
        <w:rPr>
          <w:rFonts w:ascii="仿宋_GB2312" w:eastAsia="仿宋_GB2312" w:hAnsi="Songti SC" w:cs="Times New Roman" w:hint="eastAsia"/>
          <w:sz w:val="32"/>
          <w:szCs w:val="32"/>
        </w:rPr>
        <w:t>，50人左右</w:t>
      </w:r>
      <w:r w:rsidR="00846346" w:rsidRPr="00BC1F1C">
        <w:rPr>
          <w:rFonts w:ascii="仿宋_GB2312" w:eastAsia="仿宋_GB2312" w:hAnsi="Songti SC" w:cs="Times New Roman" w:hint="eastAsia"/>
          <w:sz w:val="32"/>
          <w:szCs w:val="32"/>
        </w:rPr>
        <w:t>。</w:t>
      </w:r>
    </w:p>
    <w:p w14:paraId="62EF6D48" w14:textId="17778C04" w:rsidR="0082289B" w:rsidRPr="00AE04FA" w:rsidRDefault="00AE04FA" w:rsidP="00FC7426">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四</w:t>
      </w:r>
      <w:r w:rsidR="0082289B" w:rsidRPr="00AE04FA">
        <w:rPr>
          <w:rFonts w:ascii="黑体" w:eastAsia="黑体" w:hAnsi="黑体" w:cs="Times New Roman" w:hint="eastAsia"/>
          <w:sz w:val="32"/>
        </w:rPr>
        <w:t>、拟邀师资</w:t>
      </w:r>
    </w:p>
    <w:p w14:paraId="3CBB0E6B" w14:textId="19BE0C98" w:rsidR="0082289B" w:rsidRPr="00BC1F1C" w:rsidRDefault="0082289B" w:rsidP="00BC1F1C">
      <w:pPr>
        <w:adjustRightInd w:val="0"/>
        <w:snapToGrid w:val="0"/>
        <w:spacing w:line="331" w:lineRule="auto"/>
        <w:ind w:firstLineChars="200" w:firstLine="640"/>
        <w:rPr>
          <w:rFonts w:ascii="仿宋_GB2312" w:eastAsia="仿宋_GB2312" w:hAnsi="Songti SC" w:cs="Times New Roman"/>
          <w:sz w:val="32"/>
          <w:szCs w:val="32"/>
        </w:rPr>
      </w:pPr>
      <w:r w:rsidRPr="00BC1F1C">
        <w:rPr>
          <w:rFonts w:ascii="仿宋_GB2312" w:eastAsia="仿宋_GB2312" w:hAnsi="Songti SC" w:cs="Times New Roman" w:hint="eastAsia"/>
          <w:sz w:val="32"/>
          <w:szCs w:val="32"/>
        </w:rPr>
        <w:t>刘雅娟：</w:t>
      </w:r>
      <w:r w:rsidR="00BC1F1C" w:rsidRPr="00BC1F1C">
        <w:rPr>
          <w:rFonts w:ascii="仿宋_GB2312" w:eastAsia="仿宋_GB2312" w:hAnsi="Songti SC" w:cs="Times New Roman" w:hint="eastAsia"/>
          <w:sz w:val="32"/>
          <w:szCs w:val="32"/>
        </w:rPr>
        <w:t>正高级会计师，特级管理会计师，上海</w:t>
      </w:r>
      <w:r w:rsidR="00BC1F1C" w:rsidRPr="00BC1F1C">
        <w:rPr>
          <w:rFonts w:ascii="仿宋_GB2312" w:eastAsia="仿宋_GB2312" w:hAnsi="Songti SC" w:cs="Times New Roman"/>
          <w:sz w:val="32"/>
          <w:szCs w:val="32"/>
        </w:rPr>
        <w:t>申康中心</w:t>
      </w:r>
      <w:r w:rsidR="00BC1F1C" w:rsidRPr="00BC1F1C">
        <w:rPr>
          <w:rFonts w:ascii="仿宋_GB2312" w:eastAsia="仿宋_GB2312" w:hAnsi="Songti SC" w:cs="Times New Roman" w:hint="eastAsia"/>
          <w:sz w:val="32"/>
          <w:szCs w:val="32"/>
        </w:rPr>
        <w:t>市级</w:t>
      </w:r>
      <w:r w:rsidR="00BC1F1C" w:rsidRPr="00BC1F1C">
        <w:rPr>
          <w:rFonts w:ascii="仿宋_GB2312" w:eastAsia="仿宋_GB2312" w:hAnsi="Songti SC" w:cs="Times New Roman"/>
          <w:sz w:val="32"/>
          <w:szCs w:val="32"/>
        </w:rPr>
        <w:t>医院总会计师管理办公室轮值主任</w:t>
      </w:r>
      <w:r w:rsidR="00BC1F1C" w:rsidRPr="00BC1F1C">
        <w:rPr>
          <w:rFonts w:ascii="仿宋_GB2312" w:eastAsia="仿宋_GB2312" w:hAnsi="Songti SC" w:cs="Times New Roman" w:hint="eastAsia"/>
          <w:sz w:val="32"/>
          <w:szCs w:val="32"/>
        </w:rPr>
        <w:t>，原申康中心委派</w:t>
      </w:r>
      <w:r w:rsidR="00BC1F1C" w:rsidRPr="00BC1F1C">
        <w:rPr>
          <w:rFonts w:ascii="仿宋_GB2312" w:eastAsia="仿宋_GB2312" w:hAnsi="Songti SC" w:cs="Times New Roman"/>
          <w:sz w:val="32"/>
          <w:szCs w:val="32"/>
        </w:rPr>
        <w:t>上海交通大学医学院附属新华医院总会计师</w:t>
      </w:r>
      <w:r w:rsidR="00BC1F1C" w:rsidRPr="00BC1F1C">
        <w:rPr>
          <w:rFonts w:ascii="仿宋_GB2312" w:eastAsia="仿宋_GB2312" w:hAnsi="Songti SC" w:cs="Times New Roman" w:hint="eastAsia"/>
          <w:sz w:val="32"/>
          <w:szCs w:val="32"/>
        </w:rPr>
        <w:t>，财政部全国高端会计人才，上海市会计领军人才，</w:t>
      </w:r>
      <w:r w:rsidR="00BC1F1C" w:rsidRPr="00BC1F1C">
        <w:rPr>
          <w:rFonts w:ascii="仿宋_GB2312" w:eastAsia="仿宋_GB2312" w:hAnsi="Songti SC" w:cs="Times New Roman"/>
          <w:sz w:val="32"/>
          <w:szCs w:val="32"/>
        </w:rPr>
        <w:t>国家卫生健康委员会</w:t>
      </w:r>
      <w:r w:rsidR="00BC1F1C" w:rsidRPr="00BC1F1C">
        <w:rPr>
          <w:rFonts w:ascii="仿宋_GB2312" w:eastAsia="仿宋_GB2312" w:hAnsi="Songti SC" w:cs="Times New Roman" w:hint="eastAsia"/>
          <w:sz w:val="32"/>
          <w:szCs w:val="32"/>
        </w:rPr>
        <w:t xml:space="preserve"> 绩效考评专家，财政部内部控制标准委员会咨询专家，中国医学装备协会第一届运营与绩效分会副会长，上海市医院协会第一届医院财务管理专委会副主任委员，中国卫生经济学</w:t>
      </w:r>
      <w:proofErr w:type="gramStart"/>
      <w:r w:rsidR="00BC1F1C" w:rsidRPr="00BC1F1C">
        <w:rPr>
          <w:rFonts w:ascii="仿宋_GB2312" w:eastAsia="仿宋_GB2312" w:hAnsi="Songti SC" w:cs="Times New Roman" w:hint="eastAsia"/>
          <w:sz w:val="32"/>
          <w:szCs w:val="32"/>
        </w:rPr>
        <w:t>会卫生财会分会常务</w:t>
      </w:r>
      <w:proofErr w:type="gramEnd"/>
      <w:r w:rsidR="00BC1F1C" w:rsidRPr="00BC1F1C">
        <w:rPr>
          <w:rFonts w:ascii="仿宋_GB2312" w:eastAsia="仿宋_GB2312" w:hAnsi="Songti SC" w:cs="Times New Roman" w:hint="eastAsia"/>
          <w:sz w:val="32"/>
          <w:szCs w:val="32"/>
        </w:rPr>
        <w:t>理事、副秘书长，中国医院协会卫生健康质量认证认可专委会常务委员，上海市成本研究会学术专委会副主任，国家卫</w:t>
      </w:r>
      <w:proofErr w:type="gramStart"/>
      <w:r w:rsidR="00BC1F1C" w:rsidRPr="00BC1F1C">
        <w:rPr>
          <w:rFonts w:ascii="仿宋_GB2312" w:eastAsia="仿宋_GB2312" w:hAnsi="Songti SC" w:cs="Times New Roman" w:hint="eastAsia"/>
          <w:sz w:val="32"/>
          <w:szCs w:val="32"/>
        </w:rPr>
        <w:t>健委能力</w:t>
      </w:r>
      <w:proofErr w:type="gramEnd"/>
      <w:r w:rsidR="00BC1F1C" w:rsidRPr="00BC1F1C">
        <w:rPr>
          <w:rFonts w:ascii="仿宋_GB2312" w:eastAsia="仿宋_GB2312" w:hAnsi="Songti SC" w:cs="Times New Roman" w:hint="eastAsia"/>
          <w:sz w:val="32"/>
          <w:szCs w:val="32"/>
        </w:rPr>
        <w:t>建设专家委员会委员，中国医院协会医院经济专委会委员，上海财经大学、上海国家会计学</w:t>
      </w:r>
      <w:r w:rsidR="00BC1F1C" w:rsidRPr="00BC1F1C">
        <w:rPr>
          <w:rFonts w:ascii="仿宋_GB2312" w:eastAsia="仿宋_GB2312" w:hAnsi="Songti SC" w:cs="Times New Roman" w:hint="eastAsia"/>
          <w:sz w:val="32"/>
          <w:szCs w:val="32"/>
        </w:rPr>
        <w:lastRenderedPageBreak/>
        <w:t>院、厦门国家会计学院、中央财经大学等多所高校硕士研究生兼职导师，《卫生经济研究》《中国卫生经济》《中国卫生质量管理》等多个核心期刊编委、学术指导委员会委员等。长期从事医院运营管理、财务和绩效管理等工作。主持医院运营管理改革，推行现代医院管理方法，在规范化、专业化、精细化管理方面获得显著成绩，尤其在医院运营一体化建设、精细</w:t>
      </w:r>
      <w:proofErr w:type="gramStart"/>
      <w:r w:rsidR="00BC1F1C" w:rsidRPr="00BC1F1C">
        <w:rPr>
          <w:rFonts w:ascii="仿宋_GB2312" w:eastAsia="仿宋_GB2312" w:hAnsi="Songti SC" w:cs="Times New Roman" w:hint="eastAsia"/>
          <w:sz w:val="32"/>
          <w:szCs w:val="32"/>
        </w:rPr>
        <w:t>化成本管控方面</w:t>
      </w:r>
      <w:proofErr w:type="gramEnd"/>
      <w:r w:rsidR="00BC1F1C" w:rsidRPr="00BC1F1C">
        <w:rPr>
          <w:rFonts w:ascii="仿宋_GB2312" w:eastAsia="仿宋_GB2312" w:hAnsi="Songti SC" w:cs="Times New Roman" w:hint="eastAsia"/>
          <w:sz w:val="32"/>
          <w:szCs w:val="32"/>
        </w:rPr>
        <w:t>成效显著，以第一完成人荣获上海市科技进步三等奖一项，成果以专</w:t>
      </w:r>
      <w:proofErr w:type="gramStart"/>
      <w:r w:rsidR="00BC1F1C" w:rsidRPr="00BC1F1C">
        <w:rPr>
          <w:rFonts w:ascii="仿宋_GB2312" w:eastAsia="仿宋_GB2312" w:hAnsi="Songti SC" w:cs="Times New Roman" w:hint="eastAsia"/>
          <w:sz w:val="32"/>
          <w:szCs w:val="32"/>
        </w:rPr>
        <w:t>报形式</w:t>
      </w:r>
      <w:proofErr w:type="gramEnd"/>
      <w:r w:rsidR="00BC1F1C" w:rsidRPr="00BC1F1C">
        <w:rPr>
          <w:rFonts w:ascii="仿宋_GB2312" w:eastAsia="仿宋_GB2312" w:hAnsi="Songti SC" w:cs="Times New Roman" w:hint="eastAsia"/>
          <w:sz w:val="32"/>
          <w:szCs w:val="32"/>
        </w:rPr>
        <w:t>上报市委、市府，得到分管市领导及业务主管部门高度肯定并明确批示：有关管理经验要在全市相关医疗机构推广。</w:t>
      </w:r>
    </w:p>
    <w:p w14:paraId="3B2F358F" w14:textId="4F40FDAD" w:rsidR="00210EBD" w:rsidRPr="00210EBD" w:rsidRDefault="00210EBD" w:rsidP="00210EBD">
      <w:pPr>
        <w:pStyle w:val="ae"/>
        <w:shd w:val="clear" w:color="auto" w:fill="FFFFFF"/>
        <w:spacing w:before="0" w:beforeAutospacing="0" w:after="0" w:afterAutospacing="0"/>
        <w:ind w:left="120" w:right="120" w:firstLineChars="200" w:firstLine="643"/>
        <w:jc w:val="both"/>
        <w:rPr>
          <w:rFonts w:ascii="仿宋_GB2312" w:eastAsia="仿宋_GB2312" w:hAnsi="Songti SC" w:cs="Times New Roman"/>
          <w:kern w:val="2"/>
          <w:sz w:val="32"/>
          <w:szCs w:val="32"/>
        </w:rPr>
      </w:pPr>
      <w:r w:rsidRPr="00210EBD">
        <w:rPr>
          <w:rFonts w:ascii="仿宋_GB2312" w:eastAsia="仿宋_GB2312" w:hAnsi="Songti SC" w:cs="Times New Roman"/>
          <w:b/>
          <w:bCs/>
          <w:kern w:val="2"/>
          <w:sz w:val="32"/>
          <w:szCs w:val="32"/>
        </w:rPr>
        <w:t>汪绪良</w:t>
      </w:r>
      <w:r>
        <w:rPr>
          <w:rFonts w:ascii="仿宋_GB2312" w:eastAsia="仿宋_GB2312" w:hAnsi="Songti SC" w:cs="Times New Roman" w:hint="eastAsia"/>
          <w:b/>
          <w:bCs/>
          <w:kern w:val="2"/>
          <w:sz w:val="32"/>
          <w:szCs w:val="32"/>
        </w:rPr>
        <w:t>：</w:t>
      </w:r>
      <w:r w:rsidRPr="00210EBD">
        <w:rPr>
          <w:rFonts w:ascii="仿宋_GB2312" w:eastAsia="仿宋_GB2312" w:hAnsi="Songti SC" w:cs="Times New Roman"/>
          <w:kern w:val="2"/>
          <w:sz w:val="32"/>
          <w:szCs w:val="32"/>
        </w:rPr>
        <w:t>正高级会计师、上海优秀会计人才、中国注册会计师、中国注册资产评估师、英国皇家特许会计师，澳大利亚注册会计师，上海申康医院发展中心委派上海交通大学医学院附属新华医院总会计师。长期从事医院经济运行管理实践和卫生经济研究工作，具有工商管理与法学的复合学科背景，有会计师事务所、国有上市公司财务高管的工作经历，2017年起先后在瑞金医院、新华医院担任总会计师，全面协助院长负责所属医院的财务与经济运行工作，对于公立医院经济管理、医药卫生方针政策与法律法规研究有着独到见解。</w:t>
      </w:r>
    </w:p>
    <w:p w14:paraId="6F24E60D" w14:textId="45051E5F" w:rsidR="0082289B" w:rsidRPr="00BF5612" w:rsidRDefault="0082289B" w:rsidP="0082289B">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杨少春：新华医院财务部主任，</w:t>
      </w:r>
      <w:r w:rsidR="00044B23">
        <w:rPr>
          <w:rFonts w:ascii="仿宋_GB2312" w:eastAsia="仿宋_GB2312" w:hAnsi="Songti SC" w:cs="Times New Roman" w:hint="eastAsia"/>
          <w:sz w:val="32"/>
          <w:szCs w:val="32"/>
        </w:rPr>
        <w:t>采购与招标管理中心主任，</w:t>
      </w:r>
      <w:r w:rsidRPr="00BF5612">
        <w:rPr>
          <w:rFonts w:ascii="仿宋_GB2312" w:eastAsia="仿宋_GB2312" w:hAnsi="Songti SC" w:cs="Times New Roman" w:hint="eastAsia"/>
          <w:sz w:val="32"/>
          <w:szCs w:val="32"/>
        </w:rPr>
        <w:t>财政部全国高端会计人才（行政事业类），国家卫健委“卫生健康行业经济管理领军人才”，高级会计师。担任</w:t>
      </w:r>
      <w:r w:rsidRPr="00BF5612">
        <w:rPr>
          <w:rFonts w:ascii="仿宋_GB2312" w:eastAsia="仿宋_GB2312" w:hAnsi="Songti SC" w:cs="Times New Roman" w:hint="eastAsia"/>
          <w:sz w:val="32"/>
          <w:szCs w:val="32"/>
        </w:rPr>
        <w:lastRenderedPageBreak/>
        <w:t>总会计师协会卫生健康</w:t>
      </w:r>
      <w:proofErr w:type="gramStart"/>
      <w:r w:rsidRPr="00BF5612">
        <w:rPr>
          <w:rFonts w:ascii="仿宋_GB2312" w:eastAsia="仿宋_GB2312" w:hAnsi="Songti SC" w:cs="Times New Roman" w:hint="eastAsia"/>
          <w:sz w:val="32"/>
          <w:szCs w:val="32"/>
        </w:rPr>
        <w:t>分会常务</w:t>
      </w:r>
      <w:proofErr w:type="gramEnd"/>
      <w:r w:rsidRPr="00BF5612">
        <w:rPr>
          <w:rFonts w:ascii="仿宋_GB2312" w:eastAsia="仿宋_GB2312" w:hAnsi="Songti SC" w:cs="Times New Roman" w:hint="eastAsia"/>
          <w:sz w:val="32"/>
          <w:szCs w:val="32"/>
        </w:rPr>
        <w:t>理事,上海市卫生经济学会常务理事，兼任上海国家会计学院硕士研究生导师。</w:t>
      </w:r>
    </w:p>
    <w:p w14:paraId="759A6FFD" w14:textId="0FEB5C8F" w:rsidR="0082289B" w:rsidRPr="00BF5612" w:rsidRDefault="0082289B" w:rsidP="0082289B">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邵红：新华医院运营绩效部主任、合</w:t>
      </w:r>
      <w:proofErr w:type="gramStart"/>
      <w:r w:rsidRPr="00BF5612">
        <w:rPr>
          <w:rFonts w:ascii="仿宋_GB2312" w:eastAsia="仿宋_GB2312" w:hAnsi="Songti SC" w:cs="Times New Roman" w:hint="eastAsia"/>
          <w:sz w:val="32"/>
          <w:szCs w:val="32"/>
        </w:rPr>
        <w:t>规</w:t>
      </w:r>
      <w:proofErr w:type="gramEnd"/>
      <w:r w:rsidRPr="00BF5612">
        <w:rPr>
          <w:rFonts w:ascii="仿宋_GB2312" w:eastAsia="仿宋_GB2312" w:hAnsi="Songti SC" w:cs="Times New Roman" w:hint="eastAsia"/>
          <w:sz w:val="32"/>
          <w:szCs w:val="32"/>
        </w:rPr>
        <w:t>部主任。先后担任财务支部书记、门诊总支书记、医院专职纪委副书记、纪监审办公室主任、门急诊部副主任、便民服务中心主任、合</w:t>
      </w:r>
      <w:proofErr w:type="gramStart"/>
      <w:r w:rsidRPr="00BF5612">
        <w:rPr>
          <w:rFonts w:ascii="仿宋_GB2312" w:eastAsia="仿宋_GB2312" w:hAnsi="Songti SC" w:cs="Times New Roman" w:hint="eastAsia"/>
          <w:sz w:val="32"/>
          <w:szCs w:val="32"/>
        </w:rPr>
        <w:t>规</w:t>
      </w:r>
      <w:proofErr w:type="gramEnd"/>
      <w:r w:rsidRPr="00BF5612">
        <w:rPr>
          <w:rFonts w:ascii="仿宋_GB2312" w:eastAsia="仿宋_GB2312" w:hAnsi="Songti SC" w:cs="Times New Roman" w:hint="eastAsia"/>
          <w:sz w:val="32"/>
          <w:szCs w:val="32"/>
        </w:rPr>
        <w:t>部主任等职务，兼职担任上海市法学</w:t>
      </w:r>
      <w:proofErr w:type="gramStart"/>
      <w:r w:rsidRPr="00BF5612">
        <w:rPr>
          <w:rFonts w:ascii="仿宋_GB2312" w:eastAsia="仿宋_GB2312" w:hAnsi="Songti SC" w:cs="Times New Roman" w:hint="eastAsia"/>
          <w:sz w:val="32"/>
          <w:szCs w:val="32"/>
        </w:rPr>
        <w:t>会卫生</w:t>
      </w:r>
      <w:proofErr w:type="gramEnd"/>
      <w:r w:rsidRPr="00BF5612">
        <w:rPr>
          <w:rFonts w:ascii="仿宋_GB2312" w:eastAsia="仿宋_GB2312" w:hAnsi="Songti SC" w:cs="Times New Roman" w:hint="eastAsia"/>
          <w:sz w:val="32"/>
          <w:szCs w:val="32"/>
        </w:rPr>
        <w:t>法学研究会理事,上海市医院协会第二届绩效管理专业委员会副主任委员。</w:t>
      </w:r>
    </w:p>
    <w:p w14:paraId="40C73313" w14:textId="41C1C3B9" w:rsidR="0082289B" w:rsidRPr="00BF5612" w:rsidRDefault="0082289B" w:rsidP="0082289B">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宋雄：高级会计师，新华医院财务部</w:t>
      </w:r>
      <w:r w:rsidR="00044B23">
        <w:rPr>
          <w:rFonts w:ascii="仿宋_GB2312" w:eastAsia="仿宋_GB2312" w:hAnsi="Songti SC" w:cs="Times New Roman" w:hint="eastAsia"/>
          <w:sz w:val="32"/>
          <w:szCs w:val="32"/>
        </w:rPr>
        <w:t>副主任</w:t>
      </w:r>
      <w:r w:rsidRPr="00BF5612">
        <w:rPr>
          <w:rFonts w:ascii="仿宋_GB2312" w:eastAsia="仿宋_GB2312" w:hAnsi="Songti SC" w:cs="Times New Roman" w:hint="eastAsia"/>
          <w:sz w:val="32"/>
          <w:szCs w:val="32"/>
        </w:rPr>
        <w:t>。国家卫健委“卫生健康行业经济管理后备领军人才”、上海市优秀会计人才，硕士生导师。长期从事医院财务管理理论与财务业务信息化实践工作。</w:t>
      </w:r>
    </w:p>
    <w:p w14:paraId="34FF249D" w14:textId="5FD88B87" w:rsidR="0082289B" w:rsidRDefault="0082289B" w:rsidP="0082289B">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陈冲：</w:t>
      </w:r>
      <w:proofErr w:type="gramStart"/>
      <w:r w:rsidR="00210EBD" w:rsidRPr="00210EBD">
        <w:rPr>
          <w:rFonts w:ascii="仿宋_GB2312" w:eastAsia="仿宋_GB2312" w:hAnsi="Songti SC" w:cs="Times New Roman"/>
          <w:sz w:val="32"/>
          <w:szCs w:val="32"/>
        </w:rPr>
        <w:t>熙软科技</w:t>
      </w:r>
      <w:proofErr w:type="gramEnd"/>
      <w:r w:rsidR="00210EBD" w:rsidRPr="00210EBD">
        <w:rPr>
          <w:rFonts w:ascii="仿宋_GB2312" w:eastAsia="仿宋_GB2312" w:hAnsi="Songti SC" w:cs="Times New Roman"/>
          <w:sz w:val="32"/>
          <w:szCs w:val="32"/>
        </w:rPr>
        <w:t>有限公司创始人、董事长。中国医院协会经济专业委员会委员、中国卫生经济学</w:t>
      </w:r>
      <w:proofErr w:type="gramStart"/>
      <w:r w:rsidR="00210EBD" w:rsidRPr="00210EBD">
        <w:rPr>
          <w:rFonts w:ascii="仿宋_GB2312" w:eastAsia="仿宋_GB2312" w:hAnsi="Songti SC" w:cs="Times New Roman"/>
          <w:sz w:val="32"/>
          <w:szCs w:val="32"/>
        </w:rPr>
        <w:t>会卫生</w:t>
      </w:r>
      <w:proofErr w:type="gramEnd"/>
      <w:r w:rsidR="00210EBD" w:rsidRPr="00210EBD">
        <w:rPr>
          <w:rFonts w:ascii="仿宋_GB2312" w:eastAsia="仿宋_GB2312" w:hAnsi="Songti SC" w:cs="Times New Roman"/>
          <w:sz w:val="32"/>
          <w:szCs w:val="32"/>
        </w:rPr>
        <w:t>财会分会理事、中国总会计师协会卫健</w:t>
      </w:r>
      <w:proofErr w:type="gramStart"/>
      <w:r w:rsidR="00210EBD" w:rsidRPr="00210EBD">
        <w:rPr>
          <w:rFonts w:ascii="仿宋_GB2312" w:eastAsia="仿宋_GB2312" w:hAnsi="Songti SC" w:cs="Times New Roman"/>
          <w:sz w:val="32"/>
          <w:szCs w:val="32"/>
        </w:rPr>
        <w:t>分会常务</w:t>
      </w:r>
      <w:proofErr w:type="gramEnd"/>
      <w:r w:rsidR="00210EBD" w:rsidRPr="00210EBD">
        <w:rPr>
          <w:rFonts w:ascii="仿宋_GB2312" w:eastAsia="仿宋_GB2312" w:hAnsi="Songti SC" w:cs="Times New Roman"/>
          <w:sz w:val="32"/>
          <w:szCs w:val="32"/>
        </w:rPr>
        <w:t>理事。长期从事医院运营管理与财务业务信息化建设工作，参与多家大型医疗机构的运营管理信息化</w:t>
      </w:r>
      <w:proofErr w:type="gramStart"/>
      <w:r w:rsidR="00210EBD" w:rsidRPr="00210EBD">
        <w:rPr>
          <w:rFonts w:ascii="仿宋_GB2312" w:eastAsia="仿宋_GB2312" w:hAnsi="Songti SC" w:cs="Times New Roman"/>
          <w:sz w:val="32"/>
          <w:szCs w:val="32"/>
        </w:rPr>
        <w:t>与数智化</w:t>
      </w:r>
      <w:proofErr w:type="gramEnd"/>
      <w:r w:rsidR="00210EBD" w:rsidRPr="00210EBD">
        <w:rPr>
          <w:rFonts w:ascii="仿宋_GB2312" w:eastAsia="仿宋_GB2312" w:hAnsi="Songti SC" w:cs="Times New Roman"/>
          <w:sz w:val="32"/>
          <w:szCs w:val="32"/>
        </w:rPr>
        <w:t>的方案设计与系统建设工作。</w:t>
      </w:r>
      <w:proofErr w:type="gramStart"/>
      <w:r w:rsidR="00210EBD" w:rsidRPr="00210EBD">
        <w:rPr>
          <w:rFonts w:ascii="仿宋_GB2312" w:eastAsia="仿宋_GB2312" w:hAnsi="Songti SC" w:cs="Times New Roman"/>
          <w:sz w:val="32"/>
          <w:szCs w:val="32"/>
        </w:rPr>
        <w:t>创立熙软科技</w:t>
      </w:r>
      <w:proofErr w:type="gramEnd"/>
      <w:r w:rsidR="00210EBD" w:rsidRPr="00210EBD">
        <w:rPr>
          <w:rFonts w:ascii="仿宋_GB2312" w:eastAsia="仿宋_GB2312" w:hAnsi="Songti SC" w:cs="Times New Roman"/>
          <w:sz w:val="32"/>
          <w:szCs w:val="32"/>
        </w:rPr>
        <w:t>以来，为数百家医疗机构提供运营管理</w:t>
      </w:r>
      <w:proofErr w:type="gramStart"/>
      <w:r w:rsidR="00210EBD" w:rsidRPr="00210EBD">
        <w:rPr>
          <w:rFonts w:ascii="仿宋_GB2312" w:eastAsia="仿宋_GB2312" w:hAnsi="Songti SC" w:cs="Times New Roman"/>
          <w:sz w:val="32"/>
          <w:szCs w:val="32"/>
        </w:rPr>
        <w:t>与业财融合</w:t>
      </w:r>
      <w:proofErr w:type="gramEnd"/>
      <w:r w:rsidR="00210EBD" w:rsidRPr="00210EBD">
        <w:rPr>
          <w:rFonts w:ascii="仿宋_GB2312" w:eastAsia="仿宋_GB2312" w:hAnsi="Songti SC" w:cs="Times New Roman"/>
          <w:sz w:val="32"/>
          <w:szCs w:val="32"/>
        </w:rPr>
        <w:t>信息化服务。</w:t>
      </w:r>
    </w:p>
    <w:p w14:paraId="564CFF6A" w14:textId="2E80A6C2" w:rsidR="0082289B" w:rsidRPr="0082289B" w:rsidRDefault="0082289B" w:rsidP="0082289B">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及其他新华医院各个科室专家。</w:t>
      </w:r>
    </w:p>
    <w:p w14:paraId="0C4CB21F" w14:textId="0D159229" w:rsidR="002445FF" w:rsidRPr="00FC7426" w:rsidRDefault="00AE04FA" w:rsidP="00FC7426">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b w:val="0"/>
          <w:bCs w:val="0"/>
          <w:sz w:val="32"/>
        </w:rPr>
        <w:t>五</w:t>
      </w:r>
      <w:r w:rsidR="00143226" w:rsidRPr="00FC7426">
        <w:rPr>
          <w:rFonts w:ascii="黑体" w:eastAsia="黑体" w:hAnsi="黑体" w:cs="Times New Roman" w:hint="eastAsia"/>
          <w:b w:val="0"/>
          <w:bCs w:val="0"/>
          <w:sz w:val="32"/>
        </w:rPr>
        <w:t>、</w:t>
      </w:r>
      <w:r w:rsidR="00440154" w:rsidRPr="00FC7426">
        <w:rPr>
          <w:rFonts w:ascii="黑体" w:eastAsia="黑体" w:hAnsi="黑体" w:cs="Times New Roman" w:hint="eastAsia"/>
          <w:b w:val="0"/>
          <w:bCs w:val="0"/>
          <w:sz w:val="32"/>
        </w:rPr>
        <w:t>报名</w:t>
      </w:r>
      <w:r w:rsidR="00143226" w:rsidRPr="00FC7426">
        <w:rPr>
          <w:rFonts w:ascii="黑体" w:eastAsia="黑体" w:hAnsi="黑体" w:cs="Times New Roman" w:hint="eastAsia"/>
          <w:b w:val="0"/>
          <w:bCs w:val="0"/>
          <w:sz w:val="32"/>
        </w:rPr>
        <w:t xml:space="preserve">咨询 </w:t>
      </w:r>
    </w:p>
    <w:p w14:paraId="755A189D" w14:textId="525E4804" w:rsidR="002445FF" w:rsidRPr="00BF5612" w:rsidRDefault="00143226" w:rsidP="00BF5612">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会务组</w:t>
      </w:r>
      <w:r w:rsidR="00901C7F">
        <w:rPr>
          <w:rFonts w:ascii="仿宋_GB2312" w:eastAsia="仿宋_GB2312" w:hAnsi="Songti SC" w:cs="Times New Roman" w:hint="eastAsia"/>
          <w:sz w:val="32"/>
          <w:szCs w:val="32"/>
        </w:rPr>
        <w:t>联系人</w:t>
      </w:r>
      <w:r w:rsidRPr="00BF5612">
        <w:rPr>
          <w:rFonts w:ascii="仿宋_GB2312" w:eastAsia="仿宋_GB2312" w:hAnsi="Songti SC" w:cs="Times New Roman" w:hint="eastAsia"/>
          <w:sz w:val="32"/>
          <w:szCs w:val="32"/>
        </w:rPr>
        <w:t>：</w:t>
      </w:r>
    </w:p>
    <w:p w14:paraId="1C6F3892" w14:textId="43860CE5" w:rsidR="002445FF" w:rsidRPr="00BF5612" w:rsidRDefault="00143226" w:rsidP="00BF5612">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lastRenderedPageBreak/>
        <w:t>电 话：</w:t>
      </w:r>
      <w:r w:rsidRPr="00BF5612">
        <w:rPr>
          <w:rFonts w:ascii="仿宋_GB2312" w:eastAsia="仿宋_GB2312" w:hAnsi="Songti SC" w:cs="Times New Roman"/>
          <w:sz w:val="32"/>
          <w:szCs w:val="32"/>
        </w:rPr>
        <w:t>18906415326</w:t>
      </w:r>
      <w:r w:rsidRPr="00BF5612">
        <w:rPr>
          <w:rFonts w:ascii="仿宋_GB2312" w:eastAsia="仿宋_GB2312" w:hAnsi="Songti SC" w:cs="Times New Roman" w:hint="eastAsia"/>
          <w:sz w:val="32"/>
          <w:szCs w:val="32"/>
        </w:rPr>
        <w:t>（</w:t>
      </w:r>
      <w:proofErr w:type="gramStart"/>
      <w:r w:rsidRPr="00BF5612">
        <w:rPr>
          <w:rFonts w:ascii="仿宋_GB2312" w:eastAsia="仿宋_GB2312" w:hAnsi="Songti SC" w:cs="Times New Roman" w:hint="eastAsia"/>
          <w:sz w:val="32"/>
          <w:szCs w:val="32"/>
        </w:rPr>
        <w:t>微信同</w:t>
      </w:r>
      <w:proofErr w:type="gramEnd"/>
      <w:r w:rsidRPr="00BF5612">
        <w:rPr>
          <w:rFonts w:ascii="仿宋_GB2312" w:eastAsia="仿宋_GB2312" w:hAnsi="Songti SC" w:cs="Times New Roman" w:hint="eastAsia"/>
          <w:sz w:val="32"/>
          <w:szCs w:val="32"/>
        </w:rPr>
        <w:t>号）</w:t>
      </w:r>
      <w:r w:rsidRPr="00BF5612">
        <w:rPr>
          <w:rFonts w:ascii="仿宋_GB2312" w:eastAsia="仿宋_GB2312" w:hAnsi="Songti SC" w:cs="Times New Roman"/>
          <w:sz w:val="32"/>
          <w:szCs w:val="32"/>
        </w:rPr>
        <w:t xml:space="preserve">   </w:t>
      </w:r>
      <w:r w:rsidRPr="00BF5612">
        <w:rPr>
          <w:rFonts w:ascii="仿宋_GB2312" w:eastAsia="仿宋_GB2312" w:hAnsi="Songti SC" w:cs="Times New Roman" w:hint="eastAsia"/>
          <w:sz w:val="32"/>
          <w:szCs w:val="32"/>
        </w:rPr>
        <w:t>联系人：李老师</w:t>
      </w:r>
    </w:p>
    <w:p w14:paraId="71DA047D" w14:textId="31F01875" w:rsidR="002445FF" w:rsidRPr="00BF5612" w:rsidRDefault="00143226" w:rsidP="00BF5612">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上海国家会计学院</w:t>
      </w:r>
      <w:r w:rsidR="00901C7F">
        <w:rPr>
          <w:rFonts w:ascii="仿宋_GB2312" w:eastAsia="仿宋_GB2312" w:hAnsi="Songti SC" w:cs="Times New Roman" w:hint="eastAsia"/>
          <w:sz w:val="32"/>
          <w:szCs w:val="32"/>
        </w:rPr>
        <w:t>联系人</w:t>
      </w:r>
    </w:p>
    <w:p w14:paraId="53EB2C3D" w14:textId="69499F9D" w:rsidR="002445FF" w:rsidRPr="00BF5612" w:rsidRDefault="00143226" w:rsidP="00BF5612">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手 机：</w:t>
      </w:r>
      <w:r w:rsidR="00230B99" w:rsidRPr="00BF5612">
        <w:rPr>
          <w:rFonts w:ascii="仿宋_GB2312" w:eastAsia="仿宋_GB2312" w:hAnsi="Songti SC" w:cs="Times New Roman" w:hint="eastAsia"/>
          <w:sz w:val="32"/>
          <w:szCs w:val="32"/>
        </w:rPr>
        <w:t>18121168081</w:t>
      </w:r>
      <w:r w:rsidR="00FC7202" w:rsidRPr="00BF5612">
        <w:rPr>
          <w:rFonts w:ascii="仿宋_GB2312" w:eastAsia="仿宋_GB2312" w:hAnsi="Songti SC" w:cs="Times New Roman" w:hint="eastAsia"/>
          <w:sz w:val="32"/>
          <w:szCs w:val="32"/>
        </w:rPr>
        <w:t xml:space="preserve"> </w:t>
      </w:r>
      <w:r w:rsidR="00FC7202" w:rsidRPr="00BF5612">
        <w:rPr>
          <w:rFonts w:ascii="仿宋_GB2312" w:eastAsia="仿宋_GB2312" w:hAnsi="Songti SC" w:cs="Times New Roman"/>
          <w:sz w:val="32"/>
          <w:szCs w:val="32"/>
        </w:rPr>
        <w:t xml:space="preserve">          </w:t>
      </w:r>
      <w:r w:rsidRPr="00BF5612">
        <w:rPr>
          <w:rFonts w:ascii="仿宋_GB2312" w:eastAsia="仿宋_GB2312" w:hAnsi="Songti SC" w:cs="Times New Roman"/>
          <w:sz w:val="32"/>
          <w:szCs w:val="32"/>
        </w:rPr>
        <w:t xml:space="preserve">   </w:t>
      </w:r>
      <w:r w:rsidRPr="00BF5612">
        <w:rPr>
          <w:rFonts w:ascii="仿宋_GB2312" w:eastAsia="仿宋_GB2312" w:hAnsi="Songti SC" w:cs="Times New Roman" w:hint="eastAsia"/>
          <w:sz w:val="32"/>
          <w:szCs w:val="32"/>
        </w:rPr>
        <w:t>联系人：</w:t>
      </w:r>
      <w:r w:rsidR="00230B99" w:rsidRPr="00BF5612">
        <w:rPr>
          <w:rFonts w:ascii="仿宋_GB2312" w:eastAsia="仿宋_GB2312" w:hAnsi="Songti SC" w:cs="Times New Roman" w:hint="eastAsia"/>
          <w:sz w:val="32"/>
          <w:szCs w:val="32"/>
        </w:rPr>
        <w:t>赵</w:t>
      </w:r>
      <w:r w:rsidRPr="00BF5612">
        <w:rPr>
          <w:rFonts w:ascii="仿宋_GB2312" w:eastAsia="仿宋_GB2312" w:hAnsi="Songti SC" w:cs="Times New Roman" w:hint="eastAsia"/>
          <w:sz w:val="32"/>
          <w:szCs w:val="32"/>
        </w:rPr>
        <w:t xml:space="preserve">老师 </w:t>
      </w:r>
      <w:r w:rsidRPr="00BF5612">
        <w:rPr>
          <w:rFonts w:ascii="仿宋_GB2312" w:eastAsia="仿宋_GB2312" w:hAnsi="Songti SC" w:cs="Times New Roman"/>
          <w:sz w:val="32"/>
          <w:szCs w:val="32"/>
        </w:rPr>
        <w:t xml:space="preserve">  </w:t>
      </w:r>
    </w:p>
    <w:p w14:paraId="000D11AE" w14:textId="5E10846E" w:rsidR="002445FF" w:rsidRPr="00FC7426" w:rsidRDefault="00AE04FA" w:rsidP="00FC7426">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b w:val="0"/>
          <w:bCs w:val="0"/>
          <w:sz w:val="32"/>
        </w:rPr>
        <w:t>六</w:t>
      </w:r>
      <w:r w:rsidR="00143226" w:rsidRPr="00FC7426">
        <w:rPr>
          <w:rFonts w:ascii="黑体" w:eastAsia="黑体" w:hAnsi="黑体" w:cs="Times New Roman" w:hint="eastAsia"/>
          <w:b w:val="0"/>
          <w:bCs w:val="0"/>
          <w:sz w:val="32"/>
        </w:rPr>
        <w:t>、收费标准及缴费方式</w:t>
      </w:r>
    </w:p>
    <w:p w14:paraId="106BFACF" w14:textId="1C1A30BB" w:rsidR="002445FF" w:rsidRPr="0017209B"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1、</w:t>
      </w:r>
      <w:r w:rsidR="00433AC9" w:rsidRPr="0017209B">
        <w:rPr>
          <w:rFonts w:ascii="仿宋_GB2312" w:eastAsia="仿宋_GB2312" w:hAnsi="Songti SC" w:cs="Times New Roman" w:hint="eastAsia"/>
          <w:sz w:val="32"/>
          <w:szCs w:val="32"/>
        </w:rPr>
        <w:t>案例教学</w:t>
      </w:r>
      <w:r w:rsidRPr="0017209B">
        <w:rPr>
          <w:rFonts w:ascii="仿宋_GB2312" w:eastAsia="仿宋_GB2312" w:hAnsi="Songti SC" w:cs="Times New Roman" w:hint="eastAsia"/>
          <w:sz w:val="32"/>
          <w:szCs w:val="32"/>
        </w:rPr>
        <w:t>培训费：</w:t>
      </w:r>
      <w:r w:rsidR="00433AC9" w:rsidRPr="0017209B">
        <w:rPr>
          <w:rFonts w:ascii="仿宋_GB2312" w:eastAsia="仿宋_GB2312" w:hAnsi="Songti SC" w:cs="Times New Roman" w:hint="eastAsia"/>
          <w:sz w:val="32"/>
          <w:szCs w:val="32"/>
        </w:rPr>
        <w:t xml:space="preserve"> </w:t>
      </w:r>
      <w:r w:rsidRPr="0017209B">
        <w:rPr>
          <w:rFonts w:ascii="仿宋_GB2312" w:eastAsia="仿宋_GB2312" w:hAnsi="Songti SC" w:cs="Times New Roman" w:hint="eastAsia"/>
          <w:sz w:val="32"/>
          <w:szCs w:val="32"/>
        </w:rPr>
        <w:t>3600元/人</w:t>
      </w:r>
      <w:r w:rsidR="00433AC9" w:rsidRPr="0017209B">
        <w:rPr>
          <w:rFonts w:ascii="仿宋_GB2312" w:eastAsia="仿宋_GB2312" w:hAnsi="Songti SC" w:cs="Times New Roman" w:hint="eastAsia"/>
          <w:sz w:val="32"/>
          <w:szCs w:val="32"/>
        </w:rPr>
        <w:t>/</w:t>
      </w:r>
      <w:r w:rsidR="00433AC9" w:rsidRPr="0017209B">
        <w:rPr>
          <w:rFonts w:ascii="仿宋_GB2312" w:eastAsia="仿宋_GB2312" w:hAnsi="Songti SC" w:cs="Times New Roman"/>
          <w:sz w:val="32"/>
          <w:szCs w:val="32"/>
        </w:rPr>
        <w:t>3</w:t>
      </w:r>
      <w:r w:rsidR="00433AC9" w:rsidRPr="0017209B">
        <w:rPr>
          <w:rFonts w:ascii="仿宋_GB2312" w:eastAsia="仿宋_GB2312" w:hAnsi="Songti SC" w:cs="Times New Roman" w:hint="eastAsia"/>
          <w:sz w:val="32"/>
          <w:szCs w:val="32"/>
        </w:rPr>
        <w:t>天。</w:t>
      </w:r>
    </w:p>
    <w:p w14:paraId="3B10E61E" w14:textId="79C3EDD8" w:rsidR="0017209B" w:rsidRDefault="00D17AE1" w:rsidP="0017209B">
      <w:pPr>
        <w:spacing w:line="360" w:lineRule="auto"/>
        <w:ind w:firstLineChars="200" w:firstLine="640"/>
        <w:jc w:val="left"/>
        <w:rPr>
          <w:rFonts w:ascii="仿宋_GB2312" w:eastAsia="仿宋_GB2312" w:hAnsi="Songti SC" w:cs="Times New Roman"/>
          <w:sz w:val="32"/>
          <w:szCs w:val="32"/>
        </w:rPr>
      </w:pPr>
      <w:r w:rsidRPr="0017209B">
        <w:rPr>
          <w:rFonts w:ascii="仿宋_GB2312" w:eastAsia="仿宋_GB2312" w:hAnsi="Songti SC" w:cs="Times New Roman" w:hint="eastAsia"/>
          <w:sz w:val="32"/>
          <w:szCs w:val="32"/>
        </w:rPr>
        <w:t xml:space="preserve"> </w:t>
      </w:r>
      <w:r w:rsidRPr="0017209B">
        <w:rPr>
          <w:rFonts w:ascii="仿宋_GB2312" w:eastAsia="仿宋_GB2312" w:hAnsi="Songti SC" w:cs="Times New Roman"/>
          <w:sz w:val="32"/>
          <w:szCs w:val="32"/>
        </w:rPr>
        <w:t xml:space="preserve">   </w:t>
      </w:r>
      <w:proofErr w:type="gramStart"/>
      <w:r w:rsidRPr="0017209B">
        <w:rPr>
          <w:rFonts w:ascii="仿宋_GB2312" w:eastAsia="仿宋_GB2312" w:hAnsi="Songti SC" w:cs="Times New Roman" w:hint="eastAsia"/>
          <w:sz w:val="32"/>
          <w:szCs w:val="32"/>
        </w:rPr>
        <w:t>跟岗培训</w:t>
      </w:r>
      <w:proofErr w:type="gramEnd"/>
      <w:r w:rsidR="0017209B" w:rsidRPr="0017209B">
        <w:rPr>
          <w:rFonts w:ascii="仿宋_GB2312" w:eastAsia="仿宋_GB2312" w:hAnsi="Songti SC" w:cs="Times New Roman"/>
          <w:sz w:val="32"/>
          <w:szCs w:val="32"/>
        </w:rPr>
        <w:t>10</w:t>
      </w:r>
      <w:r w:rsidRPr="0017209B">
        <w:rPr>
          <w:rFonts w:ascii="仿宋_GB2312" w:eastAsia="仿宋_GB2312" w:hAnsi="Songti SC" w:cs="Times New Roman"/>
          <w:sz w:val="32"/>
          <w:szCs w:val="32"/>
        </w:rPr>
        <w:t>00</w:t>
      </w:r>
      <w:r w:rsidRPr="0017209B">
        <w:rPr>
          <w:rFonts w:ascii="仿宋_GB2312" w:eastAsia="仿宋_GB2312" w:hAnsi="Songti SC" w:cs="Times New Roman" w:hint="eastAsia"/>
          <w:sz w:val="32"/>
          <w:szCs w:val="32"/>
        </w:rPr>
        <w:t>元/人/</w:t>
      </w:r>
      <w:r w:rsidR="000C15EA">
        <w:rPr>
          <w:rFonts w:ascii="仿宋_GB2312" w:eastAsia="仿宋_GB2312" w:hAnsi="Songti SC" w:cs="Times New Roman" w:hint="eastAsia"/>
          <w:sz w:val="32"/>
          <w:szCs w:val="32"/>
        </w:rPr>
        <w:t>半</w:t>
      </w:r>
      <w:r w:rsidRPr="0017209B">
        <w:rPr>
          <w:rFonts w:ascii="仿宋_GB2312" w:eastAsia="仿宋_GB2312" w:hAnsi="Songti SC" w:cs="Times New Roman" w:hint="eastAsia"/>
          <w:sz w:val="32"/>
          <w:szCs w:val="32"/>
        </w:rPr>
        <w:t>天</w:t>
      </w:r>
      <w:r w:rsidR="0017209B">
        <w:rPr>
          <w:rFonts w:ascii="仿宋_GB2312" w:eastAsia="仿宋_GB2312" w:hAnsi="Songti SC" w:cs="Times New Roman" w:hint="eastAsia"/>
          <w:sz w:val="32"/>
          <w:szCs w:val="32"/>
        </w:rPr>
        <w:t>。</w:t>
      </w:r>
    </w:p>
    <w:p w14:paraId="19818C54" w14:textId="12C3AEEE"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2、</w:t>
      </w:r>
      <w:r w:rsidR="00230B99" w:rsidRPr="00BF5612">
        <w:rPr>
          <w:rFonts w:ascii="仿宋_GB2312" w:eastAsia="仿宋_GB2312" w:hAnsi="Songti SC" w:cs="Times New Roman" w:hint="eastAsia"/>
          <w:sz w:val="32"/>
          <w:szCs w:val="32"/>
        </w:rPr>
        <w:t>食宿</w:t>
      </w:r>
      <w:r w:rsidRPr="00BF5612">
        <w:rPr>
          <w:rFonts w:ascii="仿宋_GB2312" w:eastAsia="仿宋_GB2312" w:hAnsi="Songti SC" w:cs="Times New Roman" w:hint="eastAsia"/>
          <w:sz w:val="32"/>
          <w:szCs w:val="32"/>
        </w:rPr>
        <w:t>费：</w:t>
      </w:r>
      <w:r w:rsidR="00230B99" w:rsidRPr="00BF5612">
        <w:rPr>
          <w:rFonts w:ascii="仿宋_GB2312" w:eastAsia="仿宋_GB2312" w:hAnsi="Songti SC" w:cs="Times New Roman" w:hint="eastAsia"/>
          <w:sz w:val="32"/>
          <w:szCs w:val="32"/>
        </w:rPr>
        <w:t>按照住宿酒店标准，据实结算</w:t>
      </w:r>
      <w:r w:rsidRPr="00BF5612">
        <w:rPr>
          <w:rFonts w:ascii="仿宋_GB2312" w:eastAsia="仿宋_GB2312" w:hAnsi="Songti SC" w:cs="Times New Roman" w:hint="eastAsia"/>
          <w:sz w:val="32"/>
          <w:szCs w:val="32"/>
        </w:rPr>
        <w:t xml:space="preserve"> 。</w:t>
      </w:r>
    </w:p>
    <w:p w14:paraId="19F12B55" w14:textId="77777777"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3、请将培训费汇至以下账户：</w:t>
      </w:r>
    </w:p>
    <w:p w14:paraId="541821BB" w14:textId="77777777"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学院开户行：中国建设银行上海徐泾支行</w:t>
      </w:r>
    </w:p>
    <w:p w14:paraId="3CD2E004" w14:textId="77777777"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单位名称：上海国家会计学院</w:t>
      </w:r>
    </w:p>
    <w:p w14:paraId="00E8BBFE" w14:textId="4367BF70" w:rsidR="002445FF" w:rsidRPr="00BF5612" w:rsidRDefault="00143226"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汇款账号：31001984300059768088</w:t>
      </w:r>
    </w:p>
    <w:p w14:paraId="7E2813E9" w14:textId="238DCB51" w:rsidR="00FC7202" w:rsidRPr="00BF5612" w:rsidRDefault="00FC7202" w:rsidP="00BF5612">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汇款请备注：</w:t>
      </w:r>
      <w:r w:rsidR="00542C6D">
        <w:rPr>
          <w:rFonts w:ascii="仿宋_GB2312" w:eastAsia="仿宋_GB2312" w:hAnsi="Songti SC" w:cs="Times New Roman" w:hint="eastAsia"/>
          <w:sz w:val="32"/>
          <w:szCs w:val="32"/>
        </w:rPr>
        <w:t>单位或学员</w:t>
      </w:r>
      <w:r w:rsidRPr="00BF5612">
        <w:rPr>
          <w:rFonts w:ascii="仿宋_GB2312" w:eastAsia="仿宋_GB2312" w:hAnsi="Songti SC" w:cs="Times New Roman" w:hint="eastAsia"/>
          <w:sz w:val="32"/>
          <w:szCs w:val="32"/>
        </w:rPr>
        <w:t>姓名+课程简称，例如“张三+新华案例</w:t>
      </w:r>
      <w:r w:rsidR="000C15EA">
        <w:rPr>
          <w:rFonts w:ascii="仿宋_GB2312" w:eastAsia="仿宋_GB2312" w:hAnsi="Songti SC" w:cs="Times New Roman" w:hint="eastAsia"/>
          <w:sz w:val="32"/>
          <w:szCs w:val="32"/>
        </w:rPr>
        <w:t>班4期</w:t>
      </w:r>
      <w:r w:rsidRPr="00BF5612">
        <w:rPr>
          <w:rFonts w:ascii="仿宋_GB2312" w:eastAsia="仿宋_GB2312" w:hAnsi="Songti SC" w:cs="Times New Roman" w:hint="eastAsia"/>
          <w:sz w:val="32"/>
          <w:szCs w:val="32"/>
        </w:rPr>
        <w:t>”</w:t>
      </w:r>
    </w:p>
    <w:p w14:paraId="7B80BE23" w14:textId="5CE1F556" w:rsidR="002445FF" w:rsidRPr="00FC7426" w:rsidRDefault="00AE04FA" w:rsidP="00FC7426">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b w:val="0"/>
          <w:bCs w:val="0"/>
          <w:sz w:val="32"/>
        </w:rPr>
        <w:t>七</w:t>
      </w:r>
      <w:r w:rsidR="00143226" w:rsidRPr="00FC7426">
        <w:rPr>
          <w:rFonts w:ascii="黑体" w:eastAsia="黑体" w:hAnsi="黑体" w:cs="Times New Roman" w:hint="eastAsia"/>
          <w:b w:val="0"/>
          <w:bCs w:val="0"/>
          <w:sz w:val="32"/>
        </w:rPr>
        <w:t>、结业及考核</w:t>
      </w:r>
    </w:p>
    <w:p w14:paraId="150B2DC5" w14:textId="77777777" w:rsidR="002445FF" w:rsidRPr="00BF5612" w:rsidRDefault="00143226" w:rsidP="00BF5612">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完成全部课程，颁发上海国家会计学院结业证书（标注学时）。</w:t>
      </w:r>
    </w:p>
    <w:p w14:paraId="090FA21B" w14:textId="0F1C16CF" w:rsidR="008330E2" w:rsidRPr="007B2107" w:rsidRDefault="00143226" w:rsidP="007B2107">
      <w:pPr>
        <w:pStyle w:val="3"/>
        <w:spacing w:line="360" w:lineRule="auto"/>
        <w:ind w:firstLine="640"/>
        <w:rPr>
          <w:rFonts w:ascii="仿宋_GB2312" w:eastAsia="仿宋_GB2312" w:hAnsi="Songti SC" w:cs="Times New Roman" w:hint="eastAsia"/>
          <w:b w:val="0"/>
          <w:bCs w:val="0"/>
          <w:sz w:val="32"/>
        </w:rPr>
      </w:pPr>
      <w:r w:rsidRPr="00BF5612">
        <w:rPr>
          <w:rFonts w:ascii="仿宋_GB2312" w:eastAsia="仿宋_GB2312" w:hAnsi="Songti SC" w:cs="Times New Roman" w:hint="eastAsia"/>
          <w:b w:val="0"/>
          <w:bCs w:val="0"/>
          <w:sz w:val="32"/>
        </w:rPr>
        <w:t>附件一：课程特色</w:t>
      </w:r>
      <w:r w:rsidR="007B2107">
        <w:rPr>
          <w:rFonts w:ascii="仿宋_GB2312" w:eastAsia="仿宋_GB2312" w:hAnsi="Songti SC" w:cs="Times New Roman" w:hint="eastAsia"/>
          <w:b w:val="0"/>
          <w:bCs w:val="0"/>
          <w:sz w:val="32"/>
        </w:rPr>
        <w:t xml:space="preserve">      </w:t>
      </w:r>
      <w:r w:rsidR="003241B1">
        <w:rPr>
          <w:rFonts w:ascii="仿宋_GB2312" w:eastAsia="仿宋_GB2312" w:hAnsi="Songti SC" w:cs="Times New Roman" w:hint="eastAsia"/>
          <w:b w:val="0"/>
          <w:bCs w:val="0"/>
          <w:sz w:val="32"/>
        </w:rPr>
        <w:t>附件</w:t>
      </w:r>
      <w:r w:rsidR="008330E2">
        <w:rPr>
          <w:rFonts w:ascii="仿宋_GB2312" w:eastAsia="仿宋_GB2312" w:hAnsi="Songti SC" w:cs="Times New Roman" w:hint="eastAsia"/>
          <w:b w:val="0"/>
          <w:bCs w:val="0"/>
          <w:sz w:val="32"/>
        </w:rPr>
        <w:t>二</w:t>
      </w:r>
      <w:r w:rsidR="003241B1">
        <w:rPr>
          <w:rFonts w:ascii="仿宋_GB2312" w:eastAsia="仿宋_GB2312" w:hAnsi="Songti SC" w:cs="Times New Roman" w:hint="eastAsia"/>
          <w:b w:val="0"/>
          <w:bCs w:val="0"/>
          <w:sz w:val="32"/>
        </w:rPr>
        <w:t>：</w:t>
      </w:r>
      <w:r w:rsidRPr="00BF5612">
        <w:rPr>
          <w:rFonts w:ascii="仿宋_GB2312" w:eastAsia="仿宋_GB2312" w:hAnsi="Songti SC" w:cs="Times New Roman" w:hint="eastAsia"/>
          <w:b w:val="0"/>
          <w:bCs w:val="0"/>
          <w:sz w:val="32"/>
        </w:rPr>
        <w:t>报名回执表</w:t>
      </w:r>
    </w:p>
    <w:p w14:paraId="3B74234D" w14:textId="388B449C" w:rsidR="002445FF" w:rsidRPr="00BF5612" w:rsidRDefault="00143226" w:rsidP="0074706A">
      <w:pPr>
        <w:widowControl/>
        <w:spacing w:line="360" w:lineRule="auto"/>
        <w:ind w:firstLineChars="200" w:firstLine="640"/>
        <w:jc w:val="righ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上海国家会计学院</w:t>
      </w:r>
      <w:r w:rsidR="000C15EA">
        <w:rPr>
          <w:rFonts w:ascii="仿宋_GB2312" w:eastAsia="仿宋_GB2312" w:hAnsi="Songti SC" w:cs="Times New Roman" w:hint="eastAsia"/>
          <w:sz w:val="32"/>
          <w:szCs w:val="32"/>
        </w:rPr>
        <w:t>教务二</w:t>
      </w:r>
      <w:r w:rsidRPr="00BF5612">
        <w:rPr>
          <w:rFonts w:ascii="仿宋_GB2312" w:eastAsia="仿宋_GB2312" w:hAnsi="Songti SC" w:cs="Times New Roman" w:hint="eastAsia"/>
          <w:sz w:val="32"/>
          <w:szCs w:val="32"/>
        </w:rPr>
        <w:t>部</w:t>
      </w:r>
    </w:p>
    <w:p w14:paraId="5BA6A827" w14:textId="77777777" w:rsidR="007B2107" w:rsidRDefault="00143226" w:rsidP="007B2107">
      <w:pPr>
        <w:widowControl/>
        <w:spacing w:line="360" w:lineRule="auto"/>
        <w:ind w:firstLineChars="200" w:firstLine="640"/>
        <w:jc w:val="righ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202</w:t>
      </w:r>
      <w:r w:rsidR="000C15EA">
        <w:rPr>
          <w:rFonts w:ascii="仿宋_GB2312" w:eastAsia="仿宋_GB2312" w:hAnsi="Songti SC" w:cs="Times New Roman" w:hint="eastAsia"/>
          <w:sz w:val="32"/>
          <w:szCs w:val="32"/>
        </w:rPr>
        <w:t>4</w:t>
      </w:r>
      <w:r w:rsidRPr="00BF5612">
        <w:rPr>
          <w:rFonts w:ascii="仿宋_GB2312" w:eastAsia="仿宋_GB2312" w:hAnsi="Songti SC" w:cs="Times New Roman" w:hint="eastAsia"/>
          <w:sz w:val="32"/>
          <w:szCs w:val="32"/>
        </w:rPr>
        <w:t>年</w:t>
      </w:r>
      <w:r w:rsidR="000C15EA">
        <w:rPr>
          <w:rFonts w:ascii="仿宋_GB2312" w:eastAsia="仿宋_GB2312" w:hAnsi="Songti SC" w:cs="Times New Roman" w:hint="eastAsia"/>
          <w:sz w:val="32"/>
          <w:szCs w:val="32"/>
        </w:rPr>
        <w:t>4</w:t>
      </w:r>
      <w:r w:rsidRPr="00BF5612">
        <w:rPr>
          <w:rFonts w:ascii="仿宋_GB2312" w:eastAsia="仿宋_GB2312" w:hAnsi="Songti SC" w:cs="Times New Roman" w:hint="eastAsia"/>
          <w:sz w:val="32"/>
          <w:szCs w:val="32"/>
        </w:rPr>
        <w:t>月</w:t>
      </w:r>
      <w:bookmarkStart w:id="0" w:name="_Hlk8036622"/>
    </w:p>
    <w:p w14:paraId="1734181B" w14:textId="12517FF5" w:rsidR="002445FF" w:rsidRPr="00542C6D" w:rsidRDefault="00143226" w:rsidP="007B2107">
      <w:pPr>
        <w:widowControl/>
        <w:spacing w:line="360" w:lineRule="auto"/>
        <w:ind w:right="1120" w:firstLineChars="200" w:firstLine="560"/>
        <w:jc w:val="right"/>
        <w:rPr>
          <w:rFonts w:ascii="仿宋_GB2312" w:eastAsia="仿宋_GB2312" w:hAnsi="Songti SC" w:cs="Times New Roman" w:hint="eastAsia"/>
          <w:sz w:val="32"/>
          <w:szCs w:val="32"/>
        </w:rPr>
      </w:pPr>
      <w:r>
        <w:rPr>
          <w:rFonts w:ascii="微软雅黑" w:eastAsia="微软雅黑" w:hAnsi="微软雅黑"/>
          <w:noProof/>
          <w:sz w:val="28"/>
          <w:szCs w:val="28"/>
        </w:rPr>
        <mc:AlternateContent>
          <mc:Choice Requires="wps">
            <w:drawing>
              <wp:anchor distT="0" distB="0" distL="114300" distR="114300" simplePos="0" relativeHeight="251661312" behindDoc="0" locked="0" layoutInCell="1" allowOverlap="1" wp14:anchorId="1AD6EBF2" wp14:editId="42265710">
                <wp:simplePos x="0" y="0"/>
                <wp:positionH relativeFrom="column">
                  <wp:posOffset>-207010</wp:posOffset>
                </wp:positionH>
                <wp:positionV relativeFrom="paragraph">
                  <wp:posOffset>321945</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xmlns:wpsCustomData="http://www.wps.cn/officeDocument/2013/wpsCustomData">
            <w:pict>
              <v:line id="Line 4" o:spid="_x0000_s1026" o:spt="20" style="position:absolute;left:0pt;flip:y;margin-left:-16.3pt;margin-top:25.35pt;height:0.75pt;width:447pt;z-index:251661312;mso-width-relative:page;mso-height-relative:page;" filled="f" stroked="t" coordsize="21600,21600" o:gfxdata="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JsYkrYAAAACQEAAA8AAAAAAAAAAQAgAAAA&#10;IgAAAGRycy9kb3ducmV2LnhtbFBLAQIUABQAAAAIAIdO4kDmj7cT0gEAAKIDAAAOAAAAAAAAAAEA&#10;IAAAACcBAABkcnMvZTJvRG9jLnhtbFBLBQYAAAAABgAGAFkBAABrBQAAAAA=&#10;">
                <v:fill on="f" focussize="0,0"/>
                <v:stroke weight="1.5pt" color="#000000 [3216]" miterlimit="8" joinstyle="miter"/>
                <v:imagedata o:title=""/>
                <o:lock v:ext="edit" aspectratio="f"/>
              </v:line>
            </w:pict>
          </mc:Fallback>
        </mc:AlternateContent>
      </w:r>
    </w:p>
    <w:p w14:paraId="448D74E3" w14:textId="309B66AF" w:rsidR="002445FF" w:rsidRPr="0074706A" w:rsidRDefault="00143226" w:rsidP="00BF5612">
      <w:pPr>
        <w:spacing w:line="360" w:lineRule="auto"/>
        <w:jc w:val="left"/>
        <w:rPr>
          <w:rFonts w:ascii="仿宋_GB2312" w:eastAsia="仿宋_GB2312" w:hAnsi="微软雅黑"/>
          <w:sz w:val="28"/>
          <w:szCs w:val="28"/>
        </w:rPr>
      </w:pPr>
      <w:r w:rsidRPr="0074706A">
        <w:rPr>
          <w:rFonts w:ascii="仿宋_GB2312" w:eastAsia="仿宋_GB2312" w:hAnsi="微软雅黑" w:hint="eastAsia"/>
          <w:sz w:val="28"/>
          <w:szCs w:val="28"/>
        </w:rPr>
        <w:t>上海国家会计学院</w:t>
      </w:r>
      <w:r w:rsidR="000C15EA">
        <w:rPr>
          <w:rFonts w:ascii="仿宋_GB2312" w:eastAsia="仿宋_GB2312" w:hAnsi="微软雅黑" w:hint="eastAsia"/>
          <w:sz w:val="28"/>
          <w:szCs w:val="28"/>
        </w:rPr>
        <w:t>教务二部</w:t>
      </w:r>
      <w:r w:rsidRPr="0074706A">
        <w:rPr>
          <w:rFonts w:ascii="仿宋_GB2312" w:eastAsia="仿宋_GB2312" w:hAnsi="微软雅黑" w:hint="eastAsia"/>
          <w:sz w:val="28"/>
          <w:szCs w:val="28"/>
        </w:rPr>
        <w:t xml:space="preserve">              </w:t>
      </w:r>
      <w:r w:rsidR="0074706A">
        <w:rPr>
          <w:rFonts w:ascii="仿宋_GB2312" w:eastAsia="仿宋_GB2312" w:hAnsi="微软雅黑"/>
          <w:sz w:val="28"/>
          <w:szCs w:val="28"/>
        </w:rPr>
        <w:t xml:space="preserve"> </w:t>
      </w:r>
      <w:r w:rsidR="000C15EA">
        <w:rPr>
          <w:rFonts w:ascii="仿宋_GB2312" w:eastAsia="仿宋_GB2312" w:hAnsi="微软雅黑" w:hint="eastAsia"/>
          <w:sz w:val="28"/>
          <w:szCs w:val="28"/>
        </w:rPr>
        <w:t xml:space="preserve">      </w:t>
      </w:r>
      <w:r w:rsidR="0074706A">
        <w:rPr>
          <w:rFonts w:ascii="仿宋_GB2312" w:eastAsia="仿宋_GB2312" w:hAnsi="微软雅黑"/>
          <w:sz w:val="28"/>
          <w:szCs w:val="28"/>
        </w:rPr>
        <w:t xml:space="preserve"> </w:t>
      </w:r>
      <w:r w:rsidRPr="0074706A">
        <w:rPr>
          <w:rFonts w:ascii="仿宋_GB2312" w:eastAsia="仿宋_GB2312" w:hAnsi="微软雅黑" w:hint="eastAsia"/>
          <w:sz w:val="28"/>
          <w:szCs w:val="28"/>
        </w:rPr>
        <w:t>202</w:t>
      </w:r>
      <w:r w:rsidR="000C15EA">
        <w:rPr>
          <w:rFonts w:ascii="仿宋_GB2312" w:eastAsia="仿宋_GB2312" w:hAnsi="微软雅黑" w:hint="eastAsia"/>
          <w:sz w:val="28"/>
          <w:szCs w:val="28"/>
        </w:rPr>
        <w:t>4</w:t>
      </w:r>
      <w:r w:rsidRPr="0074706A">
        <w:rPr>
          <w:rFonts w:ascii="仿宋_GB2312" w:eastAsia="仿宋_GB2312" w:hAnsi="微软雅黑" w:hint="eastAsia"/>
          <w:sz w:val="28"/>
          <w:szCs w:val="28"/>
        </w:rPr>
        <w:t>年</w:t>
      </w:r>
      <w:r w:rsidR="000C15EA">
        <w:rPr>
          <w:rFonts w:ascii="仿宋_GB2312" w:eastAsia="仿宋_GB2312" w:hAnsi="微软雅黑" w:hint="eastAsia"/>
          <w:sz w:val="28"/>
          <w:szCs w:val="28"/>
        </w:rPr>
        <w:t>4</w:t>
      </w:r>
      <w:r w:rsidRPr="0074706A">
        <w:rPr>
          <w:rFonts w:ascii="仿宋_GB2312" w:eastAsia="仿宋_GB2312" w:hAnsi="微软雅黑" w:hint="eastAsia"/>
          <w:sz w:val="28"/>
          <w:szCs w:val="28"/>
        </w:rPr>
        <w:t>月印</w:t>
      </w:r>
      <w:bookmarkEnd w:id="0"/>
    </w:p>
    <w:p w14:paraId="46C21E16" w14:textId="7AF1BCB5" w:rsidR="00FC7202" w:rsidRPr="0017209B" w:rsidRDefault="0074706A" w:rsidP="0017209B">
      <w:pPr>
        <w:spacing w:line="360" w:lineRule="auto"/>
        <w:jc w:val="left"/>
        <w:rPr>
          <w:rFonts w:ascii="微软雅黑" w:eastAsia="微软雅黑" w:hAnsi="微软雅黑"/>
          <w:color w:val="000000"/>
          <w:sz w:val="28"/>
          <w:szCs w:val="28"/>
        </w:rPr>
      </w:pPr>
      <w:r>
        <w:rPr>
          <w:rFonts w:ascii="微软雅黑" w:eastAsia="微软雅黑" w:hAnsi="微软雅黑" w:cs="宋体"/>
          <w:noProof/>
          <w:kern w:val="0"/>
          <w:sz w:val="28"/>
          <w:szCs w:val="28"/>
        </w:rPr>
        <mc:AlternateContent>
          <mc:Choice Requires="wps">
            <w:drawing>
              <wp:anchor distT="0" distB="0" distL="114300" distR="114300" simplePos="0" relativeHeight="251662336" behindDoc="0" locked="0" layoutInCell="1" allowOverlap="1" wp14:anchorId="53E6EAD6" wp14:editId="28A6E733">
                <wp:simplePos x="0" y="0"/>
                <wp:positionH relativeFrom="margin">
                  <wp:align>center</wp:align>
                </wp:positionH>
                <wp:positionV relativeFrom="paragraph">
                  <wp:posOffset>80010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w:pict>
              <v:line w14:anchorId="09F6801C" id="直接连接符 5" o:spid="_x0000_s1026" style="position:absolute;left:0;text-align:left;flip:y;z-index:251662336;visibility:visible;mso-wrap-style:square;mso-wrap-distance-left:9pt;mso-wrap-distance-top:0;mso-wrap-distance-right:9pt;mso-wrap-distance-bottom:0;mso-position-horizontal:center;mso-position-horizontal-relative:margin;mso-position-vertical:absolute;mso-position-vertical-relative:text" from="0,6.3pt" to="4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" strokeweight="1.25pt">
                <w10:wrap anchorx="margin"/>
              </v:line>
            </w:pict>
          </mc:Fallback>
        </mc:AlternateContent>
      </w:r>
    </w:p>
    <w:p w14:paraId="7F39AEAF" w14:textId="77777777" w:rsidR="000C15EA" w:rsidRPr="000C15EA" w:rsidRDefault="000C15EA" w:rsidP="000C15EA"/>
    <w:p w14:paraId="01CA0155" w14:textId="4AD3246D" w:rsidR="002445FF" w:rsidRDefault="00143226" w:rsidP="00BF5612">
      <w:pPr>
        <w:pStyle w:val="2"/>
        <w:spacing w:line="360" w:lineRule="auto"/>
        <w:rPr>
          <w:rFonts w:ascii="微软雅黑" w:eastAsia="微软雅黑" w:hAnsi="微软雅黑"/>
        </w:rPr>
      </w:pPr>
      <w:r>
        <w:rPr>
          <w:rFonts w:ascii="微软雅黑" w:eastAsia="微软雅黑" w:hAnsi="微软雅黑" w:hint="eastAsia"/>
        </w:rPr>
        <w:t>附件一：课程特色</w:t>
      </w:r>
    </w:p>
    <w:p w14:paraId="3DA1DDB1" w14:textId="77777777" w:rsidR="002445FF" w:rsidRPr="00742D41" w:rsidRDefault="00143226" w:rsidP="00BF5612">
      <w:pPr>
        <w:spacing w:line="360" w:lineRule="auto"/>
        <w:ind w:firstLineChars="200" w:firstLine="480"/>
        <w:jc w:val="left"/>
        <w:rPr>
          <w:rFonts w:asciiTheme="minorEastAsia" w:hAnsiTheme="minorEastAsia"/>
          <w:sz w:val="24"/>
          <w:szCs w:val="24"/>
        </w:rPr>
      </w:pPr>
      <w:r w:rsidRPr="00742D41">
        <w:rPr>
          <w:rFonts w:asciiTheme="minorEastAsia" w:hAnsiTheme="minorEastAsia" w:hint="eastAsia"/>
          <w:sz w:val="24"/>
          <w:szCs w:val="24"/>
        </w:rPr>
        <w:t>上海交通大学医学院附属新华医院（简称“新华医院”）医学学科门类齐全</w:t>
      </w:r>
      <w:proofErr w:type="gramStart"/>
      <w:r w:rsidRPr="00742D41">
        <w:rPr>
          <w:rFonts w:asciiTheme="minorEastAsia" w:hAnsiTheme="minorEastAsia" w:hint="eastAsia"/>
          <w:sz w:val="24"/>
          <w:szCs w:val="24"/>
        </w:rPr>
        <w:t>且特色</w:t>
      </w:r>
      <w:proofErr w:type="gramEnd"/>
      <w:r w:rsidRPr="00742D41">
        <w:rPr>
          <w:rFonts w:asciiTheme="minorEastAsia" w:hAnsiTheme="minorEastAsia" w:hint="eastAsia"/>
          <w:sz w:val="24"/>
          <w:szCs w:val="24"/>
        </w:rPr>
        <w:t>鲜明，拥有</w:t>
      </w:r>
      <w:r w:rsidRPr="00742D41">
        <w:rPr>
          <w:rFonts w:asciiTheme="minorEastAsia" w:hAnsiTheme="minorEastAsia"/>
          <w:sz w:val="24"/>
          <w:szCs w:val="24"/>
        </w:rPr>
        <w:t>60</w:t>
      </w:r>
      <w:r w:rsidRPr="00742D41">
        <w:rPr>
          <w:rFonts w:asciiTheme="minorEastAsia" w:hAnsiTheme="minorEastAsia" w:hint="eastAsia"/>
          <w:sz w:val="24"/>
          <w:szCs w:val="24"/>
        </w:rPr>
        <w:t>个临床科室和</w:t>
      </w:r>
      <w:r w:rsidRPr="00742D41">
        <w:rPr>
          <w:rFonts w:asciiTheme="minorEastAsia" w:hAnsiTheme="minorEastAsia"/>
          <w:sz w:val="24"/>
          <w:szCs w:val="24"/>
        </w:rPr>
        <w:t>95</w:t>
      </w:r>
      <w:r w:rsidRPr="00742D41">
        <w:rPr>
          <w:rFonts w:asciiTheme="minorEastAsia" w:hAnsiTheme="minorEastAsia" w:hint="eastAsia"/>
          <w:sz w:val="24"/>
          <w:szCs w:val="24"/>
        </w:rPr>
        <w:t>个各级学科，门急诊量常年位居</w:t>
      </w:r>
      <w:proofErr w:type="gramStart"/>
      <w:r w:rsidRPr="00742D41">
        <w:rPr>
          <w:rFonts w:asciiTheme="minorEastAsia" w:hAnsiTheme="minorEastAsia" w:hint="eastAsia"/>
          <w:sz w:val="24"/>
          <w:szCs w:val="24"/>
        </w:rPr>
        <w:t>上海市级三甲</w:t>
      </w:r>
      <w:proofErr w:type="gramEnd"/>
      <w:r w:rsidRPr="00742D41">
        <w:rPr>
          <w:rFonts w:asciiTheme="minorEastAsia" w:hAnsiTheme="minorEastAsia" w:hint="eastAsia"/>
          <w:sz w:val="24"/>
          <w:szCs w:val="24"/>
        </w:rPr>
        <w:t>医院前茅。在财务管理方面，新华医院是上海最早开展</w:t>
      </w:r>
      <w:r w:rsidRPr="00742D41">
        <w:rPr>
          <w:rFonts w:asciiTheme="minorEastAsia" w:hAnsiTheme="minorEastAsia"/>
          <w:sz w:val="24"/>
          <w:szCs w:val="24"/>
        </w:rPr>
        <w:t>HRP</w:t>
      </w:r>
      <w:r w:rsidRPr="00742D41">
        <w:rPr>
          <w:rFonts w:asciiTheme="minorEastAsia" w:hAnsiTheme="minorEastAsia" w:hint="eastAsia"/>
          <w:sz w:val="24"/>
          <w:szCs w:val="24"/>
        </w:rPr>
        <w:t>财务业务一体化建设、全面预算管理、</w:t>
      </w:r>
      <w:r w:rsidRPr="00742D41">
        <w:rPr>
          <w:rFonts w:asciiTheme="minorEastAsia" w:hAnsiTheme="minorEastAsia"/>
          <w:sz w:val="24"/>
          <w:szCs w:val="24"/>
        </w:rPr>
        <w:t>DRG</w:t>
      </w:r>
      <w:r w:rsidRPr="00742D41">
        <w:rPr>
          <w:rFonts w:asciiTheme="minorEastAsia" w:hAnsiTheme="minorEastAsia" w:hint="eastAsia"/>
          <w:sz w:val="24"/>
          <w:szCs w:val="24"/>
        </w:rPr>
        <w:t>病种成本管理、临床专科运营助理等精细化管理举措的市级医院之一。多年来，新华医院的运营管理始终</w:t>
      </w:r>
      <w:proofErr w:type="gramStart"/>
      <w:r w:rsidRPr="00742D41">
        <w:rPr>
          <w:rFonts w:asciiTheme="minorEastAsia" w:hAnsiTheme="minorEastAsia" w:hint="eastAsia"/>
          <w:sz w:val="24"/>
          <w:szCs w:val="24"/>
        </w:rPr>
        <w:t>以业财融合</w:t>
      </w:r>
      <w:proofErr w:type="gramEnd"/>
      <w:r w:rsidRPr="00742D41">
        <w:rPr>
          <w:rFonts w:asciiTheme="minorEastAsia" w:hAnsiTheme="minorEastAsia" w:hint="eastAsia"/>
          <w:sz w:val="24"/>
          <w:szCs w:val="24"/>
        </w:rPr>
        <w:t>为核心，病种成本管理、临床专科运营助理等管理成果曾先后获得上海市科技进步三等奖、第四届“上海</w:t>
      </w:r>
      <w:proofErr w:type="gramStart"/>
      <w:r w:rsidRPr="00742D41">
        <w:rPr>
          <w:rFonts w:asciiTheme="minorEastAsia" w:hAnsiTheme="minorEastAsia" w:hint="eastAsia"/>
          <w:sz w:val="24"/>
          <w:szCs w:val="24"/>
        </w:rPr>
        <w:t>医改十</w:t>
      </w:r>
      <w:proofErr w:type="gramEnd"/>
      <w:r w:rsidRPr="00742D41">
        <w:rPr>
          <w:rFonts w:asciiTheme="minorEastAsia" w:hAnsiTheme="minorEastAsia" w:hint="eastAsia"/>
          <w:sz w:val="24"/>
          <w:szCs w:val="24"/>
        </w:rPr>
        <w:t>大创新举措”提名奖、国家</w:t>
      </w:r>
      <w:proofErr w:type="gramStart"/>
      <w:r w:rsidRPr="00742D41">
        <w:rPr>
          <w:rFonts w:asciiTheme="minorEastAsia" w:hAnsiTheme="minorEastAsia" w:hint="eastAsia"/>
          <w:sz w:val="24"/>
          <w:szCs w:val="24"/>
        </w:rPr>
        <w:t>卫健委公立医院</w:t>
      </w:r>
      <w:proofErr w:type="gramEnd"/>
      <w:r w:rsidRPr="00742D41">
        <w:rPr>
          <w:rFonts w:asciiTheme="minorEastAsia" w:hAnsiTheme="minorEastAsia" w:hint="eastAsia"/>
          <w:sz w:val="24"/>
          <w:szCs w:val="24"/>
        </w:rPr>
        <w:t>高质量发展典型案例、中国医院最佳绩效实践案例、公立医疗机构经济管理年“百佳特优案例”等荣誉，</w:t>
      </w:r>
      <w:r w:rsidRPr="00742D41">
        <w:rPr>
          <w:rFonts w:asciiTheme="minorEastAsia" w:hAnsiTheme="minorEastAsia"/>
          <w:sz w:val="24"/>
          <w:szCs w:val="24"/>
        </w:rPr>
        <w:t>2022</w:t>
      </w:r>
      <w:r w:rsidRPr="00742D41">
        <w:rPr>
          <w:rFonts w:asciiTheme="minorEastAsia" w:hAnsiTheme="minorEastAsia" w:hint="eastAsia"/>
          <w:sz w:val="24"/>
          <w:szCs w:val="24"/>
        </w:rPr>
        <w:t>年</w:t>
      </w:r>
      <w:r w:rsidRPr="00742D41">
        <w:rPr>
          <w:rFonts w:asciiTheme="minorEastAsia" w:hAnsiTheme="minorEastAsia"/>
          <w:sz w:val="24"/>
          <w:szCs w:val="24"/>
        </w:rPr>
        <w:t>3</w:t>
      </w:r>
      <w:r w:rsidRPr="00742D41">
        <w:rPr>
          <w:rFonts w:asciiTheme="minorEastAsia" w:hAnsiTheme="minorEastAsia" w:hint="eastAsia"/>
          <w:sz w:val="24"/>
          <w:szCs w:val="24"/>
        </w:rPr>
        <w:t>月，上海市</w:t>
      </w:r>
      <w:proofErr w:type="gramStart"/>
      <w:r w:rsidRPr="00742D41">
        <w:rPr>
          <w:rFonts w:asciiTheme="minorEastAsia" w:hAnsiTheme="minorEastAsia" w:hint="eastAsia"/>
          <w:sz w:val="24"/>
          <w:szCs w:val="24"/>
        </w:rPr>
        <w:t>卫健委在</w:t>
      </w:r>
      <w:proofErr w:type="gramEnd"/>
      <w:r w:rsidRPr="00742D41">
        <w:rPr>
          <w:rFonts w:asciiTheme="minorEastAsia" w:hAnsiTheme="minorEastAsia" w:hint="eastAsia"/>
          <w:sz w:val="24"/>
          <w:szCs w:val="24"/>
        </w:rPr>
        <w:t>全国卫生健康财务工作会议上交流了新华医院运营管理中的具体做法与经验。</w:t>
      </w:r>
    </w:p>
    <w:p w14:paraId="05C2918B" w14:textId="1942E006" w:rsidR="002445FF" w:rsidRPr="00742D41" w:rsidRDefault="00143226" w:rsidP="00BF5612">
      <w:pPr>
        <w:spacing w:line="360" w:lineRule="auto"/>
        <w:ind w:firstLineChars="200" w:firstLine="480"/>
        <w:jc w:val="left"/>
        <w:rPr>
          <w:rFonts w:asciiTheme="minorEastAsia" w:hAnsiTheme="minorEastAsia"/>
          <w:sz w:val="24"/>
          <w:szCs w:val="24"/>
        </w:rPr>
      </w:pPr>
      <w:r w:rsidRPr="00742D41">
        <w:rPr>
          <w:rFonts w:asciiTheme="minorEastAsia" w:hAnsiTheme="minorEastAsia" w:hint="eastAsia"/>
          <w:sz w:val="24"/>
          <w:szCs w:val="24"/>
        </w:rPr>
        <w:t>作为首家合作的案例式教学单位，在上海申康医院发展中心的统一领导下，新华医院作为申康中心“公立医院经济运行高质量转型发展的实施路径研究”管理研究项目的依托单位，在公立医院财务管理与高质量发展道路上不断探索，持续创新。特别是2022年6月，新华医院“共享、协同、智慧框架下的现代医院管理和运营决策</w:t>
      </w:r>
      <w:r w:rsidR="00B90048" w:rsidRPr="00742D41">
        <w:rPr>
          <w:rFonts w:asciiTheme="minorEastAsia" w:hAnsiTheme="minorEastAsia" w:hint="eastAsia"/>
          <w:sz w:val="24"/>
          <w:szCs w:val="24"/>
        </w:rPr>
        <w:t>支撑</w:t>
      </w:r>
      <w:r w:rsidRPr="00742D41">
        <w:rPr>
          <w:rFonts w:asciiTheme="minorEastAsia" w:hAnsiTheme="minorEastAsia" w:hint="eastAsia"/>
          <w:sz w:val="24"/>
          <w:szCs w:val="24"/>
        </w:rPr>
        <w:t xml:space="preserve">信息标准化体系建设”成为2022年上海市卫生健康信息标准化揭榜攻关项目。孙锟院长领衔的攻关团队以现代医院管理领域中“建立健全医院人、财、物现代化管理和运营决策支持的信息标准化体系”为主攻方向，以新华医院多年来自主创新形成的人、财、物一体化运营管理实践和信息系统建设成果为依托，参照国家卫生主管部门的已有标准，结合标准体系化、新管理模式支撑、新技术融合等特点，努力建立卫生资源、运营决策、数据交互三个层面的数据标准,以填补医院运营管理领域标准空白，旨在推动实现区域内医院与医院之间数据同质、同源、同标准，支撑区域内医疗资源合理化配置管理和使用效率提升。 </w:t>
      </w:r>
    </w:p>
    <w:p w14:paraId="14563B7E" w14:textId="77777777" w:rsidR="002445FF" w:rsidRPr="00742D41" w:rsidRDefault="002445FF" w:rsidP="00BF5612">
      <w:pPr>
        <w:spacing w:line="360" w:lineRule="auto"/>
        <w:ind w:firstLineChars="200" w:firstLine="480"/>
        <w:jc w:val="left"/>
        <w:rPr>
          <w:rFonts w:asciiTheme="minorEastAsia" w:hAnsiTheme="minorEastAsia"/>
          <w:sz w:val="24"/>
          <w:szCs w:val="24"/>
        </w:rPr>
      </w:pPr>
    </w:p>
    <w:p w14:paraId="4B351AE1" w14:textId="77777777" w:rsidR="002445FF" w:rsidRDefault="00143226" w:rsidP="00BF5612">
      <w:pPr>
        <w:widowControl/>
        <w:spacing w:line="360" w:lineRule="auto"/>
        <w:jc w:val="left"/>
        <w:rPr>
          <w:rFonts w:ascii="微软雅黑" w:eastAsia="微软雅黑" w:hAnsi="微软雅黑" w:cs="Times New Roman (标题 CS)"/>
          <w:b/>
          <w:bCs/>
          <w:sz w:val="24"/>
          <w:szCs w:val="32"/>
        </w:rPr>
      </w:pPr>
      <w:r>
        <w:rPr>
          <w:rFonts w:ascii="微软雅黑" w:eastAsia="微软雅黑" w:hAnsi="微软雅黑"/>
        </w:rPr>
        <w:br w:type="page"/>
      </w:r>
    </w:p>
    <w:p w14:paraId="6FA2C086" w14:textId="4846CB18" w:rsidR="002445FF" w:rsidRDefault="003241B1" w:rsidP="00BF5612">
      <w:pPr>
        <w:pStyle w:val="2"/>
        <w:spacing w:line="360" w:lineRule="auto"/>
        <w:rPr>
          <w:rFonts w:ascii="微软雅黑" w:eastAsia="微软雅黑" w:hAnsi="微软雅黑"/>
        </w:rPr>
      </w:pPr>
      <w:r>
        <w:rPr>
          <w:rFonts w:ascii="微软雅黑" w:eastAsia="微软雅黑" w:hAnsi="微软雅黑" w:hint="eastAsia"/>
        </w:rPr>
        <w:lastRenderedPageBreak/>
        <w:t>附件</w:t>
      </w:r>
      <w:r w:rsidR="0017209B">
        <w:rPr>
          <w:rFonts w:ascii="微软雅黑" w:eastAsia="微软雅黑" w:hAnsi="微软雅黑"/>
        </w:rPr>
        <w:t>2</w:t>
      </w:r>
      <w:r>
        <w:rPr>
          <w:rFonts w:ascii="微软雅黑" w:eastAsia="微软雅黑" w:hAnsi="微软雅黑" w:hint="eastAsia"/>
        </w:rPr>
        <w:t>：</w:t>
      </w:r>
      <w:r w:rsidR="00143226">
        <w:rPr>
          <w:rFonts w:ascii="微软雅黑" w:eastAsia="微软雅黑" w:hAnsi="微软雅黑" w:hint="eastAsia"/>
        </w:rPr>
        <w:t>报名回执表</w:t>
      </w:r>
    </w:p>
    <w:p w14:paraId="6BF0683A" w14:textId="2C9204B1" w:rsidR="002445FF" w:rsidRDefault="00FC7202" w:rsidP="00BF5612">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上海国家会计学院</w:t>
      </w:r>
      <w:r w:rsidR="0017209B">
        <w:rPr>
          <w:rFonts w:ascii="微软雅黑" w:eastAsia="微软雅黑" w:hAnsi="微软雅黑" w:cs="Times New Roman" w:hint="eastAsia"/>
          <w:b/>
          <w:sz w:val="24"/>
          <w:szCs w:val="24"/>
        </w:rPr>
        <w:t>“</w:t>
      </w:r>
      <w:r w:rsidR="0017209B" w:rsidRPr="0017209B">
        <w:rPr>
          <w:rFonts w:ascii="微软雅黑" w:eastAsia="微软雅黑" w:hAnsi="微软雅黑" w:cs="Times New Roman" w:hint="eastAsia"/>
          <w:b/>
          <w:sz w:val="24"/>
          <w:szCs w:val="24"/>
        </w:rPr>
        <w:t>公立医院财务管理与高质量发展”系列案例教学</w:t>
      </w:r>
      <w:r w:rsidR="005200BF">
        <w:rPr>
          <w:rFonts w:ascii="微软雅黑" w:eastAsia="微软雅黑" w:hAnsi="微软雅黑" w:cs="Times New Roman" w:hint="eastAsia"/>
          <w:b/>
          <w:sz w:val="24"/>
          <w:szCs w:val="24"/>
        </w:rPr>
        <w:t>（总第14期）</w:t>
      </w:r>
      <w:r w:rsidR="0017209B" w:rsidRPr="0017209B">
        <w:rPr>
          <w:rFonts w:ascii="微软雅黑" w:eastAsia="微软雅黑" w:hAnsi="微软雅黑" w:cs="Times New Roman" w:hint="eastAsia"/>
          <w:b/>
          <w:sz w:val="24"/>
          <w:szCs w:val="24"/>
        </w:rPr>
        <w:t>——新华医院财务管理支撑精细化运营（第</w:t>
      </w:r>
      <w:r w:rsidR="005200BF">
        <w:rPr>
          <w:rFonts w:ascii="微软雅黑" w:eastAsia="微软雅黑" w:hAnsi="微软雅黑" w:cs="Times New Roman" w:hint="eastAsia"/>
          <w:b/>
          <w:sz w:val="24"/>
          <w:szCs w:val="24"/>
        </w:rPr>
        <w:t>4</w:t>
      </w:r>
      <w:r w:rsidR="0017209B" w:rsidRPr="0017209B">
        <w:rPr>
          <w:rFonts w:ascii="微软雅黑" w:eastAsia="微软雅黑" w:hAnsi="微软雅黑" w:cs="Times New Roman" w:hint="eastAsia"/>
          <w:b/>
          <w:sz w:val="24"/>
          <w:szCs w:val="24"/>
        </w:rPr>
        <w:t>期）</w:t>
      </w:r>
      <w:proofErr w:type="gramStart"/>
      <w:r w:rsidR="005200BF">
        <w:rPr>
          <w:rFonts w:ascii="微软雅黑" w:eastAsia="微软雅黑" w:hAnsi="微软雅黑" w:cs="Times New Roman" w:hint="eastAsia"/>
          <w:b/>
          <w:sz w:val="24"/>
          <w:szCs w:val="24"/>
        </w:rPr>
        <w:t>及跟岗培训</w:t>
      </w:r>
      <w:proofErr w:type="gramEnd"/>
    </w:p>
    <w:p w14:paraId="00DB5B3B" w14:textId="77777777" w:rsidR="002445FF" w:rsidRDefault="00143226" w:rsidP="00BF5612">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701"/>
        <w:gridCol w:w="709"/>
        <w:gridCol w:w="1134"/>
        <w:gridCol w:w="396"/>
        <w:gridCol w:w="29"/>
        <w:gridCol w:w="963"/>
        <w:gridCol w:w="1872"/>
      </w:tblGrid>
      <w:tr w:rsidR="002445FF" w14:paraId="049D373B" w14:textId="77777777">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7981C" w14:textId="77777777" w:rsidR="002445FF" w:rsidRDefault="00143226" w:rsidP="00BF5612">
            <w:pPr>
              <w:autoSpaceDN w:val="0"/>
              <w:spacing w:line="360" w:lineRule="auto"/>
              <w:rPr>
                <w:rFonts w:ascii="微软雅黑" w:eastAsia="微软雅黑" w:hAnsi="微软雅黑"/>
                <w:color w:val="58595B"/>
                <w:szCs w:val="21"/>
              </w:rPr>
            </w:pPr>
            <w:bookmarkStart w:id="1"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3546C" w14:textId="77777777" w:rsidR="002445FF" w:rsidRDefault="002445FF" w:rsidP="00BF5612">
            <w:pPr>
              <w:autoSpaceDN w:val="0"/>
              <w:spacing w:line="360" w:lineRule="auto"/>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A87FB" w14:textId="77777777" w:rsidR="002445FF" w:rsidRDefault="00143226" w:rsidP="00BF5612">
            <w:pPr>
              <w:autoSpaceDN w:val="0"/>
              <w:spacing w:line="360" w:lineRule="auto"/>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F6C5F" w14:textId="77777777" w:rsidR="002445FF" w:rsidRDefault="002445FF" w:rsidP="00BF5612">
            <w:pPr>
              <w:autoSpaceDN w:val="0"/>
              <w:spacing w:line="360" w:lineRule="auto"/>
              <w:jc w:val="center"/>
              <w:rPr>
                <w:rFonts w:ascii="微软雅黑" w:eastAsia="微软雅黑" w:hAnsi="微软雅黑"/>
                <w:color w:val="58595B"/>
                <w:szCs w:val="21"/>
              </w:rPr>
            </w:pPr>
          </w:p>
        </w:tc>
      </w:tr>
      <w:tr w:rsidR="002445FF" w14:paraId="67837B1E" w14:textId="77777777" w:rsidTr="006169A0">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5C872F" w14:textId="77777777" w:rsidR="002445FF" w:rsidRDefault="00143226" w:rsidP="00BF5612">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AEB1E" w14:textId="77777777" w:rsidR="002445FF" w:rsidRDefault="00143226" w:rsidP="00BF5612">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ABDF5" w14:textId="20F79DB4" w:rsidR="002445FF" w:rsidRDefault="00F2441E" w:rsidP="00BF5612">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科室+</w:t>
            </w:r>
            <w:r w:rsidR="00143226">
              <w:rPr>
                <w:rFonts w:ascii="微软雅黑" w:eastAsia="微软雅黑" w:hAnsi="微软雅黑" w:hint="eastAsia"/>
                <w:b/>
                <w:color w:val="000000"/>
                <w:szCs w:val="21"/>
              </w:rPr>
              <w:t>职务</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9B63499" w14:textId="77777777" w:rsidR="002445FF" w:rsidRDefault="00143226" w:rsidP="00BF5612">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CAE32" w14:textId="77777777" w:rsidR="002445FF" w:rsidRDefault="00143226" w:rsidP="00BF5612">
            <w:pPr>
              <w:tabs>
                <w:tab w:val="left" w:pos="360"/>
                <w:tab w:val="left" w:pos="540"/>
              </w:tabs>
              <w:autoSpaceDN w:val="0"/>
              <w:spacing w:line="360" w:lineRule="auto"/>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2445FF" w14:paraId="15276F4B" w14:textId="77777777" w:rsidTr="006169A0">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72EA0" w14:textId="77777777" w:rsidR="002445FF" w:rsidRDefault="002445FF" w:rsidP="00BF5612">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48C37" w14:textId="77777777" w:rsidR="002445FF" w:rsidRDefault="002445FF" w:rsidP="00BF5612">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3D685" w14:textId="77777777" w:rsidR="002445FF" w:rsidRDefault="002445FF" w:rsidP="00BF5612">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329A387" w14:textId="77777777" w:rsidR="002445FF" w:rsidRDefault="002445FF" w:rsidP="00BF5612">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34B95" w14:textId="77777777" w:rsidR="002445FF" w:rsidRDefault="002445FF" w:rsidP="00BF5612">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2445FF" w14:paraId="69917153" w14:textId="77777777" w:rsidTr="006169A0">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53C2" w14:textId="77777777" w:rsidR="002445FF" w:rsidRDefault="002445FF" w:rsidP="00BF5612">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B0635" w14:textId="77777777" w:rsidR="002445FF" w:rsidRDefault="002445FF" w:rsidP="00BF5612">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9D2BA" w14:textId="77777777" w:rsidR="002445FF" w:rsidRDefault="002445FF" w:rsidP="00BF5612">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AD6219A" w14:textId="77777777" w:rsidR="002445FF" w:rsidRDefault="002445FF" w:rsidP="00BF5612">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410B3" w14:textId="77777777" w:rsidR="002445FF" w:rsidRDefault="002445FF" w:rsidP="00BF5612">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2445FF" w14:paraId="6D570223" w14:textId="77777777" w:rsidTr="006169A0">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5763D" w14:textId="77777777" w:rsidR="002445FF" w:rsidRDefault="002445FF" w:rsidP="00BF5612">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5CA04" w14:textId="77777777" w:rsidR="002445FF" w:rsidRDefault="002445FF" w:rsidP="00BF5612">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3DCB5" w14:textId="77777777" w:rsidR="002445FF" w:rsidRDefault="002445FF" w:rsidP="00BF5612">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757031E" w14:textId="77777777" w:rsidR="002445FF" w:rsidRDefault="002445FF" w:rsidP="00BF5612">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F56F0" w14:textId="77777777" w:rsidR="002445FF" w:rsidRDefault="002445FF" w:rsidP="00BF5612">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2445FF" w14:paraId="209A2471" w14:textId="77777777">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82B2A" w14:textId="77777777" w:rsidR="002445FF" w:rsidRDefault="00143226" w:rsidP="00BF5612">
            <w:pPr>
              <w:tabs>
                <w:tab w:val="left" w:pos="360"/>
                <w:tab w:val="left" w:pos="540"/>
              </w:tabs>
              <w:autoSpaceDN w:val="0"/>
              <w:spacing w:line="360" w:lineRule="auto"/>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CAB25" w14:textId="77777777" w:rsidR="002445FF" w:rsidRDefault="00143226" w:rsidP="00BF5612">
            <w:pPr>
              <w:spacing w:line="360" w:lineRule="auto"/>
              <w:jc w:val="center"/>
              <w:rPr>
                <w:rFonts w:ascii="微软雅黑" w:eastAsia="微软雅黑" w:hAnsi="微软雅黑" w:cs="宋体"/>
                <w:bCs/>
                <w:szCs w:val="21"/>
              </w:rPr>
            </w:pPr>
            <w:r>
              <w:rPr>
                <w:rFonts w:ascii="微软雅黑" w:eastAsia="微软雅黑" w:hAnsi="微软雅黑" w:cs="宋体" w:hint="eastAsia"/>
                <w:bCs/>
                <w:szCs w:val="21"/>
              </w:rPr>
              <w:t xml:space="preserve"> 万  </w:t>
            </w:r>
            <w:proofErr w:type="gramStart"/>
            <w:r>
              <w:rPr>
                <w:rFonts w:ascii="微软雅黑" w:eastAsia="微软雅黑" w:hAnsi="微软雅黑" w:cs="宋体" w:hint="eastAsia"/>
                <w:bCs/>
                <w:szCs w:val="21"/>
              </w:rPr>
              <w:t>仟</w:t>
            </w:r>
            <w:proofErr w:type="gramEnd"/>
            <w:r>
              <w:rPr>
                <w:rFonts w:ascii="微软雅黑" w:eastAsia="微软雅黑" w:hAnsi="微软雅黑" w:cs="宋体" w:hint="eastAsia"/>
                <w:bCs/>
                <w:szCs w:val="21"/>
              </w:rPr>
              <w:t xml:space="preserve">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AAE8FD2" w14:textId="77777777" w:rsidR="002445FF" w:rsidRDefault="00143226" w:rsidP="00BF5612">
            <w:pPr>
              <w:spacing w:line="360" w:lineRule="auto"/>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05D03BFE" w14:textId="77777777" w:rsidR="002445FF" w:rsidRDefault="00143226" w:rsidP="00BF5612">
            <w:pPr>
              <w:spacing w:line="360" w:lineRule="auto"/>
              <w:rPr>
                <w:rFonts w:ascii="微软雅黑" w:eastAsia="微软雅黑" w:hAnsi="微软雅黑" w:cs="宋体"/>
                <w:bCs/>
                <w:szCs w:val="21"/>
              </w:rPr>
            </w:pPr>
            <w:r>
              <w:rPr>
                <w:rFonts w:ascii="微软雅黑" w:eastAsia="微软雅黑" w:hAnsi="微软雅黑" w:cs="宋体" w:hint="eastAsia"/>
                <w:bCs/>
                <w:szCs w:val="21"/>
              </w:rPr>
              <w:t>￥：</w:t>
            </w:r>
          </w:p>
        </w:tc>
      </w:tr>
      <w:tr w:rsidR="002445FF" w14:paraId="1D152482" w14:textId="77777777">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67123" w14:textId="77777777" w:rsidR="002445FF" w:rsidRPr="006C2400" w:rsidRDefault="00143226" w:rsidP="006C2400">
            <w:pPr>
              <w:tabs>
                <w:tab w:val="left" w:pos="360"/>
                <w:tab w:val="left" w:pos="540"/>
              </w:tabs>
              <w:autoSpaceDN w:val="0"/>
              <w:jc w:val="left"/>
              <w:rPr>
                <w:rFonts w:ascii="微软雅黑" w:eastAsia="微软雅黑" w:hAnsi="微软雅黑" w:cs="宋体"/>
                <w:bCs/>
                <w:color w:val="000000"/>
                <w:szCs w:val="21"/>
              </w:rPr>
            </w:pPr>
            <w:r w:rsidRPr="006C2400">
              <w:rPr>
                <w:rFonts w:ascii="微软雅黑" w:eastAsia="微软雅黑" w:hAnsi="微软雅黑" w:cs="宋体" w:hint="eastAsia"/>
                <w:bCs/>
                <w:color w:val="000000"/>
                <w:szCs w:val="21"/>
              </w:rPr>
              <w:t xml:space="preserve">   </w:t>
            </w:r>
            <w:r w:rsidR="00ED0237" w:rsidRPr="006C2400">
              <w:rPr>
                <w:rFonts w:ascii="微软雅黑" w:eastAsia="微软雅黑" w:hAnsi="微软雅黑" w:cs="宋体" w:hint="eastAsia"/>
                <w:bCs/>
                <w:color w:val="000000"/>
                <w:szCs w:val="21"/>
              </w:rPr>
              <w:t>参</w:t>
            </w:r>
            <w:r w:rsidR="00542C6D" w:rsidRPr="006C2400">
              <w:rPr>
                <w:rFonts w:ascii="微软雅黑" w:eastAsia="微软雅黑" w:hAnsi="微软雅黑" w:cs="宋体" w:hint="eastAsia"/>
                <w:bCs/>
                <w:color w:val="000000"/>
                <w:szCs w:val="21"/>
              </w:rPr>
              <w:t>训</w:t>
            </w:r>
            <w:r w:rsidR="00ED0237" w:rsidRPr="006C2400">
              <w:rPr>
                <w:rFonts w:ascii="微软雅黑" w:eastAsia="微软雅黑" w:hAnsi="微软雅黑" w:cs="宋体" w:hint="eastAsia"/>
                <w:bCs/>
                <w:color w:val="000000"/>
                <w:szCs w:val="21"/>
              </w:rPr>
              <w:t>方式：</w:t>
            </w:r>
            <w:r w:rsidRPr="006C2400">
              <w:rPr>
                <w:rFonts w:ascii="微软雅黑" w:eastAsia="微软雅黑" w:hAnsi="微软雅黑" w:cs="宋体" w:hint="eastAsia"/>
                <w:bCs/>
                <w:color w:val="000000"/>
                <w:szCs w:val="21"/>
              </w:rPr>
              <w:t xml:space="preserve"> </w:t>
            </w:r>
            <w:r w:rsidR="00ED0237" w:rsidRPr="006C2400">
              <w:rPr>
                <w:rFonts w:ascii="微软雅黑" w:eastAsia="微软雅黑" w:hAnsi="微软雅黑" w:cs="宋体" w:hint="eastAsia"/>
                <w:bCs/>
                <w:color w:val="000000"/>
                <w:szCs w:val="21"/>
              </w:rPr>
              <w:t>案例教学</w:t>
            </w:r>
            <w:r w:rsidRPr="006C2400">
              <w:rPr>
                <w:rFonts w:ascii="微软雅黑" w:eastAsia="微软雅黑" w:hAnsi="微软雅黑" w:cs="宋体" w:hint="eastAsia"/>
                <w:bCs/>
                <w:color w:val="000000"/>
                <w:szCs w:val="21"/>
              </w:rPr>
              <w:t>：</w:t>
            </w:r>
            <w:r w:rsidRPr="006C2400">
              <w:rPr>
                <w:rFonts w:ascii="微软雅黑" w:eastAsia="微软雅黑" w:hAnsi="微软雅黑" w:cs="宋体" w:hint="eastAsia"/>
                <w:bCs/>
                <w:color w:val="000000"/>
                <w:szCs w:val="21"/>
              </w:rPr>
              <w:sym w:font="Wingdings" w:char="00A8"/>
            </w:r>
            <w:r w:rsidRPr="006C2400">
              <w:rPr>
                <w:rFonts w:ascii="微软雅黑" w:eastAsia="微软雅黑" w:hAnsi="微软雅黑" w:cs="宋体" w:hint="eastAsia"/>
                <w:bCs/>
                <w:color w:val="000000"/>
                <w:szCs w:val="21"/>
              </w:rPr>
              <w:t xml:space="preserve">       </w:t>
            </w:r>
            <w:r w:rsidR="00ED0237" w:rsidRPr="006C2400">
              <w:rPr>
                <w:rFonts w:ascii="微软雅黑" w:eastAsia="微软雅黑" w:hAnsi="微软雅黑" w:cs="宋体" w:hint="eastAsia"/>
                <w:bCs/>
                <w:color w:val="000000"/>
                <w:szCs w:val="21"/>
              </w:rPr>
              <w:t>案例教学+</w:t>
            </w:r>
            <w:proofErr w:type="gramStart"/>
            <w:r w:rsidR="00ED0237" w:rsidRPr="006C2400">
              <w:rPr>
                <w:rFonts w:ascii="微软雅黑" w:eastAsia="微软雅黑" w:hAnsi="微软雅黑" w:cs="宋体" w:hint="eastAsia"/>
                <w:bCs/>
                <w:color w:val="000000"/>
                <w:szCs w:val="21"/>
              </w:rPr>
              <w:t>跟岗</w:t>
            </w:r>
            <w:proofErr w:type="gramEnd"/>
            <w:r w:rsidR="00ED0237" w:rsidRPr="006C2400">
              <w:rPr>
                <w:rFonts w:ascii="微软雅黑" w:eastAsia="微软雅黑" w:hAnsi="微软雅黑" w:cs="宋体" w:hint="eastAsia"/>
                <w:bCs/>
                <w:color w:val="000000"/>
                <w:szCs w:val="21"/>
              </w:rPr>
              <w:t xml:space="preserve"> </w:t>
            </w:r>
            <w:r w:rsidR="00ED0237" w:rsidRPr="006C2400">
              <w:rPr>
                <w:rFonts w:ascii="微软雅黑" w:eastAsia="微软雅黑" w:hAnsi="微软雅黑" w:cs="宋体" w:hint="eastAsia"/>
                <w:bCs/>
                <w:color w:val="000000"/>
                <w:szCs w:val="21"/>
              </w:rPr>
              <w:sym w:font="Wingdings" w:char="00A8"/>
            </w:r>
            <w:r w:rsidR="00ED0237" w:rsidRPr="006C2400">
              <w:rPr>
                <w:rFonts w:ascii="微软雅黑" w:eastAsia="微软雅黑" w:hAnsi="微软雅黑" w:cs="宋体" w:hint="eastAsia"/>
                <w:bCs/>
                <w:color w:val="000000"/>
                <w:szCs w:val="21"/>
              </w:rPr>
              <w:t xml:space="preserve"> </w:t>
            </w:r>
            <w:r w:rsidR="00ED0237" w:rsidRPr="006C2400">
              <w:rPr>
                <w:rFonts w:ascii="微软雅黑" w:eastAsia="微软雅黑" w:hAnsi="微软雅黑" w:cs="宋体"/>
                <w:bCs/>
                <w:color w:val="000000"/>
                <w:szCs w:val="21"/>
              </w:rPr>
              <w:t xml:space="preserve">  </w:t>
            </w:r>
            <w:r w:rsidR="008973BA" w:rsidRPr="006C2400">
              <w:rPr>
                <w:rFonts w:ascii="微软雅黑" w:eastAsia="微软雅黑" w:hAnsi="微软雅黑" w:cs="宋体" w:hint="eastAsia"/>
                <w:bCs/>
                <w:color w:val="000000"/>
                <w:szCs w:val="21"/>
              </w:rPr>
              <w:t>意向</w:t>
            </w:r>
            <w:proofErr w:type="gramStart"/>
            <w:r w:rsidR="00B90048" w:rsidRPr="006C2400">
              <w:rPr>
                <w:rFonts w:ascii="微软雅黑" w:eastAsia="微软雅黑" w:hAnsi="微软雅黑" w:cs="宋体" w:hint="eastAsia"/>
                <w:bCs/>
                <w:color w:val="000000"/>
                <w:szCs w:val="21"/>
              </w:rPr>
              <w:t>跟岗岗位</w:t>
            </w:r>
            <w:proofErr w:type="gramEnd"/>
            <w:r w:rsidR="00B90048" w:rsidRPr="006C2400">
              <w:rPr>
                <w:rFonts w:ascii="微软雅黑" w:eastAsia="微软雅黑" w:hAnsi="微软雅黑" w:cs="宋体" w:hint="eastAsia"/>
                <w:bCs/>
                <w:color w:val="000000"/>
                <w:szCs w:val="21"/>
              </w:rPr>
              <w:t>：</w:t>
            </w:r>
            <w:r w:rsidR="00ED0237" w:rsidRPr="006C2400">
              <w:rPr>
                <w:rFonts w:ascii="微软雅黑" w:eastAsia="微软雅黑" w:hAnsi="微软雅黑" w:cs="宋体"/>
                <w:bCs/>
                <w:color w:val="000000"/>
                <w:szCs w:val="21"/>
              </w:rPr>
              <w:t xml:space="preserve"> </w:t>
            </w:r>
          </w:p>
          <w:p w14:paraId="5474BA1F" w14:textId="6A8CC521" w:rsidR="0097042B" w:rsidRDefault="0097042B" w:rsidP="006C2400">
            <w:pPr>
              <w:tabs>
                <w:tab w:val="left" w:pos="360"/>
                <w:tab w:val="left" w:pos="540"/>
              </w:tabs>
              <w:autoSpaceDN w:val="0"/>
              <w:jc w:val="left"/>
              <w:rPr>
                <w:rFonts w:ascii="微软雅黑" w:eastAsia="微软雅黑" w:hAnsi="微软雅黑" w:cs="宋体"/>
                <w:b/>
                <w:color w:val="000000"/>
                <w:szCs w:val="21"/>
              </w:rPr>
            </w:pPr>
            <w:r w:rsidRPr="006C2400">
              <w:rPr>
                <w:rFonts w:ascii="微软雅黑" w:eastAsia="微软雅黑" w:hAnsi="微软雅黑" w:cs="宋体" w:hint="eastAsia"/>
                <w:bCs/>
                <w:color w:val="000000"/>
                <w:szCs w:val="21"/>
              </w:rPr>
              <w:t xml:space="preserve"> </w:t>
            </w:r>
            <w:r w:rsidRPr="006C2400">
              <w:rPr>
                <w:rFonts w:ascii="微软雅黑" w:eastAsia="微软雅黑" w:hAnsi="微软雅黑" w:cs="宋体"/>
                <w:bCs/>
                <w:color w:val="000000"/>
                <w:szCs w:val="21"/>
              </w:rPr>
              <w:t xml:space="preserve">   </w:t>
            </w:r>
            <w:r w:rsidRPr="006C2400">
              <w:rPr>
                <w:rFonts w:ascii="微软雅黑" w:eastAsia="微软雅黑" w:hAnsi="微软雅黑" w:cs="宋体" w:hint="eastAsia"/>
                <w:bCs/>
                <w:color w:val="000000"/>
                <w:szCs w:val="21"/>
              </w:rPr>
              <w:t>住宿</w:t>
            </w:r>
            <w:r w:rsidR="00B705CD" w:rsidRPr="006C2400">
              <w:rPr>
                <w:rFonts w:ascii="微软雅黑" w:eastAsia="微软雅黑" w:hAnsi="微软雅黑" w:cs="宋体" w:hint="eastAsia"/>
                <w:bCs/>
                <w:color w:val="000000"/>
                <w:szCs w:val="21"/>
              </w:rPr>
              <w:t>意向：</w:t>
            </w:r>
            <w:r w:rsidR="00B705CD" w:rsidRPr="006C2400">
              <w:rPr>
                <w:rFonts w:ascii="微软雅黑" w:eastAsia="微软雅黑" w:hAnsi="微软雅黑" w:cs="宋体" w:hint="eastAsia"/>
                <w:bCs/>
                <w:color w:val="000000"/>
                <w:szCs w:val="21"/>
              </w:rPr>
              <w:sym w:font="Wingdings" w:char="00A8"/>
            </w:r>
            <w:r w:rsidR="00B705CD" w:rsidRPr="006C2400">
              <w:rPr>
                <w:rFonts w:ascii="微软雅黑" w:eastAsia="微软雅黑" w:hAnsi="微软雅黑" w:cs="宋体" w:hint="eastAsia"/>
                <w:bCs/>
                <w:color w:val="000000"/>
                <w:szCs w:val="21"/>
              </w:rPr>
              <w:t xml:space="preserve">  住单间（单人单住）  </w:t>
            </w:r>
            <w:r w:rsidR="00B705CD" w:rsidRPr="006C2400">
              <w:rPr>
                <w:rFonts w:ascii="微软雅黑" w:eastAsia="微软雅黑" w:hAnsi="微软雅黑" w:cs="宋体"/>
                <w:bCs/>
                <w:color w:val="000000"/>
                <w:szCs w:val="21"/>
              </w:rPr>
              <w:t xml:space="preserve">   </w:t>
            </w:r>
            <w:r w:rsidR="00B705CD" w:rsidRPr="006C2400">
              <w:rPr>
                <w:rFonts w:ascii="微软雅黑" w:eastAsia="微软雅黑" w:hAnsi="微软雅黑" w:cs="宋体" w:hint="eastAsia"/>
                <w:bCs/>
                <w:color w:val="000000"/>
                <w:szCs w:val="21"/>
              </w:rPr>
              <w:sym w:font="Wingdings" w:char="00A8"/>
            </w:r>
            <w:proofErr w:type="gramStart"/>
            <w:r w:rsidR="00B705CD" w:rsidRPr="006C2400">
              <w:rPr>
                <w:rFonts w:ascii="微软雅黑" w:eastAsia="微软雅黑" w:hAnsi="微软雅黑" w:cs="宋体" w:hint="eastAsia"/>
                <w:bCs/>
                <w:color w:val="000000"/>
                <w:szCs w:val="21"/>
              </w:rPr>
              <w:t>住标间</w:t>
            </w:r>
            <w:proofErr w:type="gramEnd"/>
            <w:r w:rsidR="00B705CD" w:rsidRPr="006C2400">
              <w:rPr>
                <w:rFonts w:ascii="微软雅黑" w:eastAsia="微软雅黑" w:hAnsi="微软雅黑" w:cs="宋体" w:hint="eastAsia"/>
                <w:bCs/>
                <w:color w:val="000000"/>
                <w:szCs w:val="21"/>
              </w:rPr>
              <w:t>（</w:t>
            </w:r>
            <w:r w:rsidR="006F271A" w:rsidRPr="006C2400">
              <w:rPr>
                <w:rFonts w:ascii="微软雅黑" w:eastAsia="微软雅黑" w:hAnsi="微软雅黑" w:cs="宋体" w:hint="eastAsia"/>
                <w:bCs/>
                <w:color w:val="000000"/>
                <w:szCs w:val="21"/>
              </w:rPr>
              <w:t>双</w:t>
            </w:r>
            <w:r w:rsidR="00B705CD" w:rsidRPr="006C2400">
              <w:rPr>
                <w:rFonts w:ascii="微软雅黑" w:eastAsia="微软雅黑" w:hAnsi="微软雅黑" w:cs="宋体" w:hint="eastAsia"/>
                <w:bCs/>
                <w:color w:val="000000"/>
                <w:szCs w:val="21"/>
              </w:rPr>
              <w:t>人合住）。</w:t>
            </w:r>
          </w:p>
        </w:tc>
      </w:tr>
      <w:tr w:rsidR="002445FF" w14:paraId="2FE60918" w14:textId="77777777">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6629F" w14:textId="77777777" w:rsidR="002445FF" w:rsidRDefault="00143226" w:rsidP="006F271A">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0EA24DF9" w14:textId="5F8C2A15" w:rsidR="002445FF" w:rsidRDefault="00143226" w:rsidP="006F271A">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w:t>
            </w:r>
            <w:proofErr w:type="gramStart"/>
            <w:r>
              <w:rPr>
                <w:rFonts w:ascii="微软雅黑" w:eastAsia="微软雅黑" w:hAnsi="微软雅黑" w:cs="宋体" w:hint="eastAsia"/>
                <w:bCs/>
                <w:color w:val="000000"/>
                <w:szCs w:val="21"/>
              </w:rPr>
              <w:t>回执表请发至</w:t>
            </w:r>
            <w:proofErr w:type="gramEnd"/>
            <w:r>
              <w:rPr>
                <w:rFonts w:ascii="微软雅黑" w:eastAsia="微软雅黑" w:hAnsi="微软雅黑" w:cs="宋体" w:hint="eastAsia"/>
                <w:bCs/>
                <w:color w:val="000000"/>
                <w:szCs w:val="21"/>
              </w:rPr>
              <w:t>会务组，报名后电汇至上海国家会计学院。</w:t>
            </w:r>
          </w:p>
          <w:p w14:paraId="2D629F7F" w14:textId="4F61D3D3" w:rsidR="002445FF" w:rsidRDefault="00143226" w:rsidP="006F271A">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住宿：</w:t>
            </w:r>
            <w:r w:rsidR="007A58B7">
              <w:rPr>
                <w:rFonts w:ascii="微软雅黑" w:eastAsia="微软雅黑" w:hAnsi="微软雅黑" w:cs="宋体" w:hint="eastAsia"/>
                <w:bCs/>
                <w:color w:val="000000"/>
                <w:szCs w:val="21"/>
              </w:rPr>
              <w:t>酒店</w:t>
            </w:r>
            <w:r>
              <w:rPr>
                <w:rFonts w:ascii="微软雅黑" w:eastAsia="微软雅黑" w:hAnsi="微软雅黑" w:cs="宋体" w:hint="eastAsia"/>
                <w:bCs/>
                <w:color w:val="000000"/>
                <w:szCs w:val="21"/>
              </w:rPr>
              <w:t>（现场缴纳</w:t>
            </w:r>
            <w:r w:rsidR="00D80EB7">
              <w:rPr>
                <w:rFonts w:ascii="微软雅黑" w:eastAsia="微软雅黑" w:hAnsi="微软雅黑" w:cs="宋体" w:hint="eastAsia"/>
                <w:bCs/>
                <w:color w:val="000000"/>
                <w:szCs w:val="21"/>
              </w:rPr>
              <w:t xml:space="preserve"> 据实结算</w:t>
            </w:r>
            <w:r>
              <w:rPr>
                <w:rFonts w:ascii="微软雅黑" w:eastAsia="微软雅黑" w:hAnsi="微软雅黑" w:cs="宋体" w:hint="eastAsia"/>
                <w:bCs/>
                <w:color w:val="000000"/>
                <w:szCs w:val="21"/>
              </w:rPr>
              <w:t xml:space="preserve">） </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D92D8" w14:textId="77777777" w:rsidR="002445FF" w:rsidRDefault="00143226" w:rsidP="006F271A">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41473BCA" w14:textId="77777777" w:rsidR="002445FF" w:rsidRDefault="00143226" w:rsidP="00742D41">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64CD8D9F" w14:textId="77777777" w:rsidR="002445FF" w:rsidRDefault="00143226" w:rsidP="00742D41">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3CBEF36A" w14:textId="77777777" w:rsidR="002445FF" w:rsidRDefault="00143226" w:rsidP="00742D41">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汇款账号：31001984300059768088</w:t>
            </w:r>
          </w:p>
          <w:p w14:paraId="048CFD82" w14:textId="5FE8DB8C" w:rsidR="002445FF" w:rsidRDefault="00143226" w:rsidP="00742D41">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w:t>
            </w:r>
            <w:r w:rsidR="0017209B">
              <w:rPr>
                <w:rFonts w:ascii="微软雅黑" w:eastAsia="微软雅黑" w:hAnsi="微软雅黑" w:cs="宋体" w:hint="eastAsia"/>
                <w:b/>
                <w:szCs w:val="21"/>
              </w:rPr>
              <w:t>单位或</w:t>
            </w:r>
            <w:r w:rsidR="00D80EB7">
              <w:rPr>
                <w:rFonts w:ascii="微软雅黑" w:eastAsia="微软雅黑" w:hAnsi="微软雅黑" w:cs="宋体" w:hint="eastAsia"/>
                <w:b/>
                <w:szCs w:val="21"/>
              </w:rPr>
              <w:t>姓名+新华医院案例</w:t>
            </w:r>
            <w:r w:rsidR="005200BF">
              <w:rPr>
                <w:rFonts w:ascii="微软雅黑" w:eastAsia="微软雅黑" w:hAnsi="微软雅黑" w:cs="宋体" w:hint="eastAsia"/>
                <w:b/>
                <w:szCs w:val="21"/>
              </w:rPr>
              <w:t>班4期</w:t>
            </w:r>
            <w:r>
              <w:rPr>
                <w:rFonts w:ascii="微软雅黑" w:eastAsia="微软雅黑" w:hAnsi="微软雅黑" w:cs="宋体" w:hint="eastAsia"/>
                <w:b/>
                <w:szCs w:val="21"/>
              </w:rPr>
              <w:t>”，并将汇款截图发至会务组。</w:t>
            </w:r>
          </w:p>
        </w:tc>
      </w:tr>
      <w:tr w:rsidR="002445FF" w14:paraId="72B307B2" w14:textId="77777777">
        <w:trPr>
          <w:trHeight w:val="1013"/>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79F48" w14:textId="77777777" w:rsidR="002445FF" w:rsidRDefault="00143226" w:rsidP="00742D41">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2BD923C6" w14:textId="443E3FB1" w:rsidR="00742D41" w:rsidRPr="0074706A" w:rsidRDefault="00143226" w:rsidP="00742D41">
            <w:pPr>
              <w:tabs>
                <w:tab w:val="left" w:pos="360"/>
                <w:tab w:val="left" w:pos="540"/>
              </w:tabs>
              <w:autoSpaceDN w:val="0"/>
              <w:rPr>
                <w:rFonts w:ascii="微软雅黑" w:eastAsia="微软雅黑" w:hAnsi="微软雅黑" w:cs="宋体" w:hint="eastAsia"/>
                <w:bCs/>
                <w:color w:val="000000"/>
                <w:szCs w:val="21"/>
              </w:rPr>
            </w:pPr>
            <w:r w:rsidRPr="0074706A">
              <w:rPr>
                <w:rFonts w:ascii="微软雅黑" w:eastAsia="微软雅黑" w:hAnsi="微软雅黑" w:cs="宋体" w:hint="eastAsia"/>
                <w:bCs/>
                <w:color w:val="000000"/>
                <w:szCs w:val="21"/>
              </w:rPr>
              <w:t>会务组联系人：</w:t>
            </w:r>
            <w:r w:rsidRPr="0074706A">
              <w:rPr>
                <w:rFonts w:ascii="微软雅黑" w:eastAsia="微软雅黑" w:hAnsi="微软雅黑" w:cs="宋体" w:hint="eastAsia"/>
                <w:kern w:val="0"/>
                <w:szCs w:val="21"/>
              </w:rPr>
              <w:t>李老师</w:t>
            </w:r>
            <w:r w:rsidRPr="0074706A">
              <w:rPr>
                <w:rFonts w:ascii="微软雅黑" w:eastAsia="微软雅黑" w:hAnsi="微软雅黑" w:cs="宋体" w:hint="eastAsia"/>
                <w:bCs/>
                <w:color w:val="000000"/>
                <w:szCs w:val="21"/>
              </w:rPr>
              <w:t xml:space="preserve">   手机：</w:t>
            </w:r>
            <w:r w:rsidRPr="0074706A">
              <w:rPr>
                <w:rFonts w:ascii="微软雅黑" w:eastAsia="微软雅黑" w:hAnsi="微软雅黑" w:cs="宋体"/>
                <w:kern w:val="0"/>
                <w:szCs w:val="21"/>
              </w:rPr>
              <w:t>18906415326</w:t>
            </w:r>
            <w:r w:rsidRPr="0074706A">
              <w:rPr>
                <w:rFonts w:ascii="微软雅黑" w:eastAsia="微软雅黑" w:hAnsi="微软雅黑" w:cs="宋体" w:hint="eastAsia"/>
                <w:kern w:val="0"/>
                <w:szCs w:val="21"/>
              </w:rPr>
              <w:t>（</w:t>
            </w:r>
            <w:proofErr w:type="gramStart"/>
            <w:r w:rsidRPr="0074706A">
              <w:rPr>
                <w:rFonts w:ascii="微软雅黑" w:eastAsia="微软雅黑" w:hAnsi="微软雅黑" w:cs="宋体" w:hint="eastAsia"/>
                <w:kern w:val="0"/>
                <w:szCs w:val="21"/>
              </w:rPr>
              <w:t>微信同</w:t>
            </w:r>
            <w:proofErr w:type="gramEnd"/>
            <w:r w:rsidRPr="0074706A">
              <w:rPr>
                <w:rFonts w:ascii="微软雅黑" w:eastAsia="微软雅黑" w:hAnsi="微软雅黑" w:cs="宋体" w:hint="eastAsia"/>
                <w:kern w:val="0"/>
                <w:szCs w:val="21"/>
              </w:rPr>
              <w:t>号）</w:t>
            </w:r>
            <w:r w:rsidRPr="0074706A">
              <w:rPr>
                <w:rFonts w:ascii="微软雅黑" w:eastAsia="微软雅黑" w:hAnsi="微软雅黑" w:cs="宋体" w:hint="eastAsia"/>
                <w:bCs/>
                <w:color w:val="000000"/>
                <w:szCs w:val="21"/>
              </w:rPr>
              <w:t xml:space="preserve"> </w:t>
            </w:r>
          </w:p>
          <w:p w14:paraId="7E6B3A93" w14:textId="3B270FC3" w:rsidR="002445FF" w:rsidRDefault="006C2400" w:rsidP="00742D41">
            <w:pPr>
              <w:tabs>
                <w:tab w:val="left" w:pos="360"/>
                <w:tab w:val="left" w:pos="540"/>
              </w:tabs>
              <w:autoSpaceDN w:val="0"/>
              <w:rPr>
                <w:rFonts w:ascii="微软雅黑" w:eastAsia="微软雅黑" w:hAnsi="微软雅黑" w:cs="宋体"/>
                <w:kern w:val="0"/>
                <w:szCs w:val="21"/>
              </w:rPr>
            </w:pPr>
            <w:r w:rsidRPr="0074706A">
              <w:rPr>
                <w:rFonts w:ascii="微软雅黑" w:eastAsia="微软雅黑" w:hAnsi="微软雅黑" w:cs="宋体" w:hint="eastAsia"/>
                <w:bCs/>
                <w:color w:val="000000"/>
                <w:szCs w:val="21"/>
              </w:rPr>
              <w:t>报名邮箱：</w:t>
            </w:r>
            <w:r w:rsidRPr="0074706A">
              <w:rPr>
                <w:rFonts w:ascii="微软雅黑" w:eastAsia="微软雅黑" w:hAnsi="微软雅黑" w:cs="宋体"/>
                <w:kern w:val="0"/>
                <w:szCs w:val="21"/>
              </w:rPr>
              <w:t>18906415326@163.</w:t>
            </w:r>
            <w:r w:rsidRPr="0074706A">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bookmarkEnd w:id="1"/>
    </w:tbl>
    <w:p w14:paraId="593B1FE3" w14:textId="77777777" w:rsidR="002445FF" w:rsidRDefault="002445FF" w:rsidP="00BF5612">
      <w:pPr>
        <w:widowControl/>
        <w:spacing w:line="360" w:lineRule="auto"/>
        <w:rPr>
          <w:rFonts w:ascii="微软雅黑" w:eastAsia="微软雅黑" w:hAnsi="微软雅黑" w:cs="Times New Roman (正文 CS 字体)" w:hint="eastAsia"/>
          <w:sz w:val="24"/>
          <w:szCs w:val="24"/>
        </w:rPr>
      </w:pPr>
    </w:p>
    <w:sectPr w:rsidR="002445F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539B2" w14:textId="77777777" w:rsidR="00E3173E" w:rsidRDefault="00E3173E" w:rsidP="00A522A6">
      <w:r>
        <w:separator/>
      </w:r>
    </w:p>
  </w:endnote>
  <w:endnote w:type="continuationSeparator" w:id="0">
    <w:p w14:paraId="5A6AE42A" w14:textId="77777777" w:rsidR="00E3173E" w:rsidRDefault="00E3173E" w:rsidP="00A5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Times New Roman (正文 CS 字体)">
    <w:altName w:val="宋体"/>
    <w:charset w:val="86"/>
    <w:family w:val="roman"/>
    <w:pitch w:val="default"/>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ongti SC">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147450"/>
      <w:docPartObj>
        <w:docPartGallery w:val="Page Numbers (Bottom of Page)"/>
        <w:docPartUnique/>
      </w:docPartObj>
    </w:sdtPr>
    <w:sdtContent>
      <w:p w14:paraId="4A79B91B" w14:textId="19E5B2E8" w:rsidR="006F62DF" w:rsidRDefault="006F62DF">
        <w:pPr>
          <w:pStyle w:val="a5"/>
          <w:jc w:val="center"/>
        </w:pPr>
        <w:r>
          <w:fldChar w:fldCharType="begin"/>
        </w:r>
        <w:r>
          <w:instrText>PAGE   \* MERGEFORMAT</w:instrText>
        </w:r>
        <w:r>
          <w:fldChar w:fldCharType="separate"/>
        </w:r>
        <w:r w:rsidR="00D17AE1" w:rsidRPr="00D17AE1">
          <w:rPr>
            <w:noProof/>
            <w:lang w:val="zh-CN"/>
          </w:rPr>
          <w:t>7</w:t>
        </w:r>
        <w:r>
          <w:fldChar w:fldCharType="end"/>
        </w:r>
      </w:p>
    </w:sdtContent>
  </w:sdt>
  <w:p w14:paraId="0AA1692E" w14:textId="77777777" w:rsidR="006F62DF" w:rsidRDefault="006F62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6C3A" w14:textId="77777777" w:rsidR="00E3173E" w:rsidRDefault="00E3173E" w:rsidP="00A522A6">
      <w:r>
        <w:separator/>
      </w:r>
    </w:p>
  </w:footnote>
  <w:footnote w:type="continuationSeparator" w:id="0">
    <w:p w14:paraId="292DF509" w14:textId="77777777" w:rsidR="00E3173E" w:rsidRDefault="00E3173E" w:rsidP="00A52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6DDC"/>
    <w:multiLevelType w:val="hybridMultilevel"/>
    <w:tmpl w:val="B07063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397A29"/>
    <w:multiLevelType w:val="hybridMultilevel"/>
    <w:tmpl w:val="9F1202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ED7F05"/>
    <w:multiLevelType w:val="hybridMultilevel"/>
    <w:tmpl w:val="4F5CF4EE"/>
    <w:lvl w:ilvl="0" w:tplc="0A9A2DB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6A57197"/>
    <w:multiLevelType w:val="hybridMultilevel"/>
    <w:tmpl w:val="0F7EBF98"/>
    <w:lvl w:ilvl="0" w:tplc="A3243E4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4C5103EE"/>
    <w:multiLevelType w:val="hybridMultilevel"/>
    <w:tmpl w:val="BFF831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EB53CEF"/>
    <w:multiLevelType w:val="hybridMultilevel"/>
    <w:tmpl w:val="D26871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D800D8"/>
    <w:multiLevelType w:val="hybridMultilevel"/>
    <w:tmpl w:val="F9C469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75E46AB"/>
    <w:multiLevelType w:val="hybridMultilevel"/>
    <w:tmpl w:val="8ACEA5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A5C003E"/>
    <w:multiLevelType w:val="hybridMultilevel"/>
    <w:tmpl w:val="07B06A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60634449">
    <w:abstractNumId w:val="3"/>
  </w:num>
  <w:num w:numId="2" w16cid:durableId="55663872">
    <w:abstractNumId w:val="6"/>
  </w:num>
  <w:num w:numId="3" w16cid:durableId="822282996">
    <w:abstractNumId w:val="0"/>
  </w:num>
  <w:num w:numId="4" w16cid:durableId="1551458103">
    <w:abstractNumId w:val="1"/>
  </w:num>
  <w:num w:numId="5" w16cid:durableId="537746472">
    <w:abstractNumId w:val="7"/>
  </w:num>
  <w:num w:numId="6" w16cid:durableId="746533140">
    <w:abstractNumId w:val="5"/>
  </w:num>
  <w:num w:numId="7" w16cid:durableId="1420907297">
    <w:abstractNumId w:val="4"/>
  </w:num>
  <w:num w:numId="8" w16cid:durableId="1273631624">
    <w:abstractNumId w:val="8"/>
  </w:num>
  <w:num w:numId="9" w16cid:durableId="181170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05"/>
    <w:rsid w:val="000155D5"/>
    <w:rsid w:val="00032098"/>
    <w:rsid w:val="000333D5"/>
    <w:rsid w:val="00036031"/>
    <w:rsid w:val="00044B23"/>
    <w:rsid w:val="00052754"/>
    <w:rsid w:val="000540A4"/>
    <w:rsid w:val="0007241B"/>
    <w:rsid w:val="00074EA3"/>
    <w:rsid w:val="00086444"/>
    <w:rsid w:val="000901DC"/>
    <w:rsid w:val="000A62A3"/>
    <w:rsid w:val="000A763D"/>
    <w:rsid w:val="000C15EA"/>
    <w:rsid w:val="000C4830"/>
    <w:rsid w:val="000C6F8B"/>
    <w:rsid w:val="000D0CC1"/>
    <w:rsid w:val="000E0B4B"/>
    <w:rsid w:val="000E52A7"/>
    <w:rsid w:val="000E6534"/>
    <w:rsid w:val="000F2B36"/>
    <w:rsid w:val="001023F9"/>
    <w:rsid w:val="00121527"/>
    <w:rsid w:val="001368E6"/>
    <w:rsid w:val="00143226"/>
    <w:rsid w:val="001613BB"/>
    <w:rsid w:val="00161B25"/>
    <w:rsid w:val="001712AB"/>
    <w:rsid w:val="0017209B"/>
    <w:rsid w:val="0017775D"/>
    <w:rsid w:val="001862F2"/>
    <w:rsid w:val="001B564D"/>
    <w:rsid w:val="001C3C9C"/>
    <w:rsid w:val="001C56ED"/>
    <w:rsid w:val="001F5155"/>
    <w:rsid w:val="00202F90"/>
    <w:rsid w:val="00210EBD"/>
    <w:rsid w:val="00230B99"/>
    <w:rsid w:val="002445FF"/>
    <w:rsid w:val="00256A03"/>
    <w:rsid w:val="0028721C"/>
    <w:rsid w:val="002E6069"/>
    <w:rsid w:val="002F1E8C"/>
    <w:rsid w:val="002F2020"/>
    <w:rsid w:val="002F7089"/>
    <w:rsid w:val="00316F35"/>
    <w:rsid w:val="00321592"/>
    <w:rsid w:val="003241B1"/>
    <w:rsid w:val="00326EAF"/>
    <w:rsid w:val="0033004F"/>
    <w:rsid w:val="003311FD"/>
    <w:rsid w:val="003465A5"/>
    <w:rsid w:val="00346E52"/>
    <w:rsid w:val="00364BD4"/>
    <w:rsid w:val="003667E5"/>
    <w:rsid w:val="00374AD9"/>
    <w:rsid w:val="00375A30"/>
    <w:rsid w:val="0038221A"/>
    <w:rsid w:val="00391761"/>
    <w:rsid w:val="003A65C5"/>
    <w:rsid w:val="003B7F88"/>
    <w:rsid w:val="003C34C7"/>
    <w:rsid w:val="003E5294"/>
    <w:rsid w:val="003F06F0"/>
    <w:rsid w:val="00403CE1"/>
    <w:rsid w:val="0040713E"/>
    <w:rsid w:val="00414EFD"/>
    <w:rsid w:val="00430AF2"/>
    <w:rsid w:val="00433AC9"/>
    <w:rsid w:val="00440154"/>
    <w:rsid w:val="00445C6C"/>
    <w:rsid w:val="0045796B"/>
    <w:rsid w:val="00460677"/>
    <w:rsid w:val="00462523"/>
    <w:rsid w:val="00472170"/>
    <w:rsid w:val="004A161D"/>
    <w:rsid w:val="004C07DC"/>
    <w:rsid w:val="004C3D48"/>
    <w:rsid w:val="004D0B29"/>
    <w:rsid w:val="004D2AEB"/>
    <w:rsid w:val="004D5815"/>
    <w:rsid w:val="004E12B9"/>
    <w:rsid w:val="004E4E6C"/>
    <w:rsid w:val="004E5EF3"/>
    <w:rsid w:val="004F2B55"/>
    <w:rsid w:val="004F3067"/>
    <w:rsid w:val="004F3846"/>
    <w:rsid w:val="004F604F"/>
    <w:rsid w:val="004F650C"/>
    <w:rsid w:val="004F78CA"/>
    <w:rsid w:val="005111F2"/>
    <w:rsid w:val="005200BF"/>
    <w:rsid w:val="005356D8"/>
    <w:rsid w:val="00542C6D"/>
    <w:rsid w:val="00555194"/>
    <w:rsid w:val="00566347"/>
    <w:rsid w:val="00572911"/>
    <w:rsid w:val="005769DA"/>
    <w:rsid w:val="00584660"/>
    <w:rsid w:val="005A4F32"/>
    <w:rsid w:val="005A6076"/>
    <w:rsid w:val="005A6DC9"/>
    <w:rsid w:val="005C28AC"/>
    <w:rsid w:val="005C4143"/>
    <w:rsid w:val="005D0D90"/>
    <w:rsid w:val="005D1FBE"/>
    <w:rsid w:val="005D28D4"/>
    <w:rsid w:val="005F0F57"/>
    <w:rsid w:val="005F33F1"/>
    <w:rsid w:val="005F371D"/>
    <w:rsid w:val="005F4520"/>
    <w:rsid w:val="005F5F0A"/>
    <w:rsid w:val="006169A0"/>
    <w:rsid w:val="00627190"/>
    <w:rsid w:val="00633A0A"/>
    <w:rsid w:val="006439EF"/>
    <w:rsid w:val="00646772"/>
    <w:rsid w:val="006552B0"/>
    <w:rsid w:val="0066348B"/>
    <w:rsid w:val="00670AE7"/>
    <w:rsid w:val="00673665"/>
    <w:rsid w:val="006850E0"/>
    <w:rsid w:val="00693571"/>
    <w:rsid w:val="006A0FE6"/>
    <w:rsid w:val="006B7550"/>
    <w:rsid w:val="006C2400"/>
    <w:rsid w:val="006C6B33"/>
    <w:rsid w:val="006C7AFF"/>
    <w:rsid w:val="006C7FD3"/>
    <w:rsid w:val="006D14DB"/>
    <w:rsid w:val="006F271A"/>
    <w:rsid w:val="006F3633"/>
    <w:rsid w:val="006F62DF"/>
    <w:rsid w:val="00742D41"/>
    <w:rsid w:val="0074706A"/>
    <w:rsid w:val="0074758C"/>
    <w:rsid w:val="00750E93"/>
    <w:rsid w:val="00755F09"/>
    <w:rsid w:val="00786231"/>
    <w:rsid w:val="007933DC"/>
    <w:rsid w:val="007A58B7"/>
    <w:rsid w:val="007B2107"/>
    <w:rsid w:val="007C12D5"/>
    <w:rsid w:val="007C2B42"/>
    <w:rsid w:val="007C6CA5"/>
    <w:rsid w:val="007D147E"/>
    <w:rsid w:val="007D16B7"/>
    <w:rsid w:val="007D23CE"/>
    <w:rsid w:val="007E237B"/>
    <w:rsid w:val="007F1035"/>
    <w:rsid w:val="00802C8A"/>
    <w:rsid w:val="0082289B"/>
    <w:rsid w:val="00823233"/>
    <w:rsid w:val="00825688"/>
    <w:rsid w:val="00831169"/>
    <w:rsid w:val="008330E2"/>
    <w:rsid w:val="00845F6C"/>
    <w:rsid w:val="00846346"/>
    <w:rsid w:val="008504DB"/>
    <w:rsid w:val="00864BF0"/>
    <w:rsid w:val="0089513A"/>
    <w:rsid w:val="008973BA"/>
    <w:rsid w:val="008B609A"/>
    <w:rsid w:val="008C12D6"/>
    <w:rsid w:val="008D06DA"/>
    <w:rsid w:val="008F3D1C"/>
    <w:rsid w:val="00901C7F"/>
    <w:rsid w:val="009055C4"/>
    <w:rsid w:val="00920E33"/>
    <w:rsid w:val="00931597"/>
    <w:rsid w:val="0093511A"/>
    <w:rsid w:val="00940876"/>
    <w:rsid w:val="00942D91"/>
    <w:rsid w:val="0095145F"/>
    <w:rsid w:val="00962282"/>
    <w:rsid w:val="0097042B"/>
    <w:rsid w:val="0098707F"/>
    <w:rsid w:val="009926BA"/>
    <w:rsid w:val="00994FEC"/>
    <w:rsid w:val="009A2FEA"/>
    <w:rsid w:val="009B60BB"/>
    <w:rsid w:val="009C2103"/>
    <w:rsid w:val="009C5008"/>
    <w:rsid w:val="009C5331"/>
    <w:rsid w:val="009E7E8E"/>
    <w:rsid w:val="00A40B1A"/>
    <w:rsid w:val="00A522A6"/>
    <w:rsid w:val="00A7151A"/>
    <w:rsid w:val="00A72CB6"/>
    <w:rsid w:val="00A855B7"/>
    <w:rsid w:val="00A96EC3"/>
    <w:rsid w:val="00AA6B83"/>
    <w:rsid w:val="00AB0AA6"/>
    <w:rsid w:val="00AC3A49"/>
    <w:rsid w:val="00AC400A"/>
    <w:rsid w:val="00AC7CD3"/>
    <w:rsid w:val="00AC7F31"/>
    <w:rsid w:val="00AD2E4D"/>
    <w:rsid w:val="00AD65C5"/>
    <w:rsid w:val="00AE04FA"/>
    <w:rsid w:val="00B00543"/>
    <w:rsid w:val="00B172BB"/>
    <w:rsid w:val="00B43AE1"/>
    <w:rsid w:val="00B50F40"/>
    <w:rsid w:val="00B605FA"/>
    <w:rsid w:val="00B705CD"/>
    <w:rsid w:val="00B75344"/>
    <w:rsid w:val="00B7570C"/>
    <w:rsid w:val="00B80155"/>
    <w:rsid w:val="00B85F72"/>
    <w:rsid w:val="00B87B97"/>
    <w:rsid w:val="00B90048"/>
    <w:rsid w:val="00B9528C"/>
    <w:rsid w:val="00BA5274"/>
    <w:rsid w:val="00BA7049"/>
    <w:rsid w:val="00BB5490"/>
    <w:rsid w:val="00BB5595"/>
    <w:rsid w:val="00BB79A7"/>
    <w:rsid w:val="00BC1F1C"/>
    <w:rsid w:val="00BC502F"/>
    <w:rsid w:val="00BE706F"/>
    <w:rsid w:val="00BF5612"/>
    <w:rsid w:val="00C0221A"/>
    <w:rsid w:val="00C333C1"/>
    <w:rsid w:val="00C34191"/>
    <w:rsid w:val="00C51C02"/>
    <w:rsid w:val="00C546AA"/>
    <w:rsid w:val="00C638C5"/>
    <w:rsid w:val="00C66B9C"/>
    <w:rsid w:val="00C70787"/>
    <w:rsid w:val="00C9256E"/>
    <w:rsid w:val="00C9688B"/>
    <w:rsid w:val="00C97243"/>
    <w:rsid w:val="00CB08FF"/>
    <w:rsid w:val="00CE0E7C"/>
    <w:rsid w:val="00CE7081"/>
    <w:rsid w:val="00CE7084"/>
    <w:rsid w:val="00D04CD5"/>
    <w:rsid w:val="00D17AE1"/>
    <w:rsid w:val="00D34E98"/>
    <w:rsid w:val="00D3523D"/>
    <w:rsid w:val="00D501B7"/>
    <w:rsid w:val="00D7519F"/>
    <w:rsid w:val="00D77134"/>
    <w:rsid w:val="00D80EB7"/>
    <w:rsid w:val="00D838CE"/>
    <w:rsid w:val="00D9744C"/>
    <w:rsid w:val="00DA0EC1"/>
    <w:rsid w:val="00DA2905"/>
    <w:rsid w:val="00DA2E1D"/>
    <w:rsid w:val="00DA5CE8"/>
    <w:rsid w:val="00DC0065"/>
    <w:rsid w:val="00DE2BAA"/>
    <w:rsid w:val="00E04943"/>
    <w:rsid w:val="00E12FDC"/>
    <w:rsid w:val="00E27A3B"/>
    <w:rsid w:val="00E3173E"/>
    <w:rsid w:val="00E33BD0"/>
    <w:rsid w:val="00E63E22"/>
    <w:rsid w:val="00E76FE6"/>
    <w:rsid w:val="00EA4052"/>
    <w:rsid w:val="00EA4899"/>
    <w:rsid w:val="00EB1ECD"/>
    <w:rsid w:val="00EB2B38"/>
    <w:rsid w:val="00EC0585"/>
    <w:rsid w:val="00ED0237"/>
    <w:rsid w:val="00EE5980"/>
    <w:rsid w:val="00F026A3"/>
    <w:rsid w:val="00F14576"/>
    <w:rsid w:val="00F2059A"/>
    <w:rsid w:val="00F21A8A"/>
    <w:rsid w:val="00F2441E"/>
    <w:rsid w:val="00F24FB6"/>
    <w:rsid w:val="00F26A93"/>
    <w:rsid w:val="00F64356"/>
    <w:rsid w:val="00FA4930"/>
    <w:rsid w:val="00FA731A"/>
    <w:rsid w:val="00FB0012"/>
    <w:rsid w:val="00FB2B82"/>
    <w:rsid w:val="00FB5468"/>
    <w:rsid w:val="00FC7202"/>
    <w:rsid w:val="00FC7426"/>
    <w:rsid w:val="00FF23DC"/>
    <w:rsid w:val="00FF3B2F"/>
    <w:rsid w:val="00FF5FD7"/>
    <w:rsid w:val="149D71D6"/>
    <w:rsid w:val="23836CDB"/>
    <w:rsid w:val="6A9D7650"/>
    <w:rsid w:val="6D130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DC2760"/>
  <w15:docId w15:val="{902DA6B7-BFB7-40FC-A39C-3FBC8724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E4E6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华文仿宋" w:cs="Times New Roman (正文 CS 字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666666"/>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 w:type="character" w:customStyle="1" w:styleId="a4">
    <w:name w:val="批注框文本 字符"/>
    <w:basedOn w:val="a0"/>
    <w:link w:val="a3"/>
    <w:uiPriority w:val="99"/>
    <w:semiHidden/>
    <w:rPr>
      <w:sz w:val="18"/>
      <w:szCs w:val="18"/>
    </w:rPr>
  </w:style>
  <w:style w:type="character" w:customStyle="1" w:styleId="20">
    <w:name w:val="标题 2 字符"/>
    <w:basedOn w:val="a0"/>
    <w:link w:val="2"/>
    <w:uiPriority w:val="9"/>
    <w:qFormat/>
    <w:rPr>
      <w:rFonts w:asciiTheme="majorHAnsi" w:eastAsia="华文仿宋" w:hAnsiTheme="majorHAnsi" w:cs="Times New Roman (标题 CS)"/>
      <w:b/>
      <w:bCs/>
      <w:sz w:val="24"/>
      <w:szCs w:val="32"/>
    </w:rPr>
  </w:style>
  <w:style w:type="character" w:customStyle="1" w:styleId="30">
    <w:name w:val="标题 3 字符"/>
    <w:basedOn w:val="a0"/>
    <w:link w:val="3"/>
    <w:uiPriority w:val="9"/>
    <w:qFormat/>
    <w:rPr>
      <w:rFonts w:eastAsia="华文仿宋" w:cs="Times New Roman (正文 CS 字体)"/>
      <w:b/>
      <w:bCs/>
      <w:sz w:val="24"/>
      <w:szCs w:val="32"/>
    </w:rPr>
  </w:style>
  <w:style w:type="paragraph" w:styleId="ad">
    <w:name w:val="No Spacing"/>
    <w:uiPriority w:val="1"/>
    <w:qFormat/>
    <w:pPr>
      <w:widowControl w:val="0"/>
      <w:jc w:val="both"/>
    </w:pPr>
    <w:rPr>
      <w:rFonts w:ascii="Calibri" w:eastAsia="宋体" w:hAnsi="Calibri" w:cs="Times New Roman"/>
      <w:kern w:val="2"/>
      <w:sz w:val="21"/>
      <w:szCs w:val="22"/>
    </w:rPr>
  </w:style>
  <w:style w:type="character" w:customStyle="1" w:styleId="11">
    <w:name w:val="未处理的提及1"/>
    <w:basedOn w:val="a0"/>
    <w:uiPriority w:val="99"/>
    <w:semiHidden/>
    <w:unhideWhenUsed/>
    <w:rPr>
      <w:color w:val="605E5C"/>
      <w:shd w:val="clear" w:color="auto" w:fill="E1DFDD"/>
    </w:rPr>
  </w:style>
  <w:style w:type="paragraph" w:styleId="ae">
    <w:name w:val="Normal (Web)"/>
    <w:basedOn w:val="a"/>
    <w:uiPriority w:val="99"/>
    <w:unhideWhenUsed/>
    <w:rsid w:val="007E237B"/>
    <w:pPr>
      <w:widowControl/>
      <w:spacing w:before="100" w:beforeAutospacing="1" w:after="100" w:afterAutospacing="1"/>
      <w:jc w:val="left"/>
    </w:pPr>
    <w:rPr>
      <w:rFonts w:ascii="宋体" w:eastAsia="宋体" w:hAnsi="宋体" w:cs="宋体"/>
      <w:kern w:val="0"/>
      <w:sz w:val="24"/>
      <w:szCs w:val="24"/>
    </w:rPr>
  </w:style>
  <w:style w:type="character" w:styleId="af">
    <w:name w:val="Emphasis"/>
    <w:basedOn w:val="a0"/>
    <w:uiPriority w:val="20"/>
    <w:qFormat/>
    <w:rsid w:val="00AA6B83"/>
    <w:rPr>
      <w:i/>
      <w:iCs/>
    </w:rPr>
  </w:style>
  <w:style w:type="paragraph" w:styleId="af0">
    <w:name w:val="Revision"/>
    <w:hidden/>
    <w:uiPriority w:val="99"/>
    <w:semiHidden/>
    <w:rsid w:val="00D77134"/>
    <w:rPr>
      <w:kern w:val="2"/>
      <w:sz w:val="21"/>
      <w:szCs w:val="22"/>
    </w:rPr>
  </w:style>
  <w:style w:type="paragraph" w:styleId="af1">
    <w:name w:val="Date"/>
    <w:basedOn w:val="a"/>
    <w:next w:val="a"/>
    <w:link w:val="af2"/>
    <w:uiPriority w:val="99"/>
    <w:semiHidden/>
    <w:unhideWhenUsed/>
    <w:rsid w:val="000C15EA"/>
    <w:pPr>
      <w:ind w:leftChars="2500" w:left="100"/>
    </w:pPr>
  </w:style>
  <w:style w:type="character" w:customStyle="1" w:styleId="af2">
    <w:name w:val="日期 字符"/>
    <w:basedOn w:val="a0"/>
    <w:link w:val="af1"/>
    <w:uiPriority w:val="99"/>
    <w:semiHidden/>
    <w:rsid w:val="000C15EA"/>
    <w:rPr>
      <w:kern w:val="2"/>
      <w:sz w:val="21"/>
      <w:szCs w:val="22"/>
    </w:rPr>
  </w:style>
  <w:style w:type="character" w:customStyle="1" w:styleId="10">
    <w:name w:val="标题 1 字符"/>
    <w:basedOn w:val="a0"/>
    <w:link w:val="1"/>
    <w:uiPriority w:val="9"/>
    <w:rsid w:val="004E4E6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6224">
      <w:bodyDiv w:val="1"/>
      <w:marLeft w:val="0"/>
      <w:marRight w:val="0"/>
      <w:marTop w:val="0"/>
      <w:marBottom w:val="0"/>
      <w:divBdr>
        <w:top w:val="none" w:sz="0" w:space="0" w:color="auto"/>
        <w:left w:val="none" w:sz="0" w:space="0" w:color="auto"/>
        <w:bottom w:val="none" w:sz="0" w:space="0" w:color="auto"/>
        <w:right w:val="none" w:sz="0" w:space="0" w:color="auto"/>
      </w:divBdr>
    </w:div>
    <w:div w:id="145241357">
      <w:bodyDiv w:val="1"/>
      <w:marLeft w:val="0"/>
      <w:marRight w:val="0"/>
      <w:marTop w:val="0"/>
      <w:marBottom w:val="0"/>
      <w:divBdr>
        <w:top w:val="none" w:sz="0" w:space="0" w:color="auto"/>
        <w:left w:val="none" w:sz="0" w:space="0" w:color="auto"/>
        <w:bottom w:val="none" w:sz="0" w:space="0" w:color="auto"/>
        <w:right w:val="none" w:sz="0" w:space="0" w:color="auto"/>
      </w:divBdr>
    </w:div>
    <w:div w:id="1082676824">
      <w:bodyDiv w:val="1"/>
      <w:marLeft w:val="0"/>
      <w:marRight w:val="0"/>
      <w:marTop w:val="0"/>
      <w:marBottom w:val="0"/>
      <w:divBdr>
        <w:top w:val="none" w:sz="0" w:space="0" w:color="auto"/>
        <w:left w:val="none" w:sz="0" w:space="0" w:color="auto"/>
        <w:bottom w:val="none" w:sz="0" w:space="0" w:color="auto"/>
        <w:right w:val="none" w:sz="0" w:space="0" w:color="auto"/>
      </w:divBdr>
    </w:div>
    <w:div w:id="120628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DE551-86E6-4E2C-A090-ABE3091D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12</Pages>
  <Words>790</Words>
  <Characters>4506</Characters>
  <Application>Microsoft Office Word</Application>
  <DocSecurity>0</DocSecurity>
  <Lines>37</Lines>
  <Paragraphs>10</Paragraphs>
  <ScaleCrop>false</ScaleCrop>
  <Company>China</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赵云燕</cp:lastModifiedBy>
  <cp:revision>98</cp:revision>
  <cp:lastPrinted>2024-04-19T08:17:00Z</cp:lastPrinted>
  <dcterms:created xsi:type="dcterms:W3CDTF">2023-03-17T07:30:00Z</dcterms:created>
  <dcterms:modified xsi:type="dcterms:W3CDTF">2024-04-19T08:17:00Z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