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1926" w14:textId="2FF73263" w:rsidR="00C06E3A" w:rsidRPr="00C06E3A" w:rsidRDefault="00C06E3A" w:rsidP="00C06E3A">
      <w:pPr>
        <w:spacing w:line="360" w:lineRule="auto"/>
        <w:rPr>
          <w:rFonts w:ascii="宋体" w:hAnsi="宋体"/>
          <w:b/>
          <w:bCs/>
          <w:color w:val="FF3300"/>
          <w:spacing w:val="-40"/>
          <w:sz w:val="152"/>
          <w:szCs w:val="152"/>
        </w:rPr>
      </w:pPr>
    </w:p>
    <w:p w14:paraId="165999E7" w14:textId="77777777" w:rsidR="00C06E3A" w:rsidRDefault="00C06E3A" w:rsidP="00C06E3A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0671F742" w14:textId="77777777" w:rsidR="00C06E3A" w:rsidRDefault="00C06E3A" w:rsidP="00C06E3A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5D274543" w14:textId="7D3BD964" w:rsidR="00C06E3A" w:rsidRDefault="00C06E3A" w:rsidP="00C06E3A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〔202</w:t>
      </w:r>
      <w:r w:rsidR="00B379CF">
        <w:rPr>
          <w:rFonts w:ascii="仿宋_GB2312" w:eastAsia="仿宋_GB2312"/>
          <w:bCs/>
          <w:sz w:val="32"/>
        </w:rPr>
        <w:t>4</w:t>
      </w:r>
      <w:r>
        <w:rPr>
          <w:rFonts w:ascii="仿宋_GB2312" w:eastAsia="仿宋_GB2312" w:hint="eastAsia"/>
          <w:bCs/>
          <w:sz w:val="32"/>
        </w:rPr>
        <w:t>〕</w:t>
      </w:r>
      <w:r w:rsidR="00FE10DB">
        <w:rPr>
          <w:rFonts w:ascii="仿宋_GB2312" w:eastAsia="仿宋_GB2312"/>
          <w:bCs/>
          <w:sz w:val="32"/>
        </w:rPr>
        <w:t>85</w:t>
      </w:r>
      <w:r>
        <w:rPr>
          <w:rFonts w:ascii="仿宋_GB2312" w:eastAsia="仿宋_GB2312" w:hint="eastAsia"/>
          <w:bCs/>
          <w:sz w:val="32"/>
        </w:rPr>
        <w:t>号</w:t>
      </w:r>
    </w:p>
    <w:p w14:paraId="46991493" w14:textId="10748F54" w:rsidR="00C06E3A" w:rsidRDefault="00C06E3A" w:rsidP="00C06E3A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D3ED7" wp14:editId="27D423F7">
                <wp:simplePos x="0" y="0"/>
                <wp:positionH relativeFrom="margin">
                  <wp:posOffset>-4445</wp:posOffset>
                </wp:positionH>
                <wp:positionV relativeFrom="paragraph">
                  <wp:posOffset>196850</wp:posOffset>
                </wp:positionV>
                <wp:extent cx="5309870" cy="22860"/>
                <wp:effectExtent l="0" t="0" r="24130" b="342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9870" cy="228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8CD84A" id="直接连接符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5pt,15.5pt" to="41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" strokecolor="red" strokeweight="2pt">
                <w10:wrap anchorx="margin"/>
              </v:line>
            </w:pict>
          </mc:Fallback>
        </mc:AlternateContent>
      </w:r>
    </w:p>
    <w:p w14:paraId="79B72131" w14:textId="77777777" w:rsidR="00C06E3A" w:rsidRDefault="00C06E3A" w:rsidP="00C06E3A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0181542F" w14:textId="425D2A08" w:rsidR="00C06E3A" w:rsidRPr="00C06E3A" w:rsidRDefault="00C06E3A" w:rsidP="00C06E3A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06E3A">
        <w:rPr>
          <w:rFonts w:ascii="黑体" w:eastAsia="黑体" w:hAnsi="黑体" w:cs="Times New Roman" w:hint="eastAsia"/>
          <w:b/>
          <w:sz w:val="36"/>
          <w:szCs w:val="36"/>
        </w:rPr>
        <w:t>关于举办“政府采购</w:t>
      </w:r>
      <w:r w:rsidR="007A5B60">
        <w:rPr>
          <w:rFonts w:ascii="黑体" w:eastAsia="黑体" w:hAnsi="黑体" w:cs="Times New Roman" w:hint="eastAsia"/>
          <w:b/>
          <w:sz w:val="36"/>
          <w:szCs w:val="36"/>
        </w:rPr>
        <w:t>制度</w:t>
      </w:r>
      <w:r w:rsidRPr="00C06E3A">
        <w:rPr>
          <w:rFonts w:ascii="黑体" w:eastAsia="黑体" w:hAnsi="黑体" w:cs="Times New Roman" w:hint="eastAsia"/>
          <w:b/>
          <w:sz w:val="36"/>
          <w:szCs w:val="36"/>
        </w:rPr>
        <w:t>改革及</w:t>
      </w:r>
      <w:r w:rsidR="00337849">
        <w:rPr>
          <w:rFonts w:ascii="黑体" w:eastAsia="黑体" w:hAnsi="黑体" w:cs="Times New Roman" w:hint="eastAsia"/>
          <w:b/>
          <w:sz w:val="36"/>
          <w:szCs w:val="36"/>
        </w:rPr>
        <w:t>案例分析</w:t>
      </w:r>
      <w:r w:rsidRPr="00C06E3A">
        <w:rPr>
          <w:rFonts w:ascii="黑体" w:eastAsia="黑体" w:hAnsi="黑体" w:cs="Times New Roman" w:hint="eastAsia"/>
          <w:b/>
          <w:sz w:val="36"/>
          <w:szCs w:val="36"/>
        </w:rPr>
        <w:t>”</w:t>
      </w:r>
      <w:r w:rsidR="00337849">
        <w:rPr>
          <w:rFonts w:ascii="黑体" w:eastAsia="黑体" w:hAnsi="黑体" w:cs="Times New Roman" w:hint="eastAsia"/>
          <w:b/>
          <w:sz w:val="36"/>
          <w:szCs w:val="36"/>
        </w:rPr>
        <w:t>专题</w:t>
      </w:r>
      <w:r w:rsidRPr="00C06E3A">
        <w:rPr>
          <w:rFonts w:ascii="黑体" w:eastAsia="黑体" w:hAnsi="黑体" w:cs="Times New Roman" w:hint="eastAsia"/>
          <w:b/>
          <w:sz w:val="36"/>
          <w:szCs w:val="36"/>
        </w:rPr>
        <w:t>研修班的通知</w:t>
      </w:r>
    </w:p>
    <w:p w14:paraId="59873A75" w14:textId="77777777" w:rsidR="00C06E3A" w:rsidRDefault="00C06E3A" w:rsidP="00C06E3A">
      <w:pPr>
        <w:rPr>
          <w:rFonts w:ascii="仿宋_GB2312" w:eastAsia="仿宋_GB2312" w:hAnsi="Songti SC"/>
          <w:sz w:val="11"/>
          <w:szCs w:val="11"/>
        </w:rPr>
      </w:pPr>
    </w:p>
    <w:p w14:paraId="33DA7ADD" w14:textId="77777777" w:rsidR="00C06E3A" w:rsidRDefault="00C06E3A" w:rsidP="00C06E3A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35FA1AED" w14:textId="77777777" w:rsidR="00245BC1" w:rsidRDefault="00C06E3A" w:rsidP="00C06E3A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 w:rsidRPr="00C06E3A">
        <w:rPr>
          <w:rFonts w:ascii="仿宋_GB2312" w:eastAsia="仿宋_GB2312" w:hAnsi="Songti SC" w:cs="Times New Roman" w:hint="eastAsia"/>
          <w:sz w:val="32"/>
          <w:szCs w:val="32"/>
        </w:rPr>
        <w:t>为贯彻落实《深化政府采购制度改革方案》有关要求，</w:t>
      </w:r>
    </w:p>
    <w:p w14:paraId="16493A0D" w14:textId="75412AE8" w:rsidR="00245BC1" w:rsidRDefault="00245BC1" w:rsidP="00245BC1">
      <w:pPr>
        <w:widowControl/>
        <w:spacing w:line="360" w:lineRule="auto"/>
        <w:rPr>
          <w:rFonts w:ascii="仿宋_GB2312" w:eastAsia="仿宋_GB2312" w:hAnsi="Songti SC" w:cs="Times New Roman"/>
          <w:sz w:val="32"/>
          <w:szCs w:val="32"/>
        </w:rPr>
      </w:pPr>
      <w:r w:rsidRPr="00245BC1">
        <w:rPr>
          <w:rFonts w:ascii="仿宋_GB2312" w:eastAsia="仿宋_GB2312" w:hAnsi="Songti SC" w:cs="Times New Roman" w:hint="eastAsia"/>
          <w:sz w:val="32"/>
          <w:szCs w:val="32"/>
        </w:rPr>
        <w:t>实现政府采购项目绩效目标，财政部陆续发布了《政府采购需求管理办法》</w:t>
      </w:r>
      <w:r w:rsidRPr="00245BC1">
        <w:rPr>
          <w:rFonts w:ascii="仿宋_GB2312" w:eastAsia="仿宋_GB2312" w:hAnsi="Songti SC" w:cs="Times New Roman"/>
          <w:sz w:val="32"/>
          <w:szCs w:val="32"/>
        </w:rPr>
        <w:t>、《政府采购框架协议采购方式管理暂行办法》。财政部日前印发《关于进一步加大政府采购支持中小企业力度的通知》（财库〔2022〕19号），要求严格落实支持中小企业政府采购政策，调整对小</w:t>
      </w:r>
      <w:proofErr w:type="gramStart"/>
      <w:r w:rsidRPr="00245BC1">
        <w:rPr>
          <w:rFonts w:ascii="仿宋_GB2312" w:eastAsia="仿宋_GB2312" w:hAnsi="Songti SC" w:cs="Times New Roman"/>
          <w:sz w:val="32"/>
          <w:szCs w:val="32"/>
        </w:rPr>
        <w:t>微企业</w:t>
      </w:r>
      <w:proofErr w:type="gramEnd"/>
      <w:r w:rsidRPr="00245BC1">
        <w:rPr>
          <w:rFonts w:ascii="仿宋_GB2312" w:eastAsia="仿宋_GB2312" w:hAnsi="Songti SC" w:cs="Times New Roman"/>
          <w:sz w:val="32"/>
          <w:szCs w:val="32"/>
        </w:rPr>
        <w:t>的价格评审优惠幅度，提高政府采购工程面向中小企业预留份额。一系列法律政策文件的酝酿出台，对于加快形成采购主体职责清晰、交易规则科学高效、监管机制健全、政策功能完备、法律制度完善、技术支撑先进的现代政府采购</w:t>
      </w:r>
      <w:r w:rsidRPr="00245BC1">
        <w:rPr>
          <w:rFonts w:ascii="仿宋_GB2312" w:eastAsia="仿宋_GB2312" w:hAnsi="Songti SC" w:cs="Times New Roman" w:hint="eastAsia"/>
          <w:sz w:val="32"/>
          <w:szCs w:val="32"/>
        </w:rPr>
        <w:t>制度具有重要意义。</w:t>
      </w:r>
    </w:p>
    <w:p w14:paraId="558CA6AB" w14:textId="5EA4F60F" w:rsidR="00C06E3A" w:rsidRPr="00C06E3A" w:rsidRDefault="00A131A3" w:rsidP="00C06E3A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 w:rsidRPr="00A131A3">
        <w:rPr>
          <w:rFonts w:ascii="仿宋_GB2312" w:eastAsia="仿宋_GB2312" w:hAnsi="Songti SC" w:cs="Times New Roman" w:hint="eastAsia"/>
          <w:sz w:val="32"/>
          <w:szCs w:val="32"/>
        </w:rPr>
        <w:lastRenderedPageBreak/>
        <w:t>为帮助广大采购人、供应商以及采购代理机构及时掌握政府采购相关政策要点，防范采购风险，提高政府采购效能</w:t>
      </w:r>
      <w:r w:rsidR="00C06E3A" w:rsidRPr="00C06E3A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="00C06E3A">
        <w:rPr>
          <w:rFonts w:ascii="仿宋_GB2312" w:eastAsia="仿宋_GB2312" w:hAnsi="Songti SC" w:cs="Times New Roman" w:hint="eastAsia"/>
          <w:sz w:val="32"/>
          <w:szCs w:val="32"/>
        </w:rPr>
        <w:t>上海国家会计学院</w:t>
      </w:r>
      <w:r w:rsidR="00C06E3A" w:rsidRPr="00C06E3A">
        <w:rPr>
          <w:rFonts w:ascii="仿宋_GB2312" w:eastAsia="仿宋_GB2312" w:hAnsi="Songti SC" w:cs="Times New Roman" w:hint="eastAsia"/>
          <w:sz w:val="32"/>
          <w:szCs w:val="32"/>
        </w:rPr>
        <w:t>从自身培训优势与政策制定背景资源出发，</w:t>
      </w:r>
      <w:r w:rsidR="00E05325">
        <w:rPr>
          <w:rFonts w:ascii="仿宋_GB2312" w:eastAsia="仿宋_GB2312" w:hAnsi="Songti SC" w:cs="Times New Roman" w:hint="eastAsia"/>
          <w:sz w:val="32"/>
          <w:szCs w:val="32"/>
        </w:rPr>
        <w:t>202</w:t>
      </w:r>
      <w:r w:rsidR="00634868">
        <w:rPr>
          <w:rFonts w:ascii="仿宋_GB2312" w:eastAsia="仿宋_GB2312" w:hAnsi="Songti SC" w:cs="Times New Roman"/>
          <w:sz w:val="32"/>
          <w:szCs w:val="32"/>
        </w:rPr>
        <w:t>4</w:t>
      </w:r>
      <w:r w:rsidR="00E05325">
        <w:rPr>
          <w:rFonts w:ascii="仿宋_GB2312" w:eastAsia="仿宋_GB2312" w:hAnsi="Songti SC" w:cs="Times New Roman" w:hint="eastAsia"/>
          <w:sz w:val="32"/>
          <w:szCs w:val="32"/>
        </w:rPr>
        <w:t>年将</w:t>
      </w:r>
      <w:r w:rsidR="00C06E3A" w:rsidRPr="00C06E3A">
        <w:rPr>
          <w:rFonts w:ascii="仿宋_GB2312" w:eastAsia="仿宋_GB2312" w:hAnsi="Songti SC" w:cs="Times New Roman" w:hint="eastAsia"/>
          <w:sz w:val="32"/>
          <w:szCs w:val="32"/>
        </w:rPr>
        <w:t>举办“政府采购</w:t>
      </w:r>
      <w:r w:rsidR="007A5B60">
        <w:rPr>
          <w:rFonts w:ascii="仿宋_GB2312" w:eastAsia="仿宋_GB2312" w:hAnsi="Songti SC" w:cs="Times New Roman" w:hint="eastAsia"/>
          <w:sz w:val="32"/>
          <w:szCs w:val="32"/>
        </w:rPr>
        <w:t>制度</w:t>
      </w:r>
      <w:r w:rsidR="00C06E3A" w:rsidRPr="00C06E3A">
        <w:rPr>
          <w:rFonts w:ascii="仿宋_GB2312" w:eastAsia="仿宋_GB2312" w:hAnsi="Songti SC" w:cs="Times New Roman" w:hint="eastAsia"/>
          <w:sz w:val="32"/>
          <w:szCs w:val="32"/>
        </w:rPr>
        <w:t>改革</w:t>
      </w:r>
      <w:r w:rsidR="0092099B">
        <w:rPr>
          <w:rFonts w:ascii="仿宋_GB2312" w:eastAsia="仿宋_GB2312" w:hAnsi="Songti SC" w:cs="Times New Roman" w:hint="eastAsia"/>
          <w:sz w:val="32"/>
          <w:szCs w:val="32"/>
        </w:rPr>
        <w:t>与案例分析</w:t>
      </w:r>
      <w:r w:rsidR="00C06E3A" w:rsidRPr="00C06E3A">
        <w:rPr>
          <w:rFonts w:ascii="仿宋_GB2312" w:eastAsia="仿宋_GB2312" w:hAnsi="Songti SC" w:cs="Times New Roman" w:hint="eastAsia"/>
          <w:sz w:val="32"/>
          <w:szCs w:val="32"/>
        </w:rPr>
        <w:t>”专题</w:t>
      </w:r>
      <w:r w:rsidR="00C06E3A">
        <w:rPr>
          <w:rFonts w:ascii="仿宋_GB2312" w:eastAsia="仿宋_GB2312" w:hAnsi="Songti SC" w:cs="Times New Roman" w:hint="eastAsia"/>
          <w:sz w:val="32"/>
          <w:szCs w:val="32"/>
        </w:rPr>
        <w:t>研修</w:t>
      </w:r>
      <w:r w:rsidR="00C06E3A" w:rsidRPr="00C06E3A">
        <w:rPr>
          <w:rFonts w:ascii="仿宋_GB2312" w:eastAsia="仿宋_GB2312" w:hAnsi="Songti SC" w:cs="Times New Roman" w:hint="eastAsia"/>
          <w:sz w:val="32"/>
          <w:szCs w:val="32"/>
        </w:rPr>
        <w:t>班。</w:t>
      </w:r>
      <w:r w:rsidR="00C06E3A">
        <w:rPr>
          <w:rFonts w:ascii="仿宋_GB2312" w:eastAsia="仿宋_GB2312" w:hAnsi="Songti SC" w:cs="Times New Roman" w:hint="eastAsia"/>
          <w:sz w:val="32"/>
          <w:szCs w:val="32"/>
        </w:rPr>
        <w:t>现将本专题培训方案予以印发，欢迎各相关单位组织人员参加培训学习。</w:t>
      </w:r>
    </w:p>
    <w:p w14:paraId="04A522FF" w14:textId="77777777" w:rsidR="00C06E3A" w:rsidRDefault="00C06E3A" w:rsidP="00C06E3A">
      <w:pPr>
        <w:widowControl/>
        <w:spacing w:line="360" w:lineRule="auto"/>
        <w:ind w:firstLineChars="200" w:firstLine="640"/>
        <w:rPr>
          <w:rFonts w:ascii="仿宋_GB2312" w:eastAsia="仿宋_GB2312" w:hAnsi="Songti SC"/>
          <w:sz w:val="32"/>
          <w:szCs w:val="32"/>
        </w:rPr>
      </w:pPr>
    </w:p>
    <w:p w14:paraId="0FE2CC3C" w14:textId="3954C8B9" w:rsidR="00C06E3A" w:rsidRDefault="00C06E3A" w:rsidP="00C06E3A">
      <w:pPr>
        <w:widowControl/>
        <w:spacing w:line="360" w:lineRule="auto"/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附件：一、课程简介</w:t>
      </w:r>
    </w:p>
    <w:p w14:paraId="0AC1D2AC" w14:textId="77777777" w:rsidR="00C06E3A" w:rsidRDefault="00C06E3A" w:rsidP="00C06E3A">
      <w:pPr>
        <w:widowControl/>
        <w:spacing w:line="360" w:lineRule="auto"/>
        <w:ind w:firstLineChars="500" w:firstLine="16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二、报名回执表</w:t>
      </w:r>
    </w:p>
    <w:p w14:paraId="1B20A16B" w14:textId="03E971E6" w:rsidR="00C06E3A" w:rsidRDefault="00C06E3A" w:rsidP="00C06E3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2DC331D0" w14:textId="77777777" w:rsidR="00245BC1" w:rsidRDefault="00245BC1" w:rsidP="00C06E3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43CFBA4A" w14:textId="77777777" w:rsidR="00634868" w:rsidRDefault="00C06E3A" w:rsidP="00712589">
      <w:pPr>
        <w:spacing w:line="360" w:lineRule="auto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</w:p>
    <w:p w14:paraId="4DDD3813" w14:textId="754A70A1" w:rsidR="00C06E3A" w:rsidRDefault="00712589" w:rsidP="00712589">
      <w:pPr>
        <w:spacing w:line="360" w:lineRule="auto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教务二部</w:t>
      </w:r>
    </w:p>
    <w:p w14:paraId="3ABCFF34" w14:textId="73E0B5EE" w:rsidR="00C06E3A" w:rsidRDefault="00C06E3A" w:rsidP="00C06E3A">
      <w:pPr>
        <w:spacing w:line="360" w:lineRule="auto"/>
        <w:ind w:firstLineChars="2000" w:firstLine="64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</w:t>
      </w:r>
      <w:r w:rsidR="00634868">
        <w:rPr>
          <w:rFonts w:ascii="仿宋_GB2312" w:eastAsia="仿宋_GB2312" w:hAnsi="Songti SC"/>
          <w:sz w:val="32"/>
          <w:szCs w:val="32"/>
        </w:rPr>
        <w:t>4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 w:rsidR="00634868">
        <w:rPr>
          <w:rFonts w:ascii="仿宋_GB2312" w:eastAsia="仿宋_GB2312" w:hAnsi="Songti SC"/>
          <w:sz w:val="32"/>
          <w:szCs w:val="32"/>
        </w:rPr>
        <w:t>1</w:t>
      </w:r>
      <w:r>
        <w:rPr>
          <w:rFonts w:ascii="仿宋_GB2312" w:eastAsia="仿宋_GB2312" w:hAnsi="Songti SC" w:hint="eastAsia"/>
          <w:sz w:val="32"/>
          <w:szCs w:val="32"/>
        </w:rPr>
        <w:t>月</w:t>
      </w:r>
    </w:p>
    <w:p w14:paraId="7F97409C" w14:textId="77777777" w:rsidR="00C06E3A" w:rsidRDefault="00C06E3A" w:rsidP="00C06E3A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0" w:name="_Hlk8036622"/>
    </w:p>
    <w:p w14:paraId="72F4A228" w14:textId="77777777" w:rsidR="00C06E3A" w:rsidRDefault="00C06E3A" w:rsidP="00C06E3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BD0FE64" w14:textId="77777777" w:rsidR="00C06E3A" w:rsidRDefault="00C06E3A" w:rsidP="00C06E3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E289959" w14:textId="2F6C311D" w:rsidR="00C06E3A" w:rsidRDefault="00C06E3A" w:rsidP="00C06E3A">
      <w:pPr>
        <w:wordWrap w:val="0"/>
        <w:ind w:firstLineChars="100" w:firstLine="2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0C01B" wp14:editId="4C3F31F4">
                <wp:simplePos x="0" y="0"/>
                <wp:positionH relativeFrom="column">
                  <wp:posOffset>-217170</wp:posOffset>
                </wp:positionH>
                <wp:positionV relativeFrom="paragraph">
                  <wp:posOffset>240665</wp:posOffset>
                </wp:positionV>
                <wp:extent cx="5676900" cy="9525"/>
                <wp:effectExtent l="11430" t="12065" r="17145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798877" id="直接连接符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18.95pt" to="429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768FECF4" w14:textId="544C95FB" w:rsidR="00C06E3A" w:rsidRDefault="00C06E3A" w:rsidP="00C06E3A">
      <w:pPr>
        <w:spacing w:line="360" w:lineRule="exact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</w:t>
      </w:r>
      <w:r w:rsidR="00712589">
        <w:rPr>
          <w:rFonts w:ascii="仿宋_GB2312" w:eastAsia="仿宋_GB2312" w:hAnsi="宋体" w:hint="eastAsia"/>
          <w:sz w:val="30"/>
          <w:szCs w:val="30"/>
        </w:rPr>
        <w:t>教务二部</w:t>
      </w:r>
      <w:r>
        <w:rPr>
          <w:rFonts w:ascii="仿宋_GB2312" w:eastAsia="仿宋_GB2312" w:hAnsi="宋体" w:hint="eastAsia"/>
          <w:sz w:val="30"/>
          <w:szCs w:val="30"/>
        </w:rPr>
        <w:t xml:space="preserve">          </w:t>
      </w:r>
      <w:r w:rsidR="00634868">
        <w:rPr>
          <w:rFonts w:ascii="仿宋_GB2312" w:eastAsia="仿宋_GB2312" w:hAnsi="宋体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 xml:space="preserve">  202</w:t>
      </w:r>
      <w:r w:rsidR="00634868"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年</w:t>
      </w:r>
      <w:r w:rsidR="00634868"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月印</w:t>
      </w:r>
    </w:p>
    <w:p w14:paraId="0A825623" w14:textId="753DBDD4" w:rsidR="00C06E3A" w:rsidRDefault="00C06E3A" w:rsidP="00C06E3A">
      <w:pPr>
        <w:pStyle w:val="a4"/>
        <w:spacing w:beforeLines="50" w:before="156" w:line="300" w:lineRule="exact"/>
        <w:rPr>
          <w:rFonts w:ascii="黑体" w:eastAsia="黑体" w:hAnsi="黑体" w:cs="宋体"/>
          <w:b/>
          <w:bCs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46AB57" wp14:editId="1D6CE299">
                <wp:simplePos x="0" y="0"/>
                <wp:positionH relativeFrom="column">
                  <wp:posOffset>-207645</wp:posOffset>
                </wp:positionH>
                <wp:positionV relativeFrom="paragraph">
                  <wp:posOffset>114300</wp:posOffset>
                </wp:positionV>
                <wp:extent cx="5657850" cy="9525"/>
                <wp:effectExtent l="0" t="0" r="19050" b="285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D09C63" id="直接连接符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9pt" to="429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" strokeweight="1.25pt"/>
            </w:pict>
          </mc:Fallback>
        </mc:AlternateContent>
      </w:r>
      <w:bookmarkEnd w:id="0"/>
    </w:p>
    <w:p w14:paraId="5DE36789" w14:textId="77777777" w:rsidR="00634868" w:rsidRDefault="00634868" w:rsidP="00C06E3A">
      <w:pPr>
        <w:pStyle w:val="a4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</w:p>
    <w:p w14:paraId="62B95ADF" w14:textId="77777777" w:rsidR="00634868" w:rsidRDefault="00634868" w:rsidP="00C06E3A">
      <w:pPr>
        <w:pStyle w:val="a4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</w:p>
    <w:p w14:paraId="5141D9FC" w14:textId="77777777" w:rsidR="00634868" w:rsidRDefault="00634868" w:rsidP="00C06E3A">
      <w:pPr>
        <w:pStyle w:val="a4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</w:p>
    <w:p w14:paraId="452F3C2E" w14:textId="7807EA6D" w:rsidR="00C06E3A" w:rsidRDefault="00C06E3A" w:rsidP="00C06E3A">
      <w:pPr>
        <w:pStyle w:val="a4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402484C8" w14:textId="77777777" w:rsidR="00C06E3A" w:rsidRDefault="00C06E3A" w:rsidP="00C06E3A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0C1168A6" w14:textId="1ED4399C" w:rsidR="0092099B" w:rsidRPr="00847FF1" w:rsidRDefault="00C06E3A" w:rsidP="00847FF1">
      <w:pPr>
        <w:spacing w:line="44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一、培训安排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071"/>
      </w:tblGrid>
      <w:tr w:rsidR="00847FF1" w14:paraId="70252846" w14:textId="77777777" w:rsidTr="00847FF1">
        <w:tc>
          <w:tcPr>
            <w:tcW w:w="988" w:type="dxa"/>
          </w:tcPr>
          <w:p w14:paraId="1A9E61C6" w14:textId="5A37BFA0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期数</w:t>
            </w:r>
          </w:p>
        </w:tc>
        <w:tc>
          <w:tcPr>
            <w:tcW w:w="6237" w:type="dxa"/>
          </w:tcPr>
          <w:p w14:paraId="4919B282" w14:textId="27BF352B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071" w:type="dxa"/>
          </w:tcPr>
          <w:p w14:paraId="79E20D4C" w14:textId="6D677681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地点</w:t>
            </w:r>
          </w:p>
        </w:tc>
      </w:tr>
      <w:tr w:rsidR="00847FF1" w14:paraId="039FA5DD" w14:textId="77777777" w:rsidTr="00847FF1">
        <w:tc>
          <w:tcPr>
            <w:tcW w:w="988" w:type="dxa"/>
          </w:tcPr>
          <w:p w14:paraId="5C86F572" w14:textId="35A27650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第一期</w:t>
            </w:r>
          </w:p>
        </w:tc>
        <w:tc>
          <w:tcPr>
            <w:tcW w:w="6237" w:type="dxa"/>
          </w:tcPr>
          <w:p w14:paraId="40830588" w14:textId="7423881D" w:rsidR="00847FF1" w:rsidRDefault="00847FF1" w:rsidP="00847FF1">
            <w:pPr>
              <w:spacing w:line="44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月1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日-1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日（1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日报到、1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日返程）</w:t>
            </w:r>
          </w:p>
        </w:tc>
        <w:tc>
          <w:tcPr>
            <w:tcW w:w="1071" w:type="dxa"/>
          </w:tcPr>
          <w:p w14:paraId="7D781A8E" w14:textId="2C2588F7" w:rsidR="00847FF1" w:rsidRDefault="0092766F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合肥</w:t>
            </w:r>
          </w:p>
        </w:tc>
      </w:tr>
      <w:tr w:rsidR="00847FF1" w14:paraId="798F5129" w14:textId="77777777" w:rsidTr="00847FF1">
        <w:tc>
          <w:tcPr>
            <w:tcW w:w="988" w:type="dxa"/>
          </w:tcPr>
          <w:p w14:paraId="382C7D3D" w14:textId="6E561941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第二期</w:t>
            </w:r>
          </w:p>
        </w:tc>
        <w:tc>
          <w:tcPr>
            <w:tcW w:w="6237" w:type="dxa"/>
          </w:tcPr>
          <w:p w14:paraId="1DCD570B" w14:textId="3B688DA6" w:rsidR="00847FF1" w:rsidRDefault="00847FF1" w:rsidP="00847FF1">
            <w:pPr>
              <w:spacing w:line="44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月0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日-</w:t>
            </w:r>
            <w:r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 xml:space="preserve">日（ 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日报到、1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日返程）</w:t>
            </w:r>
          </w:p>
        </w:tc>
        <w:tc>
          <w:tcPr>
            <w:tcW w:w="1071" w:type="dxa"/>
          </w:tcPr>
          <w:p w14:paraId="6990F837" w14:textId="07651E87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</w:t>
            </w:r>
          </w:p>
        </w:tc>
      </w:tr>
      <w:tr w:rsidR="00847FF1" w14:paraId="2C2AD396" w14:textId="77777777" w:rsidTr="00847FF1">
        <w:tc>
          <w:tcPr>
            <w:tcW w:w="988" w:type="dxa"/>
          </w:tcPr>
          <w:p w14:paraId="07E7CAAA" w14:textId="26C8A482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第三期</w:t>
            </w:r>
          </w:p>
        </w:tc>
        <w:tc>
          <w:tcPr>
            <w:tcW w:w="6237" w:type="dxa"/>
          </w:tcPr>
          <w:p w14:paraId="62569F44" w14:textId="53919C46" w:rsidR="00847FF1" w:rsidRDefault="00847FF1" w:rsidP="00847FF1">
            <w:pPr>
              <w:spacing w:line="44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024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月1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/>
              </w:rPr>
              <w:t>-14</w:t>
            </w:r>
            <w:r>
              <w:rPr>
                <w:rFonts w:ascii="宋体" w:eastAsia="宋体" w:hAnsi="宋体" w:hint="eastAsia"/>
              </w:rPr>
              <w:t>日（1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日报到、1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日返程）</w:t>
            </w:r>
          </w:p>
        </w:tc>
        <w:tc>
          <w:tcPr>
            <w:tcW w:w="1071" w:type="dxa"/>
          </w:tcPr>
          <w:p w14:paraId="3028E6CB" w14:textId="3785EAEB" w:rsidR="00847FF1" w:rsidRDefault="00847FF1" w:rsidP="00847FF1">
            <w:pPr>
              <w:spacing w:line="4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威海</w:t>
            </w:r>
          </w:p>
        </w:tc>
      </w:tr>
    </w:tbl>
    <w:p w14:paraId="03A75F67" w14:textId="77777777" w:rsidR="00C06E3A" w:rsidRDefault="00C06E3A" w:rsidP="00C06E3A">
      <w:pPr>
        <w:spacing w:line="44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二、培训对象</w:t>
      </w:r>
    </w:p>
    <w:p w14:paraId="67955DBC" w14:textId="0F8F6393" w:rsidR="00A131A3" w:rsidRDefault="00A131A3" w:rsidP="00C06E3A">
      <w:pPr>
        <w:spacing w:line="440" w:lineRule="exact"/>
        <w:ind w:firstLineChars="100" w:firstLine="240"/>
        <w:rPr>
          <w:rFonts w:ascii="宋体" w:eastAsia="宋体" w:hAnsi="宋体"/>
        </w:rPr>
      </w:pPr>
      <w:r w:rsidRPr="00A131A3">
        <w:rPr>
          <w:rFonts w:ascii="宋体" w:eastAsia="宋体" w:hAnsi="宋体" w:hint="eastAsia"/>
        </w:rPr>
        <w:t>各地政府采购监管部门、预算单位、各开发区（高新区）、各级公管办、行政服务中心、公共资源交易中心、政府采购中心的相关人员；高等院校、医疗系统等企事业单位的招标采购、合同管理、工程管理、法律事务、监察审计等相关人员；政府采购代理（咨询）机构相关人员，各地采购协会会员，中小微实体企业负责人员。</w:t>
      </w:r>
    </w:p>
    <w:p w14:paraId="0806DEAE" w14:textId="77777777" w:rsidR="00C06E3A" w:rsidRDefault="00C06E3A" w:rsidP="00C06E3A">
      <w:pPr>
        <w:spacing w:line="44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三、课程内容</w:t>
      </w:r>
    </w:p>
    <w:p w14:paraId="6CEF88BB" w14:textId="7AD088AA" w:rsidR="006E103C" w:rsidRPr="00CC46DF" w:rsidRDefault="006E103C" w:rsidP="006E103C">
      <w:pPr>
        <w:spacing w:line="440" w:lineRule="exact"/>
        <w:ind w:left="241" w:hangingChars="100" w:hanging="241"/>
        <w:rPr>
          <w:rFonts w:ascii="宋体" w:eastAsia="宋体" w:hAnsi="宋体"/>
          <w:b/>
          <w:bCs/>
        </w:rPr>
      </w:pPr>
      <w:r w:rsidRPr="00CC46DF">
        <w:rPr>
          <w:rFonts w:ascii="宋体" w:eastAsia="宋体" w:hAnsi="宋体" w:hint="eastAsia"/>
          <w:b/>
          <w:bCs/>
        </w:rPr>
        <w:t>第一部分：《政府采购需求管理办法》解读</w:t>
      </w:r>
    </w:p>
    <w:p w14:paraId="3C5D58B5" w14:textId="77777777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1.《需求管理办法》适用范围、管理原则及主体责任；</w:t>
      </w:r>
    </w:p>
    <w:p w14:paraId="6420EB72" w14:textId="77777777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2.采购需求的定义及具体内涵；</w:t>
      </w:r>
    </w:p>
    <w:p w14:paraId="5DF5707E" w14:textId="77777777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3.如何开展需求调查；</w:t>
      </w:r>
    </w:p>
    <w:p w14:paraId="2BE98A2F" w14:textId="77777777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4.需求确定方法和要求；</w:t>
      </w:r>
    </w:p>
    <w:p w14:paraId="5E57DDA0" w14:textId="39120A96" w:rsidR="00271947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5.</w:t>
      </w:r>
      <w:r w:rsidR="00271947" w:rsidRPr="00271947">
        <w:rPr>
          <w:rFonts w:ascii="宋体" w:eastAsia="宋体" w:hAnsi="宋体" w:hint="eastAsia"/>
        </w:rPr>
        <w:t>采购需求的编制</w:t>
      </w:r>
    </w:p>
    <w:p w14:paraId="396702F1" w14:textId="42CAC43F" w:rsidR="006E103C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t>6.</w:t>
      </w:r>
      <w:r w:rsidR="006E103C" w:rsidRPr="00271947">
        <w:rPr>
          <w:rFonts w:ascii="宋体" w:eastAsia="宋体" w:hAnsi="宋体"/>
        </w:rPr>
        <w:t>采购实施计划与风险控制；</w:t>
      </w:r>
    </w:p>
    <w:p w14:paraId="3FE8B789" w14:textId="232ADFF7" w:rsidR="006E103C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t>7</w:t>
      </w:r>
      <w:r w:rsidR="006E103C" w:rsidRPr="00271947">
        <w:rPr>
          <w:rFonts w:ascii="宋体" w:eastAsia="宋体" w:hAnsi="宋体"/>
        </w:rPr>
        <w:t>.监督检查与法律责任；</w:t>
      </w:r>
    </w:p>
    <w:p w14:paraId="5DD5D065" w14:textId="38F2B459" w:rsidR="006E103C" w:rsidRPr="00CC46DF" w:rsidRDefault="006E103C" w:rsidP="006E103C">
      <w:pPr>
        <w:spacing w:line="440" w:lineRule="exact"/>
        <w:ind w:left="241" w:hangingChars="100" w:hanging="241"/>
        <w:rPr>
          <w:rFonts w:ascii="宋体" w:eastAsia="宋体" w:hAnsi="宋体"/>
          <w:b/>
          <w:bCs/>
        </w:rPr>
      </w:pPr>
      <w:r w:rsidRPr="00CC46DF">
        <w:rPr>
          <w:rFonts w:ascii="宋体" w:eastAsia="宋体" w:hAnsi="宋体" w:hint="eastAsia"/>
          <w:b/>
          <w:bCs/>
        </w:rPr>
        <w:t>第二部分：《政府采购框架协议采购方式管理暂行办法》解析</w:t>
      </w:r>
    </w:p>
    <w:p w14:paraId="6EA8936C" w14:textId="77777777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1.财政部制定《框架协议采购暂行办法》的背景及依据；</w:t>
      </w:r>
    </w:p>
    <w:p w14:paraId="542C832E" w14:textId="77777777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2.框架协议采购方式适用范围、管理原则及主体责任；</w:t>
      </w:r>
    </w:p>
    <w:p w14:paraId="4AB159BF" w14:textId="77777777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3.封闭式框架协议采购与开放式框架协议采购适用情形及二者区别？</w:t>
      </w:r>
    </w:p>
    <w:p w14:paraId="48E50FBA" w14:textId="77777777" w:rsidR="00271947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4.封闭式框架协议采购选择入围供应商的评审规则有哪些，在执行中需要注意</w:t>
      </w:r>
    </w:p>
    <w:p w14:paraId="10CCCCA8" w14:textId="042CE1F4" w:rsidR="006E103C" w:rsidRPr="00271947" w:rsidRDefault="006E103C" w:rsidP="006E103C">
      <w:pPr>
        <w:spacing w:line="440" w:lineRule="exact"/>
        <w:ind w:left="240" w:hangingChars="100" w:hanging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什么？</w:t>
      </w:r>
    </w:p>
    <w:p w14:paraId="29789BF5" w14:textId="1BD3FB76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5.框架协议采购异议、投诉等相关违法行为如何处理？</w:t>
      </w:r>
    </w:p>
    <w:p w14:paraId="23B2BEA0" w14:textId="77777777" w:rsidR="00271947" w:rsidRPr="00271947" w:rsidRDefault="006E103C" w:rsidP="006E103C">
      <w:pPr>
        <w:spacing w:line="440" w:lineRule="exact"/>
        <w:ind w:left="241" w:hangingChars="100" w:hanging="241"/>
        <w:rPr>
          <w:rFonts w:ascii="宋体" w:eastAsia="宋体" w:hAnsi="宋体"/>
          <w:b/>
          <w:bCs/>
        </w:rPr>
      </w:pPr>
      <w:r w:rsidRPr="00271947">
        <w:rPr>
          <w:rFonts w:ascii="宋体" w:eastAsia="宋体" w:hAnsi="宋体" w:hint="eastAsia"/>
          <w:b/>
          <w:bCs/>
        </w:rPr>
        <w:t>第三部分、</w:t>
      </w:r>
      <w:r w:rsidRPr="00271947">
        <w:rPr>
          <w:rFonts w:ascii="宋体" w:eastAsia="宋体" w:hAnsi="宋体"/>
          <w:b/>
          <w:bCs/>
        </w:rPr>
        <w:t>《政府采购促进中小企业发展管理管理法》解读</w:t>
      </w:r>
      <w:r w:rsidRPr="00271947">
        <w:rPr>
          <w:rFonts w:ascii="宋体" w:eastAsia="宋体" w:hAnsi="宋体" w:hint="eastAsia"/>
          <w:b/>
          <w:bCs/>
        </w:rPr>
        <w:t>与</w:t>
      </w:r>
      <w:r w:rsidR="00271947" w:rsidRPr="00271947">
        <w:rPr>
          <w:rFonts w:ascii="宋体" w:eastAsia="宋体" w:hAnsi="宋体" w:hint="eastAsia"/>
          <w:b/>
          <w:bCs/>
        </w:rPr>
        <w:t>支持</w:t>
      </w:r>
      <w:r w:rsidRPr="00271947">
        <w:rPr>
          <w:rFonts w:ascii="宋体" w:eastAsia="宋体" w:hAnsi="宋体" w:hint="eastAsia"/>
          <w:b/>
          <w:bCs/>
        </w:rPr>
        <w:t>中小</w:t>
      </w:r>
      <w:proofErr w:type="gramStart"/>
      <w:r w:rsidRPr="00271947">
        <w:rPr>
          <w:rFonts w:ascii="宋体" w:eastAsia="宋体" w:hAnsi="宋体" w:hint="eastAsia"/>
          <w:b/>
          <w:bCs/>
        </w:rPr>
        <w:t>微企业</w:t>
      </w:r>
      <w:proofErr w:type="gramEnd"/>
      <w:r w:rsidR="00271947" w:rsidRPr="00271947">
        <w:rPr>
          <w:rFonts w:ascii="宋体" w:eastAsia="宋体" w:hAnsi="宋体" w:hint="eastAsia"/>
          <w:b/>
          <w:bCs/>
        </w:rPr>
        <w:t>难</w:t>
      </w:r>
    </w:p>
    <w:p w14:paraId="1232EF60" w14:textId="49963D19" w:rsidR="006E103C" w:rsidRPr="00271947" w:rsidRDefault="00271947" w:rsidP="006E103C">
      <w:pPr>
        <w:spacing w:line="440" w:lineRule="exact"/>
        <w:ind w:left="241" w:hangingChars="100" w:hanging="241"/>
        <w:rPr>
          <w:rFonts w:ascii="宋体" w:eastAsia="宋体" w:hAnsi="宋体"/>
          <w:b/>
          <w:bCs/>
        </w:rPr>
      </w:pPr>
      <w:r w:rsidRPr="00271947">
        <w:rPr>
          <w:rFonts w:ascii="宋体" w:eastAsia="宋体" w:hAnsi="宋体" w:hint="eastAsia"/>
          <w:b/>
          <w:bCs/>
        </w:rPr>
        <w:t>点及对策</w:t>
      </w:r>
    </w:p>
    <w:p w14:paraId="4715E395" w14:textId="4CC03139" w:rsidR="006E103C" w:rsidRPr="00271947" w:rsidRDefault="006E103C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1.中小企业的判断</w:t>
      </w:r>
      <w:r w:rsidR="00271947" w:rsidRPr="00271947">
        <w:rPr>
          <w:rFonts w:ascii="宋体" w:eastAsia="宋体" w:hAnsi="宋体" w:hint="eastAsia"/>
        </w:rPr>
        <w:t>与</w:t>
      </w:r>
      <w:r w:rsidR="00271947" w:rsidRPr="00271947">
        <w:rPr>
          <w:rFonts w:ascii="宋体" w:eastAsia="宋体" w:hAnsi="宋体"/>
        </w:rPr>
        <w:t>视同中小企业的情形</w:t>
      </w:r>
    </w:p>
    <w:p w14:paraId="04485CF6" w14:textId="562E69E2" w:rsidR="006E103C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lastRenderedPageBreak/>
        <w:t>2</w:t>
      </w:r>
      <w:r w:rsidR="006E103C" w:rsidRPr="00271947">
        <w:rPr>
          <w:rFonts w:ascii="宋体" w:eastAsia="宋体" w:hAnsi="宋体"/>
        </w:rPr>
        <w:t>.判断“企业”类型的特殊情形</w:t>
      </w:r>
    </w:p>
    <w:p w14:paraId="6722FABE" w14:textId="2F3A7BDF" w:rsidR="006E103C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t>3</w:t>
      </w:r>
      <w:r w:rsidR="006E103C" w:rsidRPr="00271947">
        <w:rPr>
          <w:rFonts w:ascii="宋体" w:eastAsia="宋体" w:hAnsi="宋体"/>
        </w:rPr>
        <w:t>.中小企业扶持政策</w:t>
      </w:r>
    </w:p>
    <w:p w14:paraId="43FA3FC3" w14:textId="5D13434B" w:rsidR="006E103C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t>4</w:t>
      </w:r>
      <w:r w:rsidR="006E103C" w:rsidRPr="00271947">
        <w:rPr>
          <w:rFonts w:ascii="宋体" w:eastAsia="宋体" w:hAnsi="宋体"/>
        </w:rPr>
        <w:t>.可不专门面向中小企业预留采购份额的情形</w:t>
      </w:r>
    </w:p>
    <w:p w14:paraId="726CF587" w14:textId="505B0D75" w:rsidR="006E103C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t>5</w:t>
      </w:r>
      <w:r w:rsidR="006E103C" w:rsidRPr="00271947">
        <w:rPr>
          <w:rFonts w:ascii="宋体" w:eastAsia="宋体" w:hAnsi="宋体"/>
        </w:rPr>
        <w:t>.重点法条解读及案例分析</w:t>
      </w:r>
    </w:p>
    <w:p w14:paraId="12CC9FE4" w14:textId="643EEA75" w:rsidR="006E103C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t>6</w:t>
      </w:r>
      <w:r w:rsidR="006E103C" w:rsidRPr="00271947">
        <w:rPr>
          <w:rFonts w:ascii="宋体" w:eastAsia="宋体" w:hAnsi="宋体"/>
        </w:rPr>
        <w:t>.</w:t>
      </w:r>
      <w:r w:rsidRPr="00271947">
        <w:rPr>
          <w:rFonts w:ascii="宋体" w:eastAsia="宋体" w:hAnsi="宋体" w:hint="eastAsia"/>
        </w:rPr>
        <w:t xml:space="preserve"> 支持中小</w:t>
      </w:r>
      <w:proofErr w:type="gramStart"/>
      <w:r w:rsidRPr="00271947">
        <w:rPr>
          <w:rFonts w:ascii="宋体" w:eastAsia="宋体" w:hAnsi="宋体" w:hint="eastAsia"/>
        </w:rPr>
        <w:t>微企业</w:t>
      </w:r>
      <w:proofErr w:type="gramEnd"/>
      <w:r w:rsidRPr="00271947">
        <w:rPr>
          <w:rFonts w:ascii="宋体" w:eastAsia="宋体" w:hAnsi="宋体" w:hint="eastAsia"/>
        </w:rPr>
        <w:t>难点及对策</w:t>
      </w:r>
    </w:p>
    <w:p w14:paraId="23438F11" w14:textId="70266DA2" w:rsidR="00271947" w:rsidRPr="00271947" w:rsidRDefault="00271947" w:rsidP="00271947">
      <w:pPr>
        <w:spacing w:line="440" w:lineRule="exact"/>
        <w:ind w:left="241" w:hangingChars="100" w:hanging="241"/>
        <w:rPr>
          <w:rFonts w:ascii="宋体" w:eastAsia="宋体" w:hAnsi="宋体"/>
          <w:b/>
          <w:bCs/>
        </w:rPr>
      </w:pPr>
      <w:r w:rsidRPr="00271947">
        <w:rPr>
          <w:rFonts w:ascii="宋体" w:eastAsia="宋体" w:hAnsi="宋体" w:hint="eastAsia"/>
          <w:b/>
          <w:bCs/>
        </w:rPr>
        <w:t>第四部分、</w:t>
      </w:r>
      <w:r w:rsidR="005579C3">
        <w:rPr>
          <w:rFonts w:ascii="宋体" w:eastAsia="宋体" w:hAnsi="宋体" w:hint="eastAsia"/>
          <w:b/>
          <w:bCs/>
        </w:rPr>
        <w:t>政府</w:t>
      </w:r>
      <w:r w:rsidRPr="00271947">
        <w:rPr>
          <w:rFonts w:ascii="宋体" w:eastAsia="宋体" w:hAnsi="宋体"/>
          <w:b/>
          <w:bCs/>
        </w:rPr>
        <w:t>采购活动中争议问题的解决策略和典型案例分析</w:t>
      </w:r>
    </w:p>
    <w:p w14:paraId="71D44B73" w14:textId="77777777" w:rsidR="00271947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1.异议、质疑、投诉的流程及主体资格要求和文件格式要求；</w:t>
      </w:r>
    </w:p>
    <w:p w14:paraId="785F7788" w14:textId="77777777" w:rsidR="00271947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2.哪些投诉可以不予受理？哪些情形可以驳回投诉？</w:t>
      </w:r>
    </w:p>
    <w:p w14:paraId="017986E2" w14:textId="77777777" w:rsidR="00271947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3.异议、质疑、投诉中的暂停和恢复暂停的规则有哪些?</w:t>
      </w:r>
    </w:p>
    <w:p w14:paraId="5CB58084" w14:textId="2E3843ED" w:rsidR="00271947" w:rsidRPr="00271947" w:rsidRDefault="00271947" w:rsidP="00271947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4.招标采购争议中行政复议和行政诉讼区别与联系。</w:t>
      </w:r>
    </w:p>
    <w:p w14:paraId="0E482317" w14:textId="0D74B72C" w:rsidR="009B7D8B" w:rsidRPr="00271947" w:rsidRDefault="009B7D8B" w:rsidP="00C06E3A">
      <w:pPr>
        <w:spacing w:line="440" w:lineRule="exact"/>
        <w:ind w:left="241" w:hangingChars="100" w:hanging="241"/>
        <w:rPr>
          <w:rFonts w:ascii="宋体" w:eastAsia="宋体" w:hAnsi="宋体"/>
        </w:rPr>
      </w:pPr>
      <w:r w:rsidRPr="00271947">
        <w:rPr>
          <w:rFonts w:ascii="宋体" w:eastAsia="宋体" w:hAnsi="宋体"/>
          <w:b/>
          <w:bCs/>
        </w:rPr>
        <w:t>第</w:t>
      </w:r>
      <w:r w:rsidR="00271947" w:rsidRPr="00271947">
        <w:rPr>
          <w:rFonts w:ascii="宋体" w:eastAsia="宋体" w:hAnsi="宋体" w:hint="eastAsia"/>
          <w:b/>
          <w:bCs/>
        </w:rPr>
        <w:t>五</w:t>
      </w:r>
      <w:r w:rsidRPr="00271947">
        <w:rPr>
          <w:rFonts w:ascii="宋体" w:eastAsia="宋体" w:hAnsi="宋体"/>
          <w:b/>
          <w:bCs/>
        </w:rPr>
        <w:t>部分：</w:t>
      </w:r>
      <w:r w:rsidRPr="00271947">
        <w:rPr>
          <w:rFonts w:ascii="宋体" w:eastAsia="宋体" w:hAnsi="宋体" w:hint="eastAsia"/>
          <w:b/>
          <w:bCs/>
        </w:rPr>
        <w:t>政府采购预算项目绩效评价实务与案例</w:t>
      </w:r>
      <w:r w:rsidRPr="00271947">
        <w:rPr>
          <w:rFonts w:ascii="宋体" w:eastAsia="宋体" w:hAnsi="宋体"/>
        </w:rPr>
        <w:cr/>
        <w:t>1.</w:t>
      </w:r>
      <w:r w:rsidRPr="00271947">
        <w:rPr>
          <w:rFonts w:ascii="宋体" w:eastAsia="宋体" w:hAnsi="宋体" w:hint="eastAsia"/>
        </w:rPr>
        <w:t>政府采购绩效评价的原则</w:t>
      </w:r>
    </w:p>
    <w:p w14:paraId="4A53B8FE" w14:textId="51A3CF4D" w:rsidR="009B7D8B" w:rsidRPr="00271947" w:rsidRDefault="009B7D8B" w:rsidP="009B7D8B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 w:hint="eastAsia"/>
        </w:rPr>
        <w:t>2</w:t>
      </w:r>
      <w:r w:rsidRPr="00271947">
        <w:rPr>
          <w:rFonts w:ascii="宋体" w:eastAsia="宋体" w:hAnsi="宋体"/>
        </w:rPr>
        <w:t>.</w:t>
      </w:r>
      <w:r w:rsidRPr="00271947">
        <w:rPr>
          <w:rFonts w:ascii="宋体" w:eastAsia="宋体" w:hAnsi="宋体" w:hint="eastAsia"/>
        </w:rPr>
        <w:t>政府采购绩效评价指标体系的构建</w:t>
      </w:r>
    </w:p>
    <w:p w14:paraId="64202A4A" w14:textId="14549F48" w:rsidR="009B7D8B" w:rsidRPr="00271947" w:rsidRDefault="009B7D8B" w:rsidP="009B7D8B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3.</w:t>
      </w:r>
      <w:r w:rsidRPr="00271947">
        <w:rPr>
          <w:rFonts w:ascii="宋体" w:eastAsia="宋体" w:hAnsi="宋体" w:hint="eastAsia"/>
        </w:rPr>
        <w:t>政府采购绩效评价流程与方法</w:t>
      </w:r>
    </w:p>
    <w:p w14:paraId="7304F985" w14:textId="0D48DE7C" w:rsidR="009B7D8B" w:rsidRDefault="009B7D8B" w:rsidP="009B7D8B">
      <w:pPr>
        <w:spacing w:line="440" w:lineRule="exact"/>
        <w:ind w:leftChars="100" w:left="240"/>
        <w:rPr>
          <w:rFonts w:ascii="宋体" w:eastAsia="宋体" w:hAnsi="宋体"/>
        </w:rPr>
      </w:pPr>
      <w:r w:rsidRPr="00271947">
        <w:rPr>
          <w:rFonts w:ascii="宋体" w:eastAsia="宋体" w:hAnsi="宋体"/>
        </w:rPr>
        <w:t>4.</w:t>
      </w:r>
      <w:r w:rsidRPr="00271947">
        <w:rPr>
          <w:rFonts w:ascii="宋体" w:eastAsia="宋体" w:hAnsi="宋体" w:hint="eastAsia"/>
        </w:rPr>
        <w:t>政府采购绩效评价实务与案例</w:t>
      </w:r>
    </w:p>
    <w:p w14:paraId="76888689" w14:textId="77777777" w:rsidR="00C06E3A" w:rsidRDefault="00C06E3A" w:rsidP="00C06E3A">
      <w:pPr>
        <w:spacing w:line="44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四、拟邀专家</w:t>
      </w:r>
    </w:p>
    <w:p w14:paraId="6E9E3D63" w14:textId="77777777" w:rsidR="00C06E3A" w:rsidRDefault="00C06E3A" w:rsidP="00C06E3A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本课程由上海国家会计学院精心组织的专门师资团队授课，授课老师皆具有深厚理论功底及丰富实践经验，具体师资以实际课表为准。</w:t>
      </w:r>
    </w:p>
    <w:p w14:paraId="47A5F67A" w14:textId="77777777" w:rsidR="00C06E3A" w:rsidRDefault="00C06E3A" w:rsidP="00C06E3A">
      <w:pPr>
        <w:spacing w:line="44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五、收费标准</w:t>
      </w:r>
    </w:p>
    <w:p w14:paraId="44ED755F" w14:textId="6491EE24" w:rsidR="00C06E3A" w:rsidRDefault="00C06E3A" w:rsidP="007C35DA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7C35DA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培训费：3600元/人；</w:t>
      </w:r>
    </w:p>
    <w:p w14:paraId="64BC8930" w14:textId="6F731D52" w:rsidR="00C06E3A" w:rsidRDefault="00C06E3A" w:rsidP="007C35DA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7C35DA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食宿费用自理，会务组统一安排，费用标准以开课通知为准；</w:t>
      </w:r>
    </w:p>
    <w:p w14:paraId="2FE7E1D0" w14:textId="5145F729" w:rsidR="00C06E3A" w:rsidRDefault="00C06E3A" w:rsidP="007C35DA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7C35DA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支付方式：转账或现场支付（现金、刷卡）。</w:t>
      </w:r>
    </w:p>
    <w:p w14:paraId="6DCEA733" w14:textId="77777777" w:rsidR="00C06E3A" w:rsidRDefault="00C06E3A" w:rsidP="00C06E3A">
      <w:pPr>
        <w:spacing w:line="44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六、结业证书</w:t>
      </w:r>
    </w:p>
    <w:p w14:paraId="2BF14A09" w14:textId="1AD12A6E" w:rsidR="00C06E3A" w:rsidRDefault="00C06E3A" w:rsidP="00CC46DF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培训班结束后由上海国家会计学院颁发结业证书（标注学时）。</w:t>
      </w:r>
    </w:p>
    <w:p w14:paraId="62B21482" w14:textId="77777777" w:rsidR="00C06E3A" w:rsidRDefault="00C06E3A" w:rsidP="00C06E3A">
      <w:pPr>
        <w:spacing w:line="44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七、报名咨询</w:t>
      </w:r>
    </w:p>
    <w:p w14:paraId="64C9A5E0" w14:textId="77777777" w:rsidR="00C06E3A" w:rsidRDefault="00C06E3A" w:rsidP="00CC46DF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请参加人员按要求填写《报名回执表》（附后），报承办单位；我们将在开课前一周向报名学员发送《报到通知》。</w:t>
      </w:r>
    </w:p>
    <w:p w14:paraId="26ED7CBC" w14:textId="77777777" w:rsidR="00C06E3A" w:rsidRDefault="00C06E3A" w:rsidP="00CC46DF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联系人：黄 兵 </w:t>
      </w:r>
    </w:p>
    <w:p w14:paraId="7FD70385" w14:textId="77777777" w:rsidR="00C06E3A" w:rsidRDefault="00C06E3A" w:rsidP="00CC46DF">
      <w:pPr>
        <w:spacing w:line="440" w:lineRule="exact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电话：18610843353（</w:t>
      </w:r>
      <w:proofErr w:type="gramStart"/>
      <w:r>
        <w:rPr>
          <w:rFonts w:ascii="宋体" w:eastAsia="宋体" w:hAnsi="宋体" w:hint="eastAsia"/>
        </w:rPr>
        <w:t>同微信</w:t>
      </w:r>
      <w:proofErr w:type="gramEnd"/>
      <w:r>
        <w:rPr>
          <w:rFonts w:ascii="宋体" w:eastAsia="宋体" w:hAnsi="宋体" w:hint="eastAsia"/>
        </w:rPr>
        <w:t>）</w:t>
      </w:r>
    </w:p>
    <w:p w14:paraId="76AF139A" w14:textId="77777777" w:rsidR="00C06E3A" w:rsidRDefault="00C06E3A" w:rsidP="00CC46DF">
      <w:pPr>
        <w:spacing w:line="440" w:lineRule="exact"/>
        <w:ind w:firstLineChars="100" w:firstLine="240"/>
        <w:rPr>
          <w:rStyle w:val="a3"/>
        </w:rPr>
      </w:pPr>
      <w:r>
        <w:rPr>
          <w:rFonts w:ascii="宋体" w:eastAsia="宋体" w:hAnsi="宋体" w:hint="eastAsia"/>
        </w:rPr>
        <w:t>报名邮箱：</w:t>
      </w:r>
      <w:hyperlink r:id="rId6" w:history="1">
        <w:r>
          <w:rPr>
            <w:rStyle w:val="a3"/>
            <w:rFonts w:ascii="宋体" w:eastAsia="宋体" w:hAnsi="宋体" w:hint="eastAsia"/>
          </w:rPr>
          <w:t>51413235@163.com</w:t>
        </w:r>
      </w:hyperlink>
    </w:p>
    <w:p w14:paraId="358FF8C0" w14:textId="77777777" w:rsidR="00C06E3A" w:rsidRDefault="00C06E3A" w:rsidP="00C06E3A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678ACADB" w14:textId="29E33936" w:rsidR="00CC46DF" w:rsidRDefault="00CC46DF" w:rsidP="00C06E3A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A671A04" w14:textId="77777777" w:rsidR="00E72AE5" w:rsidRDefault="00E72AE5" w:rsidP="00C06E3A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2B4136E5" w14:textId="77777777" w:rsidR="00C06E3A" w:rsidRDefault="00C06E3A" w:rsidP="00C06E3A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t>附件二：</w:t>
      </w:r>
    </w:p>
    <w:p w14:paraId="199D1E3C" w14:textId="72F183C5" w:rsidR="00245BC1" w:rsidRDefault="00245BC1" w:rsidP="00C06E3A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上海国家会计学院</w:t>
      </w:r>
    </w:p>
    <w:p w14:paraId="7FE3C6DB" w14:textId="51FCEDD1" w:rsidR="00C06E3A" w:rsidRDefault="00C06E3A" w:rsidP="00C06E3A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“</w:t>
      </w:r>
      <w:r w:rsidR="00FE0192" w:rsidRPr="00FE0192"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政府采购制度改革与案例分析</w:t>
      </w: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”研修班</w:t>
      </w:r>
    </w:p>
    <w:p w14:paraId="6050AD54" w14:textId="77777777" w:rsidR="00C06E3A" w:rsidRDefault="00C06E3A" w:rsidP="00C06E3A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455" w:tblpY="156"/>
        <w:tblOverlap w:val="never"/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738"/>
        <w:gridCol w:w="567"/>
        <w:gridCol w:w="709"/>
        <w:gridCol w:w="1376"/>
        <w:gridCol w:w="1034"/>
        <w:gridCol w:w="396"/>
        <w:gridCol w:w="596"/>
        <w:gridCol w:w="396"/>
        <w:gridCol w:w="2386"/>
      </w:tblGrid>
      <w:tr w:rsidR="00C06E3A" w14:paraId="423BAA6B" w14:textId="77777777" w:rsidTr="00C06E3A">
        <w:trPr>
          <w:trHeight w:val="6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4D67" w14:textId="77777777" w:rsidR="00C06E3A" w:rsidRDefault="00C06E3A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1" w:name="_Hlk1324269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32BE" w14:textId="77777777" w:rsidR="00C06E3A" w:rsidRDefault="00C06E3A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C06E3A" w14:paraId="38290FF0" w14:textId="77777777" w:rsidTr="00C06E3A">
        <w:trPr>
          <w:trHeight w:val="58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AD68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1CCA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3917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FAAD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9816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6AA6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C06E3A" w14:paraId="3A1E1CBB" w14:textId="77777777" w:rsidTr="00C06E3A">
        <w:trPr>
          <w:trHeight w:val="6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356B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0B6F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78B0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F032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9C76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C06E3A" w14:paraId="27B20C7F" w14:textId="77777777" w:rsidTr="00C06E3A">
        <w:trPr>
          <w:trHeight w:val="6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FED0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32FA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6A40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F363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0A83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06E3A" w14:paraId="78B6BF61" w14:textId="77777777" w:rsidTr="00C06E3A">
        <w:trPr>
          <w:trHeight w:val="6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46DB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0B4F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C80A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08AB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4436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06E3A" w14:paraId="67ECF61D" w14:textId="77777777" w:rsidTr="00C06E3A">
        <w:trPr>
          <w:trHeight w:val="6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DE6F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F4E8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450B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8BE5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7BF3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06E3A" w14:paraId="59835365" w14:textId="77777777" w:rsidTr="00C06E3A">
        <w:trPr>
          <w:trHeight w:val="6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EFE6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2F68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955A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7F1B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E760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06E3A" w14:paraId="4D07B8FA" w14:textId="77777777" w:rsidTr="00C06E3A">
        <w:trPr>
          <w:trHeight w:val="6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3DE8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BC8E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742B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74A2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2A9D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06E3A" w14:paraId="40F232E0" w14:textId="77777777" w:rsidTr="00C06E3A">
        <w:trPr>
          <w:trHeight w:val="50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35E9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E663" w14:textId="77777777" w:rsidR="00C06E3A" w:rsidRDefault="00C06E3A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拾  元整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4D63" w14:textId="77777777" w:rsidR="00C06E3A" w:rsidRDefault="00C06E3A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BE9B" w14:textId="77777777" w:rsidR="00C06E3A" w:rsidRDefault="00C06E3A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C06E3A" w14:paraId="55ABA10E" w14:textId="77777777" w:rsidTr="00C06E3A">
        <w:trPr>
          <w:trHeight w:val="1546"/>
        </w:trPr>
        <w:tc>
          <w:tcPr>
            <w:tcW w:w="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8ACD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7857A2A0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培训费报名后可电汇至上海国家会计学院或报到时交纳（可刷卡，发票报到时领取）,食宿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D141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019691A5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085E110E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1BC0FCB6" w14:textId="77777777" w:rsidR="00C06E3A" w:rsidRDefault="00C06E3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C06E3A" w14:paraId="0784117A" w14:textId="77777777" w:rsidTr="00C06E3A">
        <w:trPr>
          <w:trHeight w:val="1282"/>
        </w:trPr>
        <w:tc>
          <w:tcPr>
            <w:tcW w:w="9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6A7E" w14:textId="77777777" w:rsidR="00C06E3A" w:rsidRDefault="00C06E3A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37EFD9D2" w14:textId="3F65C33B" w:rsidR="00C06E3A" w:rsidRDefault="00C06E3A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联系人：黄老师       手机：18610843353（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同微信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）     报名邮箱：51413235@163.com</w:t>
            </w:r>
          </w:p>
        </w:tc>
      </w:tr>
      <w:bookmarkEnd w:id="1"/>
    </w:tbl>
    <w:p w14:paraId="52154C8A" w14:textId="77777777" w:rsidR="00265354" w:rsidRPr="00C06E3A" w:rsidRDefault="00265354"/>
    <w:sectPr w:rsidR="00265354" w:rsidRPr="00C0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A7C2" w14:textId="77777777" w:rsidR="00E07F20" w:rsidRDefault="00E07F20" w:rsidP="00974D0C">
      <w:r>
        <w:separator/>
      </w:r>
    </w:p>
  </w:endnote>
  <w:endnote w:type="continuationSeparator" w:id="0">
    <w:p w14:paraId="4A284951" w14:textId="77777777" w:rsidR="00E07F20" w:rsidRDefault="00E07F20" w:rsidP="0097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9967" w14:textId="77777777" w:rsidR="00E07F20" w:rsidRDefault="00E07F20" w:rsidP="00974D0C">
      <w:r>
        <w:separator/>
      </w:r>
    </w:p>
  </w:footnote>
  <w:footnote w:type="continuationSeparator" w:id="0">
    <w:p w14:paraId="6ADC0169" w14:textId="77777777" w:rsidR="00E07F20" w:rsidRDefault="00E07F20" w:rsidP="0097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54"/>
    <w:rsid w:val="00091527"/>
    <w:rsid w:val="00145EAA"/>
    <w:rsid w:val="00227851"/>
    <w:rsid w:val="00245BC1"/>
    <w:rsid w:val="00265354"/>
    <w:rsid w:val="00271947"/>
    <w:rsid w:val="002B3A0E"/>
    <w:rsid w:val="002E60F4"/>
    <w:rsid w:val="002F1FCE"/>
    <w:rsid w:val="00337849"/>
    <w:rsid w:val="003734A8"/>
    <w:rsid w:val="00487BC8"/>
    <w:rsid w:val="004A501E"/>
    <w:rsid w:val="004D45AA"/>
    <w:rsid w:val="0052180B"/>
    <w:rsid w:val="005579C3"/>
    <w:rsid w:val="00634868"/>
    <w:rsid w:val="00663346"/>
    <w:rsid w:val="006A2BDE"/>
    <w:rsid w:val="006E103C"/>
    <w:rsid w:val="00703A87"/>
    <w:rsid w:val="00712589"/>
    <w:rsid w:val="007A5B60"/>
    <w:rsid w:val="007C35DA"/>
    <w:rsid w:val="007C6584"/>
    <w:rsid w:val="00847FF1"/>
    <w:rsid w:val="008522BC"/>
    <w:rsid w:val="0092099B"/>
    <w:rsid w:val="0092766F"/>
    <w:rsid w:val="00943D03"/>
    <w:rsid w:val="0096175C"/>
    <w:rsid w:val="00967CA3"/>
    <w:rsid w:val="00974D0C"/>
    <w:rsid w:val="009B7D8B"/>
    <w:rsid w:val="00A131A3"/>
    <w:rsid w:val="00A23986"/>
    <w:rsid w:val="00AF45A9"/>
    <w:rsid w:val="00B00D91"/>
    <w:rsid w:val="00B379CF"/>
    <w:rsid w:val="00BA3037"/>
    <w:rsid w:val="00C06E3A"/>
    <w:rsid w:val="00C3345C"/>
    <w:rsid w:val="00CA4DA7"/>
    <w:rsid w:val="00CC46DF"/>
    <w:rsid w:val="00E05325"/>
    <w:rsid w:val="00E07F20"/>
    <w:rsid w:val="00E40B2A"/>
    <w:rsid w:val="00E4199A"/>
    <w:rsid w:val="00E72AE5"/>
    <w:rsid w:val="00EC1A7D"/>
    <w:rsid w:val="00F15186"/>
    <w:rsid w:val="00F40686"/>
    <w:rsid w:val="00FE0192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FDC2B"/>
  <w15:chartTrackingRefBased/>
  <w15:docId w15:val="{DC00E793-C2F0-41DF-8988-D5E85908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E3A"/>
    <w:rPr>
      <w:color w:val="0563C1" w:themeColor="hyperlink"/>
      <w:u w:val="single"/>
    </w:rPr>
  </w:style>
  <w:style w:type="paragraph" w:styleId="a4">
    <w:name w:val="No Spacing"/>
    <w:uiPriority w:val="1"/>
    <w:qFormat/>
    <w:rsid w:val="00C06E3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5">
    <w:name w:val="正文 A"/>
    <w:qFormat/>
    <w:rsid w:val="00C06E3A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97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4D0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4D0C"/>
    <w:rPr>
      <w:sz w:val="18"/>
      <w:szCs w:val="18"/>
    </w:rPr>
  </w:style>
  <w:style w:type="paragraph" w:styleId="aa">
    <w:name w:val="List Paragraph"/>
    <w:basedOn w:val="a"/>
    <w:uiPriority w:val="34"/>
    <w:qFormat/>
    <w:rsid w:val="00847FF1"/>
    <w:pPr>
      <w:ind w:firstLineChars="200" w:firstLine="420"/>
    </w:pPr>
  </w:style>
  <w:style w:type="table" w:styleId="ab">
    <w:name w:val="Table Grid"/>
    <w:basedOn w:val="a1"/>
    <w:uiPriority w:val="39"/>
    <w:rsid w:val="0084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41323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dong'gen</dc:creator>
  <cp:keywords/>
  <dc:description/>
  <cp:lastModifiedBy>cwx</cp:lastModifiedBy>
  <cp:revision>8</cp:revision>
  <dcterms:created xsi:type="dcterms:W3CDTF">2024-01-19T05:19:00Z</dcterms:created>
  <dcterms:modified xsi:type="dcterms:W3CDTF">2024-03-20T07:26:00Z</dcterms:modified>
</cp:coreProperties>
</file>