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E035" w14:textId="77777777" w:rsidR="00EE281A" w:rsidRDefault="00EE281A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18F7270D" w14:textId="77777777" w:rsidR="00EE281A" w:rsidRPr="009800D1" w:rsidRDefault="00EE281A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9800D1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5CA1D05F" w14:textId="77777777" w:rsidR="00EE281A" w:rsidRDefault="00EE281A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46C3C49F" w14:textId="4BC73677" w:rsidR="00EE281A" w:rsidRPr="009800D1" w:rsidRDefault="00EE281A">
      <w:pPr>
        <w:spacing w:line="360" w:lineRule="auto"/>
        <w:jc w:val="center"/>
        <w:rPr>
          <w:rFonts w:ascii="宋体" w:hAnsi="宋体" w:cs="微软雅黑"/>
          <w:bCs/>
          <w:sz w:val="32"/>
          <w:szCs w:val="32"/>
        </w:rPr>
      </w:pPr>
      <w:r w:rsidRPr="009800D1">
        <w:rPr>
          <w:rFonts w:ascii="宋体" w:hAnsi="宋体" w:cs="微软雅黑" w:hint="eastAsia"/>
          <w:bCs/>
          <w:sz w:val="32"/>
          <w:szCs w:val="32"/>
        </w:rPr>
        <w:t>上国会培〔202</w:t>
      </w:r>
      <w:r w:rsidR="007E26C5" w:rsidRPr="009800D1">
        <w:rPr>
          <w:rFonts w:ascii="宋体" w:hAnsi="宋体" w:cs="微软雅黑" w:hint="eastAsia"/>
          <w:bCs/>
          <w:sz w:val="32"/>
          <w:szCs w:val="32"/>
        </w:rPr>
        <w:t>4</w:t>
      </w:r>
      <w:r w:rsidRPr="009800D1">
        <w:rPr>
          <w:rFonts w:ascii="宋体" w:hAnsi="宋体" w:cs="微软雅黑" w:hint="eastAsia"/>
          <w:bCs/>
          <w:sz w:val="32"/>
          <w:szCs w:val="32"/>
        </w:rPr>
        <w:t>〕</w:t>
      </w:r>
      <w:r w:rsidR="00574713" w:rsidRPr="009800D1">
        <w:rPr>
          <w:rFonts w:ascii="宋体" w:hAnsi="宋体" w:cs="微软雅黑" w:hint="eastAsia"/>
          <w:bCs/>
          <w:sz w:val="32"/>
          <w:szCs w:val="32"/>
        </w:rPr>
        <w:t>5</w:t>
      </w:r>
      <w:r w:rsidR="00C77268" w:rsidRPr="009800D1">
        <w:rPr>
          <w:rFonts w:ascii="宋体" w:hAnsi="宋体" w:cs="微软雅黑" w:hint="eastAsia"/>
          <w:bCs/>
          <w:sz w:val="32"/>
          <w:szCs w:val="32"/>
        </w:rPr>
        <w:t>2</w:t>
      </w:r>
      <w:r w:rsidRPr="009800D1">
        <w:rPr>
          <w:rFonts w:ascii="宋体" w:hAnsi="宋体" w:cs="微软雅黑" w:hint="eastAsia"/>
          <w:bCs/>
          <w:sz w:val="32"/>
          <w:szCs w:val="32"/>
        </w:rPr>
        <w:t>号</w:t>
      </w:r>
    </w:p>
    <w:p w14:paraId="5F5AE81E" w14:textId="7967F34F" w:rsidR="00EE281A" w:rsidRPr="00062B08" w:rsidRDefault="00EE0872" w:rsidP="00062B08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C53AAC" wp14:editId="11F83077">
                <wp:simplePos x="0" y="0"/>
                <wp:positionH relativeFrom="column">
                  <wp:posOffset>-123825</wp:posOffset>
                </wp:positionH>
                <wp:positionV relativeFrom="paragraph">
                  <wp:posOffset>203200</wp:posOffset>
                </wp:positionV>
                <wp:extent cx="5461635" cy="13970"/>
                <wp:effectExtent l="0" t="0" r="571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CB7202" id="Line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6pt" to="42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" strokecolor="red" strokeweight="2pt"/>
            </w:pict>
          </mc:Fallback>
        </mc:AlternateContent>
      </w:r>
    </w:p>
    <w:p w14:paraId="1BD1D08D" w14:textId="77777777" w:rsidR="009800D1" w:rsidRDefault="00C77268" w:rsidP="009800D1">
      <w:pPr>
        <w:spacing w:line="360" w:lineRule="auto"/>
        <w:ind w:rightChars="-15" w:right="-31"/>
        <w:jc w:val="center"/>
        <w:rPr>
          <w:rFonts w:ascii="宋体" w:hAnsi="宋体"/>
          <w:b/>
          <w:bCs/>
          <w:sz w:val="36"/>
          <w:szCs w:val="36"/>
        </w:rPr>
      </w:pPr>
      <w:r w:rsidRPr="009800D1">
        <w:rPr>
          <w:rFonts w:ascii="宋体" w:hAnsi="宋体" w:hint="eastAsia"/>
          <w:b/>
          <w:bCs/>
          <w:sz w:val="36"/>
          <w:szCs w:val="36"/>
        </w:rPr>
        <w:t>关于举办</w:t>
      </w:r>
    </w:p>
    <w:p w14:paraId="6CFBF8C1" w14:textId="77777777" w:rsidR="009800D1" w:rsidRDefault="00C77268" w:rsidP="009800D1">
      <w:pPr>
        <w:spacing w:line="360" w:lineRule="auto"/>
        <w:ind w:rightChars="-15" w:right="-31"/>
        <w:jc w:val="center"/>
        <w:rPr>
          <w:rFonts w:ascii="宋体" w:hAnsi="宋体"/>
          <w:b/>
          <w:bCs/>
          <w:sz w:val="36"/>
          <w:szCs w:val="36"/>
        </w:rPr>
      </w:pPr>
      <w:r w:rsidRPr="009800D1">
        <w:rPr>
          <w:rFonts w:ascii="宋体" w:hAnsi="宋体" w:hint="eastAsia"/>
          <w:b/>
          <w:bCs/>
          <w:sz w:val="36"/>
          <w:szCs w:val="36"/>
        </w:rPr>
        <w:t>“内部审计负责人与后备人才岗位能力</w:t>
      </w:r>
      <w:r w:rsidR="0057436F" w:rsidRPr="009800D1">
        <w:rPr>
          <w:rFonts w:ascii="宋体" w:hAnsi="宋体" w:hint="eastAsia"/>
          <w:b/>
          <w:bCs/>
          <w:sz w:val="36"/>
          <w:szCs w:val="36"/>
        </w:rPr>
        <w:t>提升</w:t>
      </w:r>
      <w:r w:rsidRPr="009800D1">
        <w:rPr>
          <w:rFonts w:ascii="宋体" w:hAnsi="宋体" w:hint="eastAsia"/>
          <w:b/>
          <w:bCs/>
          <w:sz w:val="36"/>
          <w:szCs w:val="36"/>
        </w:rPr>
        <w:t>”</w:t>
      </w:r>
    </w:p>
    <w:p w14:paraId="1A925D47" w14:textId="5B3A7734" w:rsidR="00C77268" w:rsidRPr="009800D1" w:rsidRDefault="00C77268" w:rsidP="009800D1">
      <w:pPr>
        <w:spacing w:line="360" w:lineRule="auto"/>
        <w:ind w:rightChars="-15" w:right="-31"/>
        <w:jc w:val="center"/>
        <w:rPr>
          <w:rFonts w:ascii="宋体" w:hAnsi="宋体"/>
          <w:b/>
          <w:bCs/>
          <w:sz w:val="36"/>
          <w:szCs w:val="36"/>
        </w:rPr>
      </w:pPr>
      <w:r w:rsidRPr="009800D1">
        <w:rPr>
          <w:rFonts w:ascii="宋体" w:hAnsi="宋体" w:hint="eastAsia"/>
          <w:b/>
          <w:bCs/>
          <w:sz w:val="36"/>
          <w:szCs w:val="36"/>
        </w:rPr>
        <w:t>高级研修班的通知</w:t>
      </w:r>
    </w:p>
    <w:p w14:paraId="7C11353F" w14:textId="77777777" w:rsidR="00C77268" w:rsidRDefault="00C77268" w:rsidP="00C77268">
      <w:pPr>
        <w:rPr>
          <w:rFonts w:ascii="仿宋_GB2312" w:eastAsia="仿宋_GB2312" w:hAnsi="宋体"/>
          <w:sz w:val="32"/>
          <w:szCs w:val="32"/>
        </w:rPr>
      </w:pPr>
    </w:p>
    <w:p w14:paraId="3B34A487" w14:textId="77777777" w:rsidR="00C77268" w:rsidRPr="00EA07A7" w:rsidRDefault="00C77268" w:rsidP="00EA07A7">
      <w:pPr>
        <w:rPr>
          <w:rFonts w:ascii="仿宋_GB2312" w:eastAsia="仿宋_GB2312"/>
          <w:sz w:val="32"/>
          <w:szCs w:val="32"/>
        </w:rPr>
      </w:pPr>
      <w:r w:rsidRPr="00EA07A7">
        <w:rPr>
          <w:rFonts w:ascii="仿宋_GB2312" w:eastAsia="仿宋_GB2312" w:hint="eastAsia"/>
          <w:sz w:val="32"/>
          <w:szCs w:val="32"/>
        </w:rPr>
        <w:t>各相关单位：</w:t>
      </w:r>
    </w:p>
    <w:p w14:paraId="468AEB15" w14:textId="7A00E4D4" w:rsidR="00DE1E55" w:rsidRDefault="005762DB" w:rsidP="00DE1E5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1EBE">
        <w:rPr>
          <w:rFonts w:ascii="仿宋_GB2312" w:eastAsia="仿宋_GB2312" w:hint="eastAsia"/>
          <w:sz w:val="32"/>
          <w:szCs w:val="32"/>
        </w:rPr>
        <w:t>审计负责人在现代企业中扮演着重要的角色</w:t>
      </w:r>
      <w:r>
        <w:rPr>
          <w:rFonts w:ascii="仿宋_GB2312" w:eastAsia="仿宋_GB2312" w:hint="eastAsia"/>
          <w:sz w:val="32"/>
          <w:szCs w:val="32"/>
        </w:rPr>
        <w:t>。</w:t>
      </w:r>
      <w:r w:rsidR="00F23F85" w:rsidRPr="00E11EBE">
        <w:rPr>
          <w:rFonts w:ascii="仿宋_GB2312" w:eastAsia="仿宋_GB2312" w:hint="eastAsia"/>
          <w:sz w:val="32"/>
          <w:szCs w:val="32"/>
        </w:rPr>
        <w:t>新时代新征程对内部审计工作提出了更高要求</w:t>
      </w:r>
      <w:r>
        <w:rPr>
          <w:rFonts w:ascii="仿宋_GB2312" w:eastAsia="仿宋_GB2312" w:hint="eastAsia"/>
          <w:sz w:val="32"/>
          <w:szCs w:val="32"/>
        </w:rPr>
        <w:t>：需要</w:t>
      </w:r>
      <w:r w:rsidRPr="00E11EBE">
        <w:rPr>
          <w:rFonts w:ascii="仿宋_GB2312" w:eastAsia="仿宋_GB2312" w:hint="eastAsia"/>
          <w:sz w:val="32"/>
          <w:szCs w:val="32"/>
        </w:rPr>
        <w:t>提高政治站位，掌握</w:t>
      </w:r>
      <w:r>
        <w:rPr>
          <w:rFonts w:ascii="仿宋_GB2312" w:eastAsia="仿宋_GB2312" w:hint="eastAsia"/>
          <w:sz w:val="32"/>
          <w:szCs w:val="32"/>
        </w:rPr>
        <w:t>最新</w:t>
      </w:r>
      <w:r w:rsidRPr="00E11EBE">
        <w:rPr>
          <w:rFonts w:ascii="仿宋_GB2312" w:eastAsia="仿宋_GB2312" w:hint="eastAsia"/>
          <w:sz w:val="32"/>
          <w:szCs w:val="32"/>
        </w:rPr>
        <w:t>监管要求，进一步完善内部审计领导体制和工作机制，加强内部审计制度规范化建设</w:t>
      </w:r>
      <w:r>
        <w:rPr>
          <w:rFonts w:ascii="仿宋_GB2312" w:eastAsia="仿宋_GB2312" w:hint="eastAsia"/>
          <w:sz w:val="32"/>
          <w:szCs w:val="32"/>
        </w:rPr>
        <w:t>；</w:t>
      </w:r>
      <w:r w:rsidR="00BD31A4" w:rsidRPr="00E11EBE">
        <w:rPr>
          <w:rFonts w:ascii="仿宋_GB2312" w:eastAsia="仿宋_GB2312" w:hint="eastAsia"/>
          <w:sz w:val="32"/>
          <w:szCs w:val="32"/>
        </w:rPr>
        <w:t>需要</w:t>
      </w:r>
      <w:r>
        <w:rPr>
          <w:rFonts w:ascii="仿宋_GB2312" w:eastAsia="仿宋_GB2312" w:hint="eastAsia"/>
          <w:sz w:val="32"/>
          <w:szCs w:val="32"/>
        </w:rPr>
        <w:t>持续</w:t>
      </w:r>
      <w:r w:rsidR="00BD31A4" w:rsidRPr="00E11EBE">
        <w:rPr>
          <w:rFonts w:ascii="仿宋_GB2312" w:eastAsia="仿宋_GB2312" w:hint="eastAsia"/>
          <w:sz w:val="32"/>
          <w:szCs w:val="32"/>
        </w:rPr>
        <w:t>提高专业素养和综合能力</w:t>
      </w:r>
      <w:r w:rsidR="001631C9">
        <w:rPr>
          <w:rFonts w:ascii="仿宋_GB2312" w:eastAsia="仿宋_GB2312" w:hint="eastAsia"/>
          <w:sz w:val="32"/>
          <w:szCs w:val="32"/>
        </w:rPr>
        <w:t>，</w:t>
      </w:r>
      <w:r w:rsidR="001631C9" w:rsidRPr="00E11EBE">
        <w:rPr>
          <w:rFonts w:ascii="仿宋_GB2312" w:eastAsia="仿宋_GB2312" w:hint="eastAsia"/>
          <w:sz w:val="32"/>
          <w:szCs w:val="32"/>
        </w:rPr>
        <w:t>加强业务研究</w:t>
      </w:r>
      <w:r>
        <w:rPr>
          <w:rFonts w:ascii="仿宋_GB2312" w:eastAsia="仿宋_GB2312" w:hint="eastAsia"/>
          <w:sz w:val="32"/>
          <w:szCs w:val="32"/>
        </w:rPr>
        <w:t>；</w:t>
      </w:r>
      <w:r w:rsidR="00F62DC7" w:rsidRPr="00E11EBE">
        <w:rPr>
          <w:rFonts w:ascii="仿宋_GB2312" w:eastAsia="仿宋_GB2312" w:hint="eastAsia"/>
          <w:sz w:val="32"/>
          <w:szCs w:val="32"/>
        </w:rPr>
        <w:t>需要具备公司治理、战略</w:t>
      </w:r>
      <w:r w:rsidR="00DE1E55" w:rsidRPr="00E11EBE">
        <w:rPr>
          <w:rFonts w:ascii="仿宋_GB2312" w:eastAsia="仿宋_GB2312" w:hint="eastAsia"/>
          <w:sz w:val="32"/>
          <w:szCs w:val="32"/>
        </w:rPr>
        <w:t>管理</w:t>
      </w:r>
      <w:r w:rsidR="00F62DC7" w:rsidRPr="00E11EBE">
        <w:rPr>
          <w:rFonts w:ascii="仿宋_GB2312" w:eastAsia="仿宋_GB2312" w:hint="eastAsia"/>
          <w:sz w:val="32"/>
          <w:szCs w:val="32"/>
        </w:rPr>
        <w:t>等</w:t>
      </w:r>
      <w:r w:rsidR="001631C9">
        <w:rPr>
          <w:rFonts w:ascii="仿宋_GB2312" w:eastAsia="仿宋_GB2312" w:hint="eastAsia"/>
          <w:sz w:val="32"/>
          <w:szCs w:val="32"/>
        </w:rPr>
        <w:t>系统性思维，</w:t>
      </w:r>
      <w:r w:rsidR="00DE1E55" w:rsidRPr="00E11EBE">
        <w:rPr>
          <w:rFonts w:ascii="仿宋_GB2312" w:eastAsia="仿宋_GB2312" w:hint="eastAsia"/>
          <w:sz w:val="32"/>
          <w:szCs w:val="32"/>
        </w:rPr>
        <w:t>充分发挥</w:t>
      </w:r>
      <w:r w:rsidR="001631C9">
        <w:rPr>
          <w:rFonts w:ascii="仿宋_GB2312" w:eastAsia="仿宋_GB2312" w:hint="eastAsia"/>
          <w:sz w:val="32"/>
          <w:szCs w:val="32"/>
        </w:rPr>
        <w:t>其</w:t>
      </w:r>
      <w:r w:rsidR="00DE1E55" w:rsidRPr="00E11EBE">
        <w:rPr>
          <w:rFonts w:ascii="仿宋_GB2312" w:eastAsia="仿宋_GB2312" w:hint="eastAsia"/>
          <w:sz w:val="32"/>
          <w:szCs w:val="32"/>
        </w:rPr>
        <w:t>职责</w:t>
      </w:r>
      <w:r w:rsidR="001631C9">
        <w:rPr>
          <w:rFonts w:ascii="仿宋_GB2312" w:eastAsia="仿宋_GB2312" w:hint="eastAsia"/>
          <w:sz w:val="32"/>
          <w:szCs w:val="32"/>
        </w:rPr>
        <w:t>与</w:t>
      </w:r>
      <w:r w:rsidR="00DE1E55" w:rsidRPr="00E11EBE">
        <w:rPr>
          <w:rFonts w:ascii="仿宋_GB2312" w:eastAsia="仿宋_GB2312" w:hint="eastAsia"/>
          <w:sz w:val="32"/>
          <w:szCs w:val="32"/>
        </w:rPr>
        <w:t>作用，构建全局性和前瞻性的顶层视野和跨界思维，为公司的决策提供有价值的建议，帮助企业实现长期稳定的发展。</w:t>
      </w:r>
    </w:p>
    <w:p w14:paraId="0DE3CD48" w14:textId="19F5B543" w:rsidR="00C77268" w:rsidRPr="00EA07A7" w:rsidRDefault="00C77268" w:rsidP="00EA07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A07A7">
        <w:rPr>
          <w:rFonts w:ascii="仿宋_GB2312" w:eastAsia="仿宋_GB2312" w:hint="eastAsia"/>
          <w:sz w:val="32"/>
          <w:szCs w:val="32"/>
        </w:rPr>
        <w:t>为</w:t>
      </w:r>
      <w:r w:rsidR="00EA07A7">
        <w:rPr>
          <w:rFonts w:ascii="仿宋_GB2312" w:eastAsia="仿宋_GB2312" w:hint="eastAsia"/>
          <w:sz w:val="32"/>
          <w:szCs w:val="32"/>
        </w:rPr>
        <w:t>了更好</w:t>
      </w:r>
      <w:r w:rsidR="001631C9">
        <w:rPr>
          <w:rFonts w:ascii="仿宋_GB2312" w:eastAsia="仿宋_GB2312" w:hint="eastAsia"/>
          <w:sz w:val="32"/>
          <w:szCs w:val="32"/>
        </w:rPr>
        <w:t>地</w:t>
      </w:r>
      <w:r w:rsidRPr="00EA07A7">
        <w:rPr>
          <w:rFonts w:ascii="仿宋_GB2312" w:eastAsia="仿宋_GB2312" w:hint="eastAsia"/>
          <w:sz w:val="32"/>
          <w:szCs w:val="32"/>
        </w:rPr>
        <w:t>支持我国内部审计深化发展，满足内部审计管理人员</w:t>
      </w:r>
      <w:r w:rsidR="001631C9">
        <w:rPr>
          <w:rFonts w:ascii="仿宋_GB2312" w:eastAsia="仿宋_GB2312" w:hint="eastAsia"/>
          <w:sz w:val="32"/>
          <w:szCs w:val="32"/>
        </w:rPr>
        <w:t>的</w:t>
      </w:r>
      <w:r w:rsidRPr="00EA07A7">
        <w:rPr>
          <w:rFonts w:ascii="仿宋_GB2312" w:eastAsia="仿宋_GB2312" w:hint="eastAsia"/>
          <w:sz w:val="32"/>
          <w:szCs w:val="32"/>
        </w:rPr>
        <w:t>专业胜任能力要求，上海国家会计学院经过</w:t>
      </w:r>
      <w:r w:rsidR="001631C9">
        <w:rPr>
          <w:rFonts w:ascii="仿宋_GB2312" w:eastAsia="仿宋_GB2312" w:hint="eastAsia"/>
          <w:sz w:val="32"/>
          <w:szCs w:val="32"/>
        </w:rPr>
        <w:t>前期</w:t>
      </w:r>
      <w:r w:rsidRPr="00EA07A7">
        <w:rPr>
          <w:rFonts w:ascii="仿宋_GB2312" w:eastAsia="仿宋_GB2312" w:hint="eastAsia"/>
          <w:sz w:val="32"/>
          <w:szCs w:val="32"/>
        </w:rPr>
        <w:lastRenderedPageBreak/>
        <w:t>调研和精心筹备，将于202</w:t>
      </w:r>
      <w:r w:rsidR="000E5DA8" w:rsidRPr="00EA07A7">
        <w:rPr>
          <w:rFonts w:ascii="仿宋_GB2312" w:eastAsia="仿宋_GB2312" w:hint="eastAsia"/>
          <w:sz w:val="32"/>
          <w:szCs w:val="32"/>
        </w:rPr>
        <w:t>4</w:t>
      </w:r>
      <w:r w:rsidRPr="00EA07A7">
        <w:rPr>
          <w:rFonts w:ascii="仿宋_GB2312" w:eastAsia="仿宋_GB2312" w:hint="eastAsia"/>
          <w:sz w:val="32"/>
          <w:szCs w:val="32"/>
        </w:rPr>
        <w:t>年</w:t>
      </w:r>
      <w:r w:rsidR="000E5DA8" w:rsidRPr="00EA07A7">
        <w:rPr>
          <w:rFonts w:ascii="仿宋_GB2312" w:eastAsia="仿宋_GB2312" w:hint="eastAsia"/>
          <w:sz w:val="32"/>
          <w:szCs w:val="32"/>
        </w:rPr>
        <w:t>继续</w:t>
      </w:r>
      <w:r w:rsidRPr="00EA07A7">
        <w:rPr>
          <w:rFonts w:ascii="仿宋_GB2312" w:eastAsia="仿宋_GB2312" w:hint="eastAsia"/>
          <w:sz w:val="32"/>
          <w:szCs w:val="32"/>
        </w:rPr>
        <w:t>开设</w:t>
      </w:r>
      <w:r w:rsidR="00DE1E55">
        <w:rPr>
          <w:rFonts w:ascii="仿宋_GB2312" w:eastAsia="仿宋_GB2312" w:hint="eastAsia"/>
          <w:sz w:val="32"/>
          <w:szCs w:val="32"/>
        </w:rPr>
        <w:t>“</w:t>
      </w:r>
      <w:r w:rsidRPr="00EA07A7">
        <w:rPr>
          <w:rFonts w:ascii="仿宋_GB2312" w:eastAsia="仿宋_GB2312" w:hint="eastAsia"/>
          <w:sz w:val="32"/>
          <w:szCs w:val="32"/>
        </w:rPr>
        <w:t>内部审计负责人与后备人才岗位能力</w:t>
      </w:r>
      <w:r w:rsidR="0058720A">
        <w:rPr>
          <w:rFonts w:ascii="仿宋_GB2312" w:eastAsia="仿宋_GB2312" w:hint="eastAsia"/>
          <w:sz w:val="32"/>
          <w:szCs w:val="32"/>
        </w:rPr>
        <w:t>提升</w:t>
      </w:r>
      <w:r w:rsidRPr="00EA07A7">
        <w:rPr>
          <w:rFonts w:ascii="仿宋_GB2312" w:eastAsia="仿宋_GB2312" w:hint="eastAsia"/>
          <w:sz w:val="32"/>
          <w:szCs w:val="32"/>
        </w:rPr>
        <w:t>”高级研修班，欢迎各相关单位积极派员参加。</w:t>
      </w:r>
    </w:p>
    <w:p w14:paraId="77470ED5" w14:textId="77777777" w:rsidR="009F7410" w:rsidRPr="00EA07A7" w:rsidRDefault="009F7410" w:rsidP="00EA07A7">
      <w:pPr>
        <w:rPr>
          <w:rFonts w:ascii="仿宋_GB2312" w:eastAsia="仿宋_GB2312"/>
          <w:sz w:val="32"/>
          <w:szCs w:val="32"/>
        </w:rPr>
      </w:pPr>
    </w:p>
    <w:p w14:paraId="305766D4" w14:textId="70C641F1" w:rsidR="00C77268" w:rsidRPr="00EA07A7" w:rsidRDefault="00C77268" w:rsidP="00EA07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A07A7">
        <w:rPr>
          <w:rFonts w:ascii="仿宋_GB2312" w:eastAsia="仿宋_GB2312" w:hint="eastAsia"/>
          <w:sz w:val="32"/>
          <w:szCs w:val="32"/>
        </w:rPr>
        <w:t>附件：一、课程简介</w:t>
      </w:r>
    </w:p>
    <w:p w14:paraId="2410AE35" w14:textId="77777777" w:rsidR="00C77268" w:rsidRPr="00EA07A7" w:rsidRDefault="00C874C7" w:rsidP="00EA07A7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EA07A7">
        <w:rPr>
          <w:rFonts w:ascii="仿宋_GB2312" w:eastAsia="仿宋_GB2312" w:hint="eastAsia"/>
          <w:sz w:val="32"/>
          <w:szCs w:val="32"/>
        </w:rPr>
        <w:t>二、报名回执表</w:t>
      </w:r>
    </w:p>
    <w:p w14:paraId="2EF7DCE7" w14:textId="77777777" w:rsidR="00C77268" w:rsidRDefault="00C77268" w:rsidP="009F7410">
      <w:pPr>
        <w:spacing w:line="600" w:lineRule="exact"/>
        <w:rPr>
          <w:rFonts w:ascii="仿宋_GB2312" w:eastAsia="仿宋_GB2312" w:hAnsi="宋体" w:cs="微软雅黑"/>
          <w:sz w:val="32"/>
          <w:szCs w:val="32"/>
        </w:rPr>
      </w:pPr>
    </w:p>
    <w:p w14:paraId="75E265DA" w14:textId="77777777" w:rsidR="00C77268" w:rsidRDefault="00C77268" w:rsidP="009F7410">
      <w:pPr>
        <w:spacing w:line="600" w:lineRule="exact"/>
        <w:rPr>
          <w:rFonts w:ascii="仿宋_GB2312" w:eastAsia="仿宋_GB2312" w:hAnsi="宋体" w:cs="微软雅黑"/>
          <w:sz w:val="32"/>
          <w:szCs w:val="32"/>
        </w:rPr>
      </w:pPr>
    </w:p>
    <w:p w14:paraId="096A5788" w14:textId="77777777" w:rsidR="00C77268" w:rsidRDefault="00C77268" w:rsidP="009F7410">
      <w:pPr>
        <w:spacing w:line="600" w:lineRule="exact"/>
        <w:rPr>
          <w:rFonts w:ascii="仿宋_GB2312" w:eastAsia="仿宋_GB2312" w:hAnsi="宋体" w:cs="微软雅黑"/>
          <w:sz w:val="32"/>
          <w:szCs w:val="32"/>
        </w:rPr>
      </w:pPr>
    </w:p>
    <w:p w14:paraId="2C12912C" w14:textId="77777777" w:rsidR="00EA07A7" w:rsidRDefault="00EA07A7" w:rsidP="009F7410">
      <w:pPr>
        <w:spacing w:line="600" w:lineRule="exact"/>
        <w:rPr>
          <w:rFonts w:ascii="仿宋_GB2312" w:eastAsia="仿宋_GB2312" w:hAnsi="宋体" w:cs="微软雅黑"/>
          <w:sz w:val="32"/>
          <w:szCs w:val="32"/>
        </w:rPr>
      </w:pPr>
    </w:p>
    <w:p w14:paraId="6C60E00F" w14:textId="77777777" w:rsidR="005762DB" w:rsidRDefault="005762DB" w:rsidP="009F7410">
      <w:pPr>
        <w:spacing w:line="600" w:lineRule="exact"/>
        <w:rPr>
          <w:rFonts w:ascii="仿宋_GB2312" w:eastAsia="仿宋_GB2312" w:hAnsi="宋体" w:cs="微软雅黑"/>
          <w:sz w:val="32"/>
          <w:szCs w:val="32"/>
        </w:rPr>
      </w:pPr>
    </w:p>
    <w:p w14:paraId="6C8B88AD" w14:textId="77777777" w:rsidR="005762DB" w:rsidRDefault="005762DB" w:rsidP="009F7410">
      <w:pPr>
        <w:spacing w:line="600" w:lineRule="exact"/>
        <w:rPr>
          <w:rFonts w:ascii="仿宋_GB2312" w:eastAsia="仿宋_GB2312" w:hAnsi="宋体" w:cs="微软雅黑"/>
          <w:sz w:val="32"/>
          <w:szCs w:val="32"/>
        </w:rPr>
      </w:pPr>
    </w:p>
    <w:p w14:paraId="730094C8" w14:textId="77777777" w:rsidR="005762DB" w:rsidRDefault="005762DB" w:rsidP="009F7410">
      <w:pPr>
        <w:spacing w:line="600" w:lineRule="exact"/>
        <w:rPr>
          <w:rFonts w:ascii="仿宋_GB2312" w:eastAsia="仿宋_GB2312" w:hAnsi="宋体" w:cs="微软雅黑"/>
          <w:sz w:val="32"/>
          <w:szCs w:val="32"/>
        </w:rPr>
      </w:pPr>
    </w:p>
    <w:p w14:paraId="7E01C4DF" w14:textId="77777777" w:rsidR="005762DB" w:rsidRDefault="005762DB" w:rsidP="009F7410">
      <w:pPr>
        <w:spacing w:line="600" w:lineRule="exact"/>
        <w:rPr>
          <w:rFonts w:ascii="仿宋_GB2312" w:eastAsia="仿宋_GB2312" w:hAnsi="宋体" w:cs="微软雅黑"/>
          <w:sz w:val="32"/>
          <w:szCs w:val="32"/>
        </w:rPr>
      </w:pPr>
    </w:p>
    <w:p w14:paraId="5777D7E6" w14:textId="77777777" w:rsidR="005762DB" w:rsidRDefault="005762DB" w:rsidP="009F7410">
      <w:pPr>
        <w:spacing w:line="600" w:lineRule="exact"/>
        <w:rPr>
          <w:rFonts w:ascii="仿宋_GB2312" w:eastAsia="仿宋_GB2312" w:hAnsi="宋体" w:cs="微软雅黑"/>
          <w:sz w:val="32"/>
          <w:szCs w:val="32"/>
        </w:rPr>
      </w:pPr>
    </w:p>
    <w:p w14:paraId="2E6FD2C8" w14:textId="77777777" w:rsidR="005762DB" w:rsidRDefault="005762DB" w:rsidP="009F7410">
      <w:pPr>
        <w:spacing w:line="600" w:lineRule="exact"/>
        <w:rPr>
          <w:rFonts w:ascii="仿宋_GB2312" w:eastAsia="仿宋_GB2312" w:hAnsi="宋体" w:cs="微软雅黑"/>
          <w:sz w:val="32"/>
          <w:szCs w:val="32"/>
        </w:rPr>
      </w:pPr>
    </w:p>
    <w:p w14:paraId="340ED0A0" w14:textId="77777777" w:rsidR="005762DB" w:rsidRDefault="00C77268" w:rsidP="009F7410">
      <w:pPr>
        <w:spacing w:line="600" w:lineRule="exact"/>
        <w:jc w:val="right"/>
        <w:rPr>
          <w:rFonts w:ascii="仿宋_GB2312" w:eastAsia="仿宋_GB2312" w:hAnsi="宋体" w:cs="微软雅黑"/>
          <w:sz w:val="32"/>
          <w:szCs w:val="32"/>
        </w:rPr>
      </w:pPr>
      <w:r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</w:p>
    <w:p w14:paraId="4FACAF48" w14:textId="4A8A3B39" w:rsidR="00C77268" w:rsidRDefault="00B368AC" w:rsidP="009F7410">
      <w:pPr>
        <w:spacing w:line="600" w:lineRule="exact"/>
        <w:jc w:val="right"/>
        <w:rPr>
          <w:rFonts w:ascii="仿宋_GB2312" w:eastAsia="仿宋_GB2312" w:hAnsi="宋体" w:cs="微软雅黑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教务</w:t>
      </w:r>
      <w:r w:rsidR="00D323AE">
        <w:rPr>
          <w:rFonts w:ascii="仿宋_GB2312" w:eastAsia="仿宋_GB2312" w:hAnsi="宋体" w:hint="eastAsia"/>
          <w:sz w:val="32"/>
          <w:szCs w:val="32"/>
        </w:rPr>
        <w:t>二</w:t>
      </w:r>
      <w:r w:rsidR="00C77268">
        <w:rPr>
          <w:rFonts w:ascii="仿宋_GB2312" w:eastAsia="仿宋_GB2312" w:hAnsi="宋体" w:hint="eastAsia"/>
          <w:sz w:val="32"/>
          <w:szCs w:val="32"/>
        </w:rPr>
        <w:t>部</w:t>
      </w:r>
    </w:p>
    <w:p w14:paraId="2ECD43CF" w14:textId="3129AF0F" w:rsidR="00C77268" w:rsidRDefault="00C77268" w:rsidP="009F7410">
      <w:pPr>
        <w:spacing w:line="600" w:lineRule="exact"/>
        <w:jc w:val="right"/>
        <w:rPr>
          <w:rFonts w:ascii="仿宋_GB2312" w:eastAsia="仿宋_GB2312" w:hAnsi="宋体" w:cs="微软雅黑"/>
          <w:sz w:val="32"/>
          <w:szCs w:val="32"/>
        </w:rPr>
      </w:pPr>
      <w:r>
        <w:rPr>
          <w:rFonts w:ascii="仿宋_GB2312" w:eastAsia="仿宋_GB2312" w:hAnsi="宋体" w:cs="微软雅黑"/>
          <w:sz w:val="32"/>
          <w:szCs w:val="32"/>
        </w:rPr>
        <w:t>202</w:t>
      </w:r>
      <w:r w:rsidR="00A52110">
        <w:rPr>
          <w:rFonts w:ascii="仿宋_GB2312" w:eastAsia="仿宋_GB2312" w:hAnsi="宋体" w:cs="微软雅黑" w:hint="eastAsia"/>
          <w:sz w:val="32"/>
          <w:szCs w:val="32"/>
        </w:rPr>
        <w:t>4</w:t>
      </w:r>
      <w:r>
        <w:rPr>
          <w:rFonts w:ascii="仿宋_GB2312" w:eastAsia="仿宋_GB2312" w:hAnsi="宋体" w:cs="微软雅黑" w:hint="eastAsia"/>
          <w:sz w:val="32"/>
          <w:szCs w:val="32"/>
        </w:rPr>
        <w:t>年</w:t>
      </w:r>
      <w:r w:rsidR="00A52110">
        <w:rPr>
          <w:rFonts w:ascii="仿宋_GB2312" w:eastAsia="仿宋_GB2312" w:hAnsi="宋体" w:cs="微软雅黑" w:hint="eastAsia"/>
          <w:sz w:val="32"/>
          <w:szCs w:val="32"/>
        </w:rPr>
        <w:t>1</w:t>
      </w:r>
      <w:r>
        <w:rPr>
          <w:rFonts w:ascii="仿宋_GB2312" w:eastAsia="仿宋_GB2312" w:hAnsi="宋体" w:cs="微软雅黑" w:hint="eastAsia"/>
          <w:sz w:val="32"/>
          <w:szCs w:val="32"/>
        </w:rPr>
        <w:t>月</w:t>
      </w:r>
    </w:p>
    <w:p w14:paraId="7954BF5B" w14:textId="77777777" w:rsidR="00A83E4E" w:rsidRDefault="00A83E4E" w:rsidP="009F7410">
      <w:pPr>
        <w:spacing w:line="600" w:lineRule="exact"/>
        <w:jc w:val="right"/>
        <w:rPr>
          <w:rFonts w:ascii="仿宋_GB2312" w:eastAsia="仿宋_GB2312" w:hAnsi="宋体" w:cs="微软雅黑"/>
          <w:sz w:val="32"/>
          <w:szCs w:val="32"/>
        </w:rPr>
      </w:pPr>
    </w:p>
    <w:p w14:paraId="3ECABB58" w14:textId="77777777" w:rsidR="00A83E4E" w:rsidRDefault="00A83E4E" w:rsidP="009F7410">
      <w:pPr>
        <w:spacing w:line="600" w:lineRule="exact"/>
        <w:jc w:val="right"/>
        <w:rPr>
          <w:rFonts w:ascii="仿宋_GB2312" w:eastAsia="仿宋_GB2312" w:hAnsi="宋体" w:cs="微软雅黑"/>
          <w:sz w:val="32"/>
          <w:szCs w:val="32"/>
        </w:rPr>
      </w:pPr>
    </w:p>
    <w:p w14:paraId="4EC2D3EA" w14:textId="77777777" w:rsidR="00A83E4E" w:rsidRDefault="00A83E4E" w:rsidP="009F7410">
      <w:pPr>
        <w:spacing w:line="600" w:lineRule="exact"/>
        <w:jc w:val="right"/>
        <w:rPr>
          <w:rFonts w:ascii="仿宋_GB2312" w:eastAsia="仿宋_GB2312" w:hAnsi="宋体" w:cs="微软雅黑"/>
          <w:sz w:val="32"/>
          <w:szCs w:val="32"/>
        </w:rPr>
      </w:pPr>
    </w:p>
    <w:p w14:paraId="3315AEBD" w14:textId="77777777" w:rsidR="00A83E4E" w:rsidRDefault="00A83E4E" w:rsidP="009F7410">
      <w:pPr>
        <w:spacing w:line="600" w:lineRule="exact"/>
        <w:jc w:val="right"/>
        <w:rPr>
          <w:rFonts w:ascii="仿宋_GB2312" w:eastAsia="仿宋_GB2312" w:hAnsi="宋体" w:cs="微软雅黑"/>
          <w:sz w:val="32"/>
          <w:szCs w:val="32"/>
        </w:rPr>
      </w:pPr>
    </w:p>
    <w:p w14:paraId="7EB6E32C" w14:textId="46FF61C5" w:rsidR="00C77268" w:rsidRPr="000F5EB4" w:rsidRDefault="00C77268" w:rsidP="00C77268">
      <w:pPr>
        <w:spacing w:line="360" w:lineRule="auto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0F5EB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tbl>
      <w:tblPr>
        <w:tblpPr w:leftFromText="180" w:rightFromText="180" w:vertAnchor="text" w:horzAnchor="margin" w:tblpY="722"/>
        <w:tblW w:w="8188" w:type="dxa"/>
        <w:tblLayout w:type="fixed"/>
        <w:tblLook w:val="0000" w:firstRow="0" w:lastRow="0" w:firstColumn="0" w:lastColumn="0" w:noHBand="0" w:noVBand="0"/>
      </w:tblPr>
      <w:tblGrid>
        <w:gridCol w:w="1271"/>
        <w:gridCol w:w="1531"/>
        <w:gridCol w:w="1842"/>
        <w:gridCol w:w="1560"/>
        <w:gridCol w:w="1984"/>
      </w:tblGrid>
      <w:tr w:rsidR="00EA07A7" w:rsidRPr="005159DA" w14:paraId="1D9BB813" w14:textId="77777777" w:rsidTr="00EA07A7">
        <w:trPr>
          <w:trHeight w:val="2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93AF7" w14:textId="77777777" w:rsidR="00EA07A7" w:rsidRPr="00EA07A7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7A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8000F" w14:textId="77777777" w:rsidR="00EA07A7" w:rsidRPr="00EA07A7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7A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第一模块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6E943" w14:textId="77777777" w:rsidR="00EA07A7" w:rsidRPr="00EA07A7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7A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培训时间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F7074" w14:textId="77777777" w:rsidR="00EA07A7" w:rsidRPr="00EA07A7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7A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第二模块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9E610" w14:textId="77777777" w:rsidR="00EA07A7" w:rsidRPr="00EA07A7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7A7">
              <w:rPr>
                <w:rFonts w:ascii="仿宋" w:eastAsia="仿宋" w:hAnsi="仿宋"/>
                <w:b/>
                <w:bCs/>
                <w:sz w:val="24"/>
                <w:szCs w:val="24"/>
              </w:rPr>
              <w:t>培训时间</w:t>
            </w:r>
          </w:p>
        </w:tc>
      </w:tr>
      <w:tr w:rsidR="00EA07A7" w:rsidRPr="005159DA" w14:paraId="1ED8F147" w14:textId="77777777" w:rsidTr="00EA07A7">
        <w:trPr>
          <w:trHeight w:val="2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17695" w14:textId="77777777" w:rsidR="00EA07A7" w:rsidRPr="005159DA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159DA">
              <w:rPr>
                <w:rFonts w:ascii="仿宋" w:eastAsia="仿宋" w:hAnsi="仿宋" w:hint="eastAsia"/>
                <w:sz w:val="24"/>
                <w:szCs w:val="24"/>
              </w:rPr>
              <w:t>第一期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F2F7C" w14:textId="77777777" w:rsidR="00EA07A7" w:rsidRPr="005159DA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159DA">
              <w:rPr>
                <w:rFonts w:ascii="仿宋" w:eastAsia="仿宋" w:hAnsi="仿宋" w:hint="eastAsia"/>
                <w:sz w:val="24"/>
                <w:szCs w:val="24"/>
              </w:rPr>
              <w:t>上海，面授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D7D8A" w14:textId="486939C9" w:rsidR="00EA07A7" w:rsidRPr="005159DA" w:rsidRDefault="00D11D3E" w:rsidP="00EA07A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EA07A7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="005E1B49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EA07A7"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  <w:r w:rsidR="00EA07A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5FAA3" w14:textId="77777777" w:rsidR="00EA07A7" w:rsidRPr="005159DA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159DA">
              <w:rPr>
                <w:rFonts w:ascii="仿宋" w:eastAsia="仿宋" w:hAnsi="仿宋" w:hint="eastAsia"/>
                <w:sz w:val="24"/>
                <w:szCs w:val="24"/>
              </w:rPr>
              <w:t>上海，面授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D2172" w14:textId="31CBF44B" w:rsidR="00EA07A7" w:rsidRPr="005159DA" w:rsidRDefault="00D11D3E" w:rsidP="00EA07A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EA07A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FE46ED">
              <w:rPr>
                <w:rFonts w:ascii="仿宋" w:eastAsia="仿宋" w:hAnsi="仿宋"/>
                <w:sz w:val="24"/>
                <w:szCs w:val="24"/>
              </w:rPr>
              <w:t>17</w:t>
            </w:r>
            <w:r w:rsidR="00EA07A7"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FE46ED">
              <w:rPr>
                <w:rFonts w:ascii="仿宋" w:eastAsia="仿宋" w:hAnsi="仿宋"/>
                <w:sz w:val="24"/>
                <w:szCs w:val="24"/>
              </w:rPr>
              <w:t>9</w:t>
            </w:r>
            <w:r w:rsidR="00EA07A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EA07A7" w:rsidRPr="005159DA" w14:paraId="2F2A34F1" w14:textId="77777777" w:rsidTr="00EA07A7">
        <w:trPr>
          <w:trHeight w:val="4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CE2A0" w14:textId="77777777" w:rsidR="00EA07A7" w:rsidRPr="005159DA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159DA">
              <w:rPr>
                <w:rFonts w:ascii="仿宋" w:eastAsia="仿宋" w:hAnsi="仿宋" w:hint="eastAsia"/>
                <w:sz w:val="24"/>
                <w:szCs w:val="24"/>
              </w:rPr>
              <w:t>第二期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EBF96" w14:textId="77777777" w:rsidR="00EA07A7" w:rsidRPr="005159DA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159DA">
              <w:rPr>
                <w:rFonts w:ascii="仿宋" w:eastAsia="仿宋" w:hAnsi="仿宋" w:hint="eastAsia"/>
                <w:sz w:val="24"/>
                <w:szCs w:val="24"/>
              </w:rPr>
              <w:t>上海，面授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89E75" w14:textId="46D2DAB7" w:rsidR="00EA07A7" w:rsidRPr="005159DA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D11D3E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 w:rsidR="00D11D3E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-1</w:t>
            </w:r>
            <w:r w:rsidR="00D11D3E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3B47D" w14:textId="77777777" w:rsidR="00EA07A7" w:rsidRPr="005159DA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159DA">
              <w:rPr>
                <w:rFonts w:ascii="仿宋" w:eastAsia="仿宋" w:hAnsi="仿宋" w:hint="eastAsia"/>
                <w:sz w:val="24"/>
                <w:szCs w:val="24"/>
              </w:rPr>
              <w:t>上海，面授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FEBEA" w14:textId="3C9F9D15" w:rsidR="00EA07A7" w:rsidRPr="005159DA" w:rsidRDefault="00EA07A7" w:rsidP="00EA07A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="000078AD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="000078AD"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4936024C" w14:textId="77777777" w:rsidR="00C77268" w:rsidRPr="000F5EB4" w:rsidRDefault="00C77268" w:rsidP="00C77268">
      <w:pPr>
        <w:pStyle w:val="a4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F5EB4">
        <w:rPr>
          <w:rFonts w:ascii="仿宋_GB2312" w:eastAsia="仿宋_GB2312" w:hAnsi="仿宋" w:hint="eastAsia"/>
          <w:b/>
          <w:sz w:val="32"/>
          <w:szCs w:val="32"/>
        </w:rPr>
        <w:t>一、培训安排</w:t>
      </w:r>
    </w:p>
    <w:p w14:paraId="6CD39101" w14:textId="1E6158C3" w:rsidR="005E1B49" w:rsidRPr="00E11EBE" w:rsidRDefault="005E1B49" w:rsidP="00C77268">
      <w:pPr>
        <w:pStyle w:val="a4"/>
        <w:spacing w:line="360" w:lineRule="auto"/>
        <w:rPr>
          <w:rFonts w:ascii="仿宋_GB2312" w:eastAsia="仿宋_GB2312"/>
          <w:sz w:val="32"/>
          <w:szCs w:val="32"/>
        </w:rPr>
      </w:pPr>
      <w:r w:rsidRPr="00E11EBE">
        <w:rPr>
          <w:rFonts w:ascii="仿宋_GB2312" w:eastAsia="仿宋_GB2312" w:hint="eastAsia"/>
          <w:sz w:val="32"/>
          <w:szCs w:val="32"/>
        </w:rPr>
        <w:t>备注：其中第一期第一模块</w:t>
      </w:r>
      <w:r w:rsidR="004E22B1">
        <w:rPr>
          <w:rFonts w:ascii="仿宋_GB2312" w:eastAsia="仿宋_GB2312" w:hint="eastAsia"/>
          <w:sz w:val="32"/>
          <w:szCs w:val="32"/>
        </w:rPr>
        <w:t>的第一天，即4月2</w:t>
      </w:r>
      <w:r w:rsidR="004E22B1">
        <w:rPr>
          <w:rFonts w:ascii="仿宋_GB2312" w:eastAsia="仿宋_GB2312"/>
          <w:sz w:val="32"/>
          <w:szCs w:val="32"/>
        </w:rPr>
        <w:t>0</w:t>
      </w:r>
      <w:r w:rsidR="004E22B1">
        <w:rPr>
          <w:rFonts w:ascii="仿宋_GB2312" w:eastAsia="仿宋_GB2312" w:hint="eastAsia"/>
          <w:sz w:val="32"/>
          <w:szCs w:val="32"/>
        </w:rPr>
        <w:t>日，是计划中的</w:t>
      </w:r>
      <w:r w:rsidR="004E22B1" w:rsidRPr="00E11EBE">
        <w:rPr>
          <w:rFonts w:ascii="仿宋_GB2312" w:eastAsia="仿宋_GB2312" w:hint="eastAsia"/>
          <w:sz w:val="32"/>
          <w:szCs w:val="32"/>
        </w:rPr>
        <w:t>“2024内部审计高质量发展论坛”</w:t>
      </w:r>
      <w:r w:rsidR="004E22B1">
        <w:rPr>
          <w:rFonts w:ascii="仿宋_GB2312" w:eastAsia="仿宋_GB2312" w:hint="eastAsia"/>
          <w:sz w:val="32"/>
          <w:szCs w:val="32"/>
        </w:rPr>
        <w:t>，是</w:t>
      </w:r>
      <w:r w:rsidRPr="00E11EBE">
        <w:rPr>
          <w:rFonts w:ascii="仿宋_GB2312" w:eastAsia="仿宋_GB2312" w:hint="eastAsia"/>
          <w:sz w:val="32"/>
          <w:szCs w:val="32"/>
        </w:rPr>
        <w:t>增值服务。</w:t>
      </w:r>
    </w:p>
    <w:p w14:paraId="32E76701" w14:textId="07DAB80D" w:rsidR="00C77268" w:rsidRPr="000F5EB4" w:rsidRDefault="00C77268" w:rsidP="00C77268">
      <w:pPr>
        <w:pStyle w:val="a4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F5EB4">
        <w:rPr>
          <w:rFonts w:ascii="仿宋_GB2312" w:eastAsia="仿宋_GB2312" w:hAnsi="仿宋" w:hint="eastAsia"/>
          <w:b/>
          <w:sz w:val="32"/>
          <w:szCs w:val="32"/>
        </w:rPr>
        <w:t>二、项目优势</w:t>
      </w:r>
    </w:p>
    <w:p w14:paraId="45F5B1E8" w14:textId="178A5202" w:rsidR="00A81ED7" w:rsidRDefault="00DE02FA" w:rsidP="00C77268">
      <w:pPr>
        <w:pStyle w:val="a4"/>
        <w:spacing w:line="360" w:lineRule="auto"/>
        <w:rPr>
          <w:rFonts w:ascii="仿宋_GB2312" w:eastAsia="仿宋_GB2312"/>
          <w:sz w:val="32"/>
          <w:szCs w:val="32"/>
        </w:rPr>
      </w:pPr>
      <w:r w:rsidRPr="00E11EBE">
        <w:rPr>
          <w:rFonts w:ascii="仿宋_GB2312" w:eastAsia="仿宋_GB2312" w:hint="eastAsia"/>
          <w:sz w:val="32"/>
          <w:szCs w:val="32"/>
        </w:rPr>
        <w:t>1.基于</w:t>
      </w:r>
      <w:r w:rsidR="00A81ED7">
        <w:rPr>
          <w:rFonts w:ascii="仿宋_GB2312" w:eastAsia="仿宋_GB2312" w:hint="eastAsia"/>
          <w:sz w:val="32"/>
          <w:szCs w:val="32"/>
        </w:rPr>
        <w:t>最</w:t>
      </w:r>
      <w:r w:rsidRPr="00E11EBE">
        <w:rPr>
          <w:rFonts w:ascii="仿宋_GB2312" w:eastAsia="仿宋_GB2312" w:hint="eastAsia"/>
          <w:sz w:val="32"/>
          <w:szCs w:val="32"/>
        </w:rPr>
        <w:t>新监管要求，以研究型审计为引领，学习掌握</w:t>
      </w:r>
      <w:r w:rsidR="00A81ED7">
        <w:rPr>
          <w:rFonts w:ascii="仿宋_GB2312" w:eastAsia="仿宋_GB2312" w:hint="eastAsia"/>
          <w:sz w:val="32"/>
          <w:szCs w:val="32"/>
        </w:rPr>
        <w:t>高效建设</w:t>
      </w:r>
      <w:r w:rsidRPr="00E11EBE">
        <w:rPr>
          <w:rFonts w:ascii="仿宋_GB2312" w:eastAsia="仿宋_GB2312" w:hint="eastAsia"/>
          <w:sz w:val="32"/>
          <w:szCs w:val="32"/>
        </w:rPr>
        <w:t>内部审计体系的</w:t>
      </w:r>
      <w:r w:rsidR="00A1366D">
        <w:rPr>
          <w:rFonts w:ascii="仿宋_GB2312" w:eastAsia="仿宋_GB2312" w:hint="eastAsia"/>
          <w:sz w:val="32"/>
          <w:szCs w:val="32"/>
        </w:rPr>
        <w:t>路径</w:t>
      </w:r>
      <w:r w:rsidRPr="00E11EBE">
        <w:rPr>
          <w:rFonts w:ascii="仿宋_GB2312" w:eastAsia="仿宋_GB2312" w:hint="eastAsia"/>
          <w:sz w:val="32"/>
          <w:szCs w:val="32"/>
        </w:rPr>
        <w:t>。</w:t>
      </w:r>
    </w:p>
    <w:p w14:paraId="70EEEE73" w14:textId="3078D2E5" w:rsidR="00DE02FA" w:rsidRPr="00E11EBE" w:rsidRDefault="00A81ED7" w:rsidP="00C77268">
      <w:pPr>
        <w:pStyle w:val="a4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DE02FA" w:rsidRPr="00E11EBE">
        <w:rPr>
          <w:rFonts w:ascii="仿宋_GB2312" w:eastAsia="仿宋_GB2312" w:hint="eastAsia"/>
          <w:sz w:val="32"/>
          <w:szCs w:val="32"/>
        </w:rPr>
        <w:t>提高政治站位，掌握新时代重大政策措施落实审计的新内涵、新技术和新方法</w:t>
      </w:r>
      <w:r>
        <w:rPr>
          <w:rFonts w:ascii="仿宋_GB2312" w:eastAsia="仿宋_GB2312" w:hint="eastAsia"/>
          <w:sz w:val="32"/>
          <w:szCs w:val="32"/>
        </w:rPr>
        <w:t>。</w:t>
      </w:r>
      <w:r w:rsidR="00DE02FA" w:rsidRPr="00E11EBE">
        <w:rPr>
          <w:rFonts w:ascii="仿宋_GB2312" w:eastAsia="仿宋_GB2312" w:hint="eastAsia"/>
          <w:sz w:val="32"/>
          <w:szCs w:val="32"/>
        </w:rPr>
        <w:t>聚焦主责主业，融会贯通审计全过程，助推审计工作高质量发展。</w:t>
      </w:r>
    </w:p>
    <w:p w14:paraId="122B1F5E" w14:textId="6AA7AF04" w:rsidR="00DE02FA" w:rsidRPr="00E11EBE" w:rsidRDefault="00A81ED7" w:rsidP="00C77268">
      <w:pPr>
        <w:pStyle w:val="a4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DE02FA" w:rsidRPr="00E11EBE">
        <w:rPr>
          <w:rFonts w:ascii="仿宋_GB2312" w:eastAsia="仿宋_GB2312" w:hint="eastAsia"/>
          <w:sz w:val="32"/>
          <w:szCs w:val="32"/>
        </w:rPr>
        <w:t>.以公司治理、战略、风险管理为导向，规划先行，战略引领，创新赋能，对标一流企业的探索与实践，帮助审计负责人构建全局性的顶层视野和</w:t>
      </w:r>
      <w:r>
        <w:rPr>
          <w:rFonts w:ascii="仿宋_GB2312" w:eastAsia="仿宋_GB2312" w:hint="eastAsia"/>
          <w:sz w:val="32"/>
          <w:szCs w:val="32"/>
        </w:rPr>
        <w:t>前瞻性的</w:t>
      </w:r>
      <w:r w:rsidR="00DE02FA" w:rsidRPr="00E11EBE">
        <w:rPr>
          <w:rFonts w:ascii="仿宋_GB2312" w:eastAsia="仿宋_GB2312" w:hint="eastAsia"/>
          <w:sz w:val="32"/>
          <w:szCs w:val="32"/>
        </w:rPr>
        <w:t>跨界思维。</w:t>
      </w:r>
    </w:p>
    <w:p w14:paraId="03B984E1" w14:textId="635BA84A" w:rsidR="00C77268" w:rsidRPr="000F5EB4" w:rsidRDefault="00A81ED7" w:rsidP="00C77268">
      <w:pPr>
        <w:pStyle w:val="a4"/>
        <w:spacing w:line="360" w:lineRule="auto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t>4</w:t>
      </w:r>
      <w:r w:rsidR="00D323AE" w:rsidRPr="00E11EBE">
        <w:rPr>
          <w:rFonts w:ascii="仿宋_GB2312" w:eastAsia="仿宋_GB2312" w:hint="eastAsia"/>
          <w:sz w:val="32"/>
          <w:szCs w:val="32"/>
        </w:rPr>
        <w:t>.大咖云集</w:t>
      </w:r>
      <w:r w:rsidR="00FD4CC0" w:rsidRPr="00E11EBE">
        <w:rPr>
          <w:rFonts w:ascii="仿宋_GB2312" w:eastAsia="仿宋_GB2312" w:hint="eastAsia"/>
          <w:sz w:val="32"/>
          <w:szCs w:val="32"/>
        </w:rPr>
        <w:t>，本课程汇集</w:t>
      </w:r>
      <w:r w:rsidR="005E1B49" w:rsidRPr="00E11EBE">
        <w:rPr>
          <w:rFonts w:ascii="仿宋_GB2312" w:eastAsia="仿宋_GB2312" w:hint="eastAsia"/>
          <w:sz w:val="32"/>
          <w:szCs w:val="32"/>
        </w:rPr>
        <w:t>审计署知名专家、著名教授、</w:t>
      </w:r>
      <w:r w:rsidR="00FD4CC0" w:rsidRPr="00E11EBE">
        <w:rPr>
          <w:rFonts w:ascii="仿宋_GB2312" w:eastAsia="仿宋_GB2312" w:hint="eastAsia"/>
          <w:sz w:val="32"/>
          <w:szCs w:val="32"/>
        </w:rPr>
        <w:t>标杆</w:t>
      </w:r>
      <w:r w:rsidR="00A1366D">
        <w:rPr>
          <w:rFonts w:ascii="仿宋_GB2312" w:eastAsia="仿宋_GB2312" w:hint="eastAsia"/>
          <w:sz w:val="32"/>
          <w:szCs w:val="32"/>
        </w:rPr>
        <w:t>企业</w:t>
      </w:r>
      <w:r w:rsidR="00FD4CC0" w:rsidRPr="00E11EBE">
        <w:rPr>
          <w:rFonts w:ascii="仿宋_GB2312" w:eastAsia="仿宋_GB2312" w:hint="eastAsia"/>
          <w:sz w:val="32"/>
          <w:szCs w:val="32"/>
        </w:rPr>
        <w:t>实战专家担纲主讲</w:t>
      </w:r>
      <w:r w:rsidR="00D323AE" w:rsidRPr="00E11EBE">
        <w:rPr>
          <w:rFonts w:ascii="仿宋_GB2312" w:eastAsia="仿宋_GB2312" w:hint="eastAsia"/>
          <w:sz w:val="32"/>
          <w:szCs w:val="32"/>
        </w:rPr>
        <w:t>，以深度实践助力知识汲取,用广阔视野丰富学习体验；将隐性的经验显性</w:t>
      </w:r>
      <w:r w:rsidR="00D323AE" w:rsidRPr="00D323AE">
        <w:rPr>
          <w:rFonts w:ascii="仿宋_GB2312" w:eastAsia="仿宋_GB2312" w:hAnsi="仿宋" w:hint="eastAsia"/>
          <w:bCs/>
          <w:sz w:val="32"/>
          <w:szCs w:val="32"/>
        </w:rPr>
        <w:t>化，让实践</w:t>
      </w:r>
      <w:r w:rsidR="00530E81">
        <w:rPr>
          <w:rFonts w:ascii="仿宋_GB2312" w:eastAsia="仿宋_GB2312" w:hAnsi="仿宋" w:hint="eastAsia"/>
          <w:bCs/>
          <w:sz w:val="32"/>
          <w:szCs w:val="32"/>
        </w:rPr>
        <w:t>升华</w:t>
      </w:r>
      <w:r w:rsidR="00D323AE" w:rsidRPr="00D323AE">
        <w:rPr>
          <w:rFonts w:ascii="仿宋_GB2312" w:eastAsia="仿宋_GB2312" w:hAnsi="仿宋" w:hint="eastAsia"/>
          <w:bCs/>
          <w:sz w:val="32"/>
          <w:szCs w:val="32"/>
        </w:rPr>
        <w:t>成理论去指导新的实践，让审计人更有价值。</w:t>
      </w:r>
      <w:r w:rsidR="00D323AE" w:rsidRPr="00D323AE">
        <w:rPr>
          <w:rFonts w:ascii="仿宋_GB2312" w:eastAsia="仿宋_GB2312" w:hAnsi="仿宋" w:hint="eastAsia"/>
          <w:bCs/>
          <w:sz w:val="32"/>
          <w:szCs w:val="32"/>
        </w:rPr>
        <w:cr/>
      </w:r>
      <w:r w:rsidR="00C77268" w:rsidRPr="000F5EB4">
        <w:rPr>
          <w:rFonts w:ascii="仿宋_GB2312" w:eastAsia="仿宋_GB2312" w:hAnsi="仿宋" w:hint="eastAsia"/>
          <w:b/>
          <w:sz w:val="32"/>
          <w:szCs w:val="32"/>
        </w:rPr>
        <w:t>三、培训对象</w:t>
      </w:r>
    </w:p>
    <w:p w14:paraId="7F2B54B8" w14:textId="4E54193D" w:rsidR="00C77268" w:rsidRDefault="00C77268" w:rsidP="00C77268">
      <w:pPr>
        <w:pStyle w:val="a4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1.总审计师、审计总监</w:t>
      </w:r>
      <w:r w:rsidR="00D55EDB">
        <w:rPr>
          <w:rFonts w:ascii="仿宋_GB2312" w:eastAsia="仿宋_GB2312" w:hAnsi="仿宋" w:hint="eastAsia"/>
          <w:bCs/>
          <w:sz w:val="32"/>
          <w:szCs w:val="32"/>
        </w:rPr>
        <w:t>，</w:t>
      </w:r>
      <w:r>
        <w:rPr>
          <w:rFonts w:ascii="仿宋_GB2312" w:eastAsia="仿宋_GB2312" w:hAnsi="仿宋" w:hint="eastAsia"/>
          <w:bCs/>
          <w:sz w:val="32"/>
          <w:szCs w:val="32"/>
        </w:rPr>
        <w:t>内审负责人及后备人才；</w:t>
      </w:r>
    </w:p>
    <w:p w14:paraId="3C5E24C2" w14:textId="0B592AC1" w:rsidR="00A93C78" w:rsidRDefault="00C77268" w:rsidP="00C77268">
      <w:pPr>
        <w:pStyle w:val="a4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861214">
        <w:rPr>
          <w:rFonts w:ascii="仿宋_GB2312" w:eastAsia="仿宋_GB2312" w:hAnsi="仿宋" w:hint="eastAsia"/>
          <w:bCs/>
          <w:sz w:val="32"/>
          <w:szCs w:val="32"/>
        </w:rPr>
        <w:lastRenderedPageBreak/>
        <w:t>2</w:t>
      </w:r>
      <w:r w:rsidRPr="00E11EBE">
        <w:rPr>
          <w:rFonts w:ascii="仿宋_GB2312" w:eastAsia="仿宋_GB2312" w:hAnsi="仿宋" w:hint="eastAsia"/>
          <w:bCs/>
          <w:sz w:val="32"/>
          <w:szCs w:val="32"/>
        </w:rPr>
        <w:t>.</w:t>
      </w:r>
      <w:r w:rsidR="00DE02FA" w:rsidRPr="00E11EBE">
        <w:rPr>
          <w:rFonts w:ascii="仿宋_GB2312" w:eastAsia="仿宋_GB2312" w:hAnsi="仿宋" w:hint="eastAsia"/>
          <w:bCs/>
          <w:sz w:val="32"/>
          <w:szCs w:val="32"/>
        </w:rPr>
        <w:t>风控、合规、法务、财务相关部门负责人及后备人才</w:t>
      </w:r>
      <w:r w:rsidRPr="00E11EBE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61B2EE7D" w14:textId="76C9EFAC" w:rsidR="00EB0E0D" w:rsidRPr="000F5EB4" w:rsidRDefault="00C77268" w:rsidP="00C77268">
      <w:pPr>
        <w:pStyle w:val="a4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F5EB4">
        <w:rPr>
          <w:rFonts w:ascii="仿宋_GB2312" w:eastAsia="仿宋_GB2312" w:hAnsi="仿宋" w:hint="eastAsia"/>
          <w:b/>
          <w:sz w:val="32"/>
          <w:szCs w:val="32"/>
        </w:rPr>
        <w:t>四、课程内容</w:t>
      </w:r>
      <w:r w:rsidR="00E11EBE" w:rsidRPr="000F5EB4">
        <w:rPr>
          <w:rFonts w:ascii="仿宋_GB2312" w:eastAsia="仿宋_GB2312" w:hAnsi="仿宋" w:hint="eastAsia"/>
          <w:b/>
          <w:sz w:val="32"/>
          <w:szCs w:val="32"/>
        </w:rPr>
        <w:t>（以实际</w:t>
      </w:r>
      <w:r w:rsidR="00A1366D" w:rsidRPr="000F5EB4">
        <w:rPr>
          <w:rFonts w:ascii="仿宋_GB2312" w:eastAsia="仿宋_GB2312" w:hAnsi="仿宋" w:hint="eastAsia"/>
          <w:b/>
          <w:sz w:val="32"/>
          <w:szCs w:val="32"/>
        </w:rPr>
        <w:t>课表</w:t>
      </w:r>
      <w:r w:rsidR="00E11EBE" w:rsidRPr="000F5EB4">
        <w:rPr>
          <w:rFonts w:ascii="仿宋_GB2312" w:eastAsia="仿宋_GB2312" w:hAnsi="仿宋" w:hint="eastAsia"/>
          <w:b/>
          <w:sz w:val="32"/>
          <w:szCs w:val="32"/>
        </w:rPr>
        <w:t>为准）</w:t>
      </w:r>
    </w:p>
    <w:p w14:paraId="042E9343" w14:textId="3D3E08F9" w:rsidR="00EA07A7" w:rsidRPr="00E11EBE" w:rsidRDefault="00EA07A7" w:rsidP="00B93297">
      <w:pPr>
        <w:pStyle w:val="a4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E11EBE">
        <w:rPr>
          <w:rFonts w:ascii="仿宋_GB2312" w:eastAsia="仿宋_GB2312" w:hAnsi="仿宋" w:hint="eastAsia"/>
          <w:b/>
          <w:sz w:val="32"/>
          <w:szCs w:val="32"/>
        </w:rPr>
        <w:t>模块一、</w:t>
      </w:r>
      <w:r w:rsidR="005B2ACA" w:rsidRPr="00E11EBE">
        <w:rPr>
          <w:rFonts w:ascii="仿宋_GB2312" w:eastAsia="仿宋_GB2312" w:hAnsi="仿宋" w:hint="eastAsia"/>
          <w:b/>
          <w:sz w:val="32"/>
          <w:szCs w:val="32"/>
        </w:rPr>
        <w:t>新监管要求下内部审计发展与实践创新</w:t>
      </w:r>
    </w:p>
    <w:p w14:paraId="4D0337B9" w14:textId="0EAC4515" w:rsidR="007D34D0" w:rsidRDefault="00026861" w:rsidP="00B93297">
      <w:pPr>
        <w:pStyle w:val="a4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 w:rsidR="007D34D0">
        <w:rPr>
          <w:rFonts w:ascii="仿宋_GB2312" w:eastAsia="仿宋_GB2312" w:hAnsi="仿宋" w:hint="eastAsia"/>
          <w:b/>
          <w:sz w:val="32"/>
          <w:szCs w:val="32"/>
        </w:rPr>
        <w:t>一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="007D34D0" w:rsidRPr="00D323AE">
        <w:rPr>
          <w:rFonts w:ascii="仿宋_GB2312" w:eastAsia="仿宋_GB2312" w:hAnsi="仿宋" w:hint="eastAsia"/>
          <w:b/>
          <w:sz w:val="32"/>
          <w:szCs w:val="32"/>
        </w:rPr>
        <w:t>研究型审计的思考与实践</w:t>
      </w:r>
      <w:r w:rsidR="00E11EBE">
        <w:rPr>
          <w:rFonts w:ascii="仿宋_GB2312" w:eastAsia="仿宋_GB2312" w:hAnsi="仿宋" w:hint="eastAsia"/>
          <w:b/>
          <w:sz w:val="32"/>
          <w:szCs w:val="32"/>
        </w:rPr>
        <w:t>（0.5天）</w:t>
      </w:r>
    </w:p>
    <w:p w14:paraId="615A1607" w14:textId="3BFC9737" w:rsidR="007D34D0" w:rsidRPr="00EA07A7" w:rsidRDefault="007D34D0" w:rsidP="00B93297">
      <w:pPr>
        <w:pStyle w:val="a4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D323AE">
        <w:rPr>
          <w:rFonts w:ascii="仿宋_GB2312" w:eastAsia="仿宋_GB2312" w:hAnsi="仿宋" w:hint="eastAsia"/>
          <w:bCs/>
          <w:sz w:val="32"/>
          <w:szCs w:val="32"/>
        </w:rPr>
        <w:t>通过典型案例，从审计内容、审计标准、审计发现问题的原因及建议和审计报告的撰写等方面，与传统审计进行比对，为如何开展研究性审计提供借鉴和参考。</w:t>
      </w:r>
    </w:p>
    <w:p w14:paraId="52A5F379" w14:textId="43366B3B" w:rsidR="00E11EBE" w:rsidRDefault="00026861" w:rsidP="00B93297">
      <w:pPr>
        <w:pStyle w:val="a4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 w:rsidR="007D34D0">
        <w:rPr>
          <w:rFonts w:ascii="仿宋_GB2312" w:eastAsia="仿宋_GB2312" w:hAnsi="仿宋" w:hint="eastAsia"/>
          <w:b/>
          <w:sz w:val="32"/>
          <w:szCs w:val="32"/>
        </w:rPr>
        <w:t>二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="007D34D0" w:rsidRPr="00D323AE">
        <w:rPr>
          <w:rFonts w:ascii="仿宋_GB2312" w:eastAsia="仿宋_GB2312" w:hAnsi="仿宋" w:hint="eastAsia"/>
          <w:b/>
          <w:sz w:val="32"/>
          <w:szCs w:val="32"/>
        </w:rPr>
        <w:t>重大政策措施落实跟踪审计</w:t>
      </w:r>
      <w:r w:rsidR="00E11EBE">
        <w:rPr>
          <w:rFonts w:ascii="仿宋_GB2312" w:eastAsia="仿宋_GB2312" w:hAnsi="仿宋" w:hint="eastAsia"/>
          <w:b/>
          <w:sz w:val="32"/>
          <w:szCs w:val="32"/>
        </w:rPr>
        <w:t>（0.5天）</w:t>
      </w:r>
    </w:p>
    <w:p w14:paraId="6128DD66" w14:textId="437A3B01" w:rsidR="00A52110" w:rsidRDefault="007D34D0" w:rsidP="00B93297">
      <w:pPr>
        <w:pStyle w:val="a4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D323AE">
        <w:rPr>
          <w:rFonts w:ascii="仿宋_GB2312" w:eastAsia="仿宋_GB2312" w:hAnsi="仿宋" w:hint="eastAsia"/>
          <w:bCs/>
          <w:sz w:val="32"/>
          <w:szCs w:val="32"/>
        </w:rPr>
        <w:t>贯彻国家重大政策措施的审计已成为国有企业内部审计的“规定动作”，本课程主要围绕新形势下重大政策措施落实跟踪审计的特点和难点，学习掌握在审计选题、形式、方法、落实与组织形式等方面的经验，帮助准确把握政策跟踪审计项目特点，切实发挥审计的增值服务与决策支持功能。</w:t>
      </w:r>
    </w:p>
    <w:p w14:paraId="580BE6EE" w14:textId="29D895FF" w:rsidR="00322980" w:rsidRPr="00E11EBE" w:rsidRDefault="00026861" w:rsidP="00B93297">
      <w:pPr>
        <w:pStyle w:val="a4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E11EBE">
        <w:rPr>
          <w:rFonts w:ascii="仿宋_GB2312" w:eastAsia="仿宋_GB2312" w:hAnsi="仿宋" w:hint="eastAsia"/>
          <w:b/>
          <w:sz w:val="32"/>
          <w:szCs w:val="32"/>
        </w:rPr>
        <w:t>（</w:t>
      </w:r>
      <w:r w:rsidR="00322980" w:rsidRPr="00E11EBE">
        <w:rPr>
          <w:rFonts w:ascii="仿宋_GB2312" w:eastAsia="仿宋_GB2312" w:hAnsi="仿宋" w:hint="eastAsia"/>
          <w:b/>
          <w:sz w:val="32"/>
          <w:szCs w:val="32"/>
        </w:rPr>
        <w:t>三</w:t>
      </w:r>
      <w:r w:rsidRPr="00E11EBE">
        <w:rPr>
          <w:rFonts w:ascii="仿宋_GB2312" w:eastAsia="仿宋_GB2312" w:hAnsi="仿宋" w:hint="eastAsia"/>
          <w:b/>
          <w:sz w:val="32"/>
          <w:szCs w:val="32"/>
        </w:rPr>
        <w:t>）</w:t>
      </w:r>
      <w:r w:rsidR="005B2ACA" w:rsidRPr="00E11EBE">
        <w:rPr>
          <w:rFonts w:ascii="仿宋_GB2312" w:eastAsia="仿宋_GB2312" w:hAnsi="仿宋" w:hint="eastAsia"/>
          <w:b/>
          <w:sz w:val="32"/>
          <w:szCs w:val="32"/>
        </w:rPr>
        <w:t>新监管要求下内部审计体系的高效建设</w:t>
      </w:r>
      <w:r w:rsidR="00E11EBE" w:rsidRPr="00E11EBE">
        <w:rPr>
          <w:rFonts w:ascii="仿宋_GB2312" w:eastAsia="仿宋_GB2312" w:hAnsi="仿宋" w:hint="eastAsia"/>
          <w:b/>
          <w:sz w:val="32"/>
          <w:szCs w:val="32"/>
        </w:rPr>
        <w:t>（1天）</w:t>
      </w:r>
    </w:p>
    <w:p w14:paraId="2B990C57" w14:textId="51B87754" w:rsidR="00B13D17" w:rsidRDefault="007E26C5" w:rsidP="00B93297">
      <w:pPr>
        <w:pStyle w:val="a4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E11EBE">
        <w:rPr>
          <w:rFonts w:ascii="仿宋_GB2312" w:eastAsia="仿宋_GB2312" w:hAnsi="仿宋" w:hint="eastAsia"/>
          <w:bCs/>
          <w:sz w:val="32"/>
          <w:szCs w:val="32"/>
        </w:rPr>
        <w:t>课程</w:t>
      </w:r>
      <w:r w:rsidR="00B13D17" w:rsidRPr="00E11EBE">
        <w:rPr>
          <w:rFonts w:ascii="仿宋_GB2312" w:eastAsia="仿宋_GB2312" w:hAnsi="仿宋" w:hint="eastAsia"/>
          <w:bCs/>
          <w:sz w:val="32"/>
          <w:szCs w:val="32"/>
        </w:rPr>
        <w:t>从中审委、国资委关于健全审计监督体系相关政策导入，</w:t>
      </w:r>
      <w:r w:rsidR="005B2ACA" w:rsidRPr="00E11EBE">
        <w:rPr>
          <w:rFonts w:ascii="仿宋_GB2312" w:eastAsia="仿宋_GB2312" w:hAnsi="仿宋" w:hint="eastAsia"/>
          <w:bCs/>
          <w:sz w:val="32"/>
          <w:szCs w:val="32"/>
        </w:rPr>
        <w:t>基于新监管政策要求，</w:t>
      </w:r>
      <w:r w:rsidR="00B13D17" w:rsidRPr="00E11EBE">
        <w:rPr>
          <w:rFonts w:ascii="仿宋_GB2312" w:eastAsia="仿宋_GB2312" w:hAnsi="仿宋" w:hint="eastAsia"/>
          <w:bCs/>
          <w:sz w:val="32"/>
          <w:szCs w:val="32"/>
        </w:rPr>
        <w:t>结合央企审计体系现状与未来工作要求，深入解读标杆央企内部审计体系的建设实践，并</w:t>
      </w:r>
      <w:r w:rsidR="00026861" w:rsidRPr="00E11EBE">
        <w:rPr>
          <w:rFonts w:ascii="仿宋_GB2312" w:eastAsia="仿宋_GB2312" w:hAnsi="仿宋" w:hint="eastAsia"/>
          <w:bCs/>
          <w:sz w:val="32"/>
          <w:szCs w:val="32"/>
        </w:rPr>
        <w:t>加入</w:t>
      </w:r>
      <w:r w:rsidR="00B13D17" w:rsidRPr="00E11EBE">
        <w:rPr>
          <w:rFonts w:ascii="仿宋_GB2312" w:eastAsia="仿宋_GB2312" w:hAnsi="仿宋" w:hint="eastAsia"/>
          <w:bCs/>
          <w:sz w:val="32"/>
          <w:szCs w:val="32"/>
        </w:rPr>
        <w:t>对责任追究体系建设、审计项目管理的</w:t>
      </w:r>
      <w:r w:rsidR="00026861" w:rsidRPr="00E11EBE">
        <w:rPr>
          <w:rFonts w:ascii="仿宋_GB2312" w:eastAsia="仿宋_GB2312" w:hAnsi="仿宋" w:hint="eastAsia"/>
          <w:bCs/>
          <w:sz w:val="32"/>
          <w:szCs w:val="32"/>
        </w:rPr>
        <w:t>应用实践案例，全面梳理内部审计体系建设思路</w:t>
      </w:r>
      <w:r w:rsidR="00A415CB">
        <w:rPr>
          <w:rFonts w:ascii="仿宋_GB2312" w:eastAsia="仿宋_GB2312" w:hAnsi="仿宋" w:hint="eastAsia"/>
          <w:bCs/>
          <w:sz w:val="32"/>
          <w:szCs w:val="32"/>
        </w:rPr>
        <w:t>及</w:t>
      </w:r>
      <w:r w:rsidR="00026861" w:rsidRPr="00E11EBE">
        <w:rPr>
          <w:rFonts w:ascii="仿宋_GB2312" w:eastAsia="仿宋_GB2312" w:hAnsi="仿宋" w:hint="eastAsia"/>
          <w:bCs/>
          <w:sz w:val="32"/>
          <w:szCs w:val="32"/>
        </w:rPr>
        <w:t>方法，助力企业高质量发展。</w:t>
      </w:r>
    </w:p>
    <w:p w14:paraId="7E14238C" w14:textId="77777777" w:rsidR="00E11EBE" w:rsidRDefault="00E11EBE" w:rsidP="00B93297">
      <w:pPr>
        <w:pStyle w:val="a4"/>
        <w:spacing w:line="360" w:lineRule="auto"/>
        <w:rPr>
          <w:rFonts w:ascii="仿宋_GB2312" w:eastAsia="仿宋_GB2312" w:hAnsi="仿宋"/>
          <w:bCs/>
          <w:sz w:val="32"/>
          <w:szCs w:val="32"/>
        </w:rPr>
      </w:pPr>
    </w:p>
    <w:p w14:paraId="2B34993C" w14:textId="1AB2F45C" w:rsidR="00145C9F" w:rsidRPr="00E11EBE" w:rsidRDefault="00145C9F" w:rsidP="00B93297">
      <w:pPr>
        <w:pStyle w:val="a4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E11EBE">
        <w:rPr>
          <w:rFonts w:ascii="仿宋_GB2312" w:eastAsia="仿宋_GB2312" w:hAnsi="仿宋" w:hint="eastAsia"/>
          <w:b/>
          <w:sz w:val="32"/>
          <w:szCs w:val="32"/>
        </w:rPr>
        <w:t>模块二、</w:t>
      </w:r>
      <w:r w:rsidR="00DE02FA" w:rsidRPr="00E11EBE">
        <w:rPr>
          <w:rFonts w:ascii="仿宋_GB2312" w:eastAsia="仿宋_GB2312" w:hAnsi="仿宋" w:hint="eastAsia"/>
          <w:b/>
          <w:sz w:val="32"/>
          <w:szCs w:val="32"/>
        </w:rPr>
        <w:t>基于公司治理、战略与风险管理的内部审计</w:t>
      </w:r>
    </w:p>
    <w:p w14:paraId="77F4A8B0" w14:textId="540B4F89" w:rsidR="00145C9F" w:rsidRPr="00E11EBE" w:rsidRDefault="00145C9F" w:rsidP="00B93297">
      <w:pPr>
        <w:pStyle w:val="a4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E11EBE">
        <w:rPr>
          <w:rFonts w:ascii="仿宋_GB2312" w:eastAsia="仿宋_GB2312" w:hAnsi="仿宋" w:hint="eastAsia"/>
          <w:b/>
          <w:sz w:val="32"/>
          <w:szCs w:val="32"/>
        </w:rPr>
        <w:t>（四）</w:t>
      </w:r>
      <w:r w:rsidR="007D34D0" w:rsidRPr="00E11EBE">
        <w:rPr>
          <w:rFonts w:ascii="仿宋_GB2312" w:eastAsia="仿宋_GB2312" w:hAnsi="仿宋" w:hint="eastAsia"/>
          <w:b/>
          <w:sz w:val="32"/>
          <w:szCs w:val="32"/>
        </w:rPr>
        <w:t>公司治理与内部审计</w:t>
      </w:r>
      <w:r w:rsidR="00E11EBE">
        <w:rPr>
          <w:rFonts w:ascii="仿宋_GB2312" w:eastAsia="仿宋_GB2312" w:hAnsi="仿宋" w:hint="eastAsia"/>
          <w:b/>
          <w:sz w:val="32"/>
          <w:szCs w:val="32"/>
        </w:rPr>
        <w:t>（1天）</w:t>
      </w:r>
    </w:p>
    <w:p w14:paraId="41AD9400" w14:textId="4FE24169" w:rsidR="00E11EBE" w:rsidRPr="009561BB" w:rsidRDefault="00145C9F" w:rsidP="00B93297">
      <w:pPr>
        <w:pStyle w:val="a4"/>
        <w:spacing w:line="360" w:lineRule="auto"/>
        <w:rPr>
          <w:rFonts w:ascii="仿宋_GB2312" w:eastAsia="仿宋_GB2312" w:hAnsi="仿宋"/>
          <w:sz w:val="32"/>
          <w:szCs w:val="32"/>
          <w:highlight w:val="yellow"/>
        </w:rPr>
      </w:pPr>
      <w:r w:rsidRPr="00E11EBE">
        <w:rPr>
          <w:rFonts w:ascii="仿宋_GB2312" w:eastAsia="仿宋_GB2312" w:hAnsi="仿宋" w:hint="eastAsia"/>
          <w:bCs/>
          <w:sz w:val="32"/>
          <w:szCs w:val="32"/>
        </w:rPr>
        <w:lastRenderedPageBreak/>
        <w:t>课程从公司治理目标出发</w:t>
      </w:r>
      <w:r w:rsidR="00530E81"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E11EBE">
        <w:rPr>
          <w:rFonts w:ascii="仿宋_GB2312" w:eastAsia="仿宋_GB2312" w:hAnsi="仿宋" w:hint="eastAsia"/>
          <w:bCs/>
          <w:sz w:val="32"/>
          <w:szCs w:val="32"/>
        </w:rPr>
        <w:t>剖析公司治理的本质，</w:t>
      </w:r>
      <w:r w:rsidR="00074F9B" w:rsidRPr="00E11EBE">
        <w:rPr>
          <w:rFonts w:ascii="仿宋_GB2312" w:eastAsia="仿宋_GB2312" w:hAnsi="仿宋" w:hint="eastAsia"/>
          <w:bCs/>
          <w:sz w:val="32"/>
          <w:szCs w:val="32"/>
        </w:rPr>
        <w:t>解读</w:t>
      </w:r>
      <w:r w:rsidRPr="00E11EBE">
        <w:rPr>
          <w:rFonts w:ascii="仿宋_GB2312" w:eastAsia="仿宋_GB2312" w:hAnsi="仿宋" w:hint="eastAsia"/>
          <w:bCs/>
          <w:sz w:val="32"/>
          <w:szCs w:val="32"/>
        </w:rPr>
        <w:t>“权责法定、权责透明、协调运转、有效制衡”的公司治理机制。</w:t>
      </w:r>
      <w:r w:rsidR="00074F9B" w:rsidRPr="00E11EBE">
        <w:rPr>
          <w:rFonts w:ascii="仿宋_GB2312" w:eastAsia="仿宋_GB2312" w:hAnsi="仿宋" w:hint="eastAsia"/>
          <w:bCs/>
          <w:sz w:val="32"/>
          <w:szCs w:val="32"/>
        </w:rPr>
        <w:t>深入剖析内部审计在公司治理中的职能与作用，揭示内部审计与公司治理</w:t>
      </w:r>
      <w:r w:rsidR="00A1366D">
        <w:rPr>
          <w:rFonts w:ascii="仿宋_GB2312" w:eastAsia="仿宋_GB2312" w:hAnsi="仿宋" w:hint="eastAsia"/>
          <w:bCs/>
          <w:sz w:val="32"/>
          <w:szCs w:val="32"/>
        </w:rPr>
        <w:t>的</w:t>
      </w:r>
      <w:r w:rsidR="00074F9B" w:rsidRPr="00E11EBE">
        <w:rPr>
          <w:rFonts w:ascii="仿宋_GB2312" w:eastAsia="仿宋_GB2312" w:hAnsi="仿宋" w:hint="eastAsia"/>
          <w:bCs/>
          <w:sz w:val="32"/>
          <w:szCs w:val="32"/>
        </w:rPr>
        <w:t>共生</w:t>
      </w:r>
      <w:r w:rsidR="00A1366D">
        <w:rPr>
          <w:rFonts w:ascii="仿宋_GB2312" w:eastAsia="仿宋_GB2312" w:hAnsi="仿宋" w:hint="eastAsia"/>
          <w:bCs/>
          <w:sz w:val="32"/>
          <w:szCs w:val="32"/>
        </w:rPr>
        <w:t>共荣</w:t>
      </w:r>
      <w:r w:rsidR="00074F9B" w:rsidRPr="00E11EBE">
        <w:rPr>
          <w:rFonts w:ascii="仿宋_GB2312" w:eastAsia="仿宋_GB2312" w:hAnsi="仿宋" w:hint="eastAsia"/>
          <w:bCs/>
          <w:sz w:val="32"/>
          <w:szCs w:val="32"/>
        </w:rPr>
        <w:t>对于企业</w:t>
      </w:r>
      <w:r w:rsidR="00530E81" w:rsidRPr="00E11EBE">
        <w:rPr>
          <w:rFonts w:ascii="仿宋_GB2312" w:eastAsia="仿宋_GB2312" w:hAnsi="仿宋" w:hint="eastAsia"/>
          <w:bCs/>
          <w:sz w:val="32"/>
          <w:szCs w:val="32"/>
        </w:rPr>
        <w:t>防范规避</w:t>
      </w:r>
      <w:r w:rsidR="00074F9B" w:rsidRPr="00E11EBE">
        <w:rPr>
          <w:rFonts w:ascii="仿宋_GB2312" w:eastAsia="仿宋_GB2312" w:hAnsi="仿宋" w:hint="eastAsia"/>
          <w:bCs/>
          <w:sz w:val="32"/>
          <w:szCs w:val="32"/>
        </w:rPr>
        <w:t>重大风险的重要价值。</w:t>
      </w:r>
      <w:r w:rsidR="00D323AE" w:rsidRPr="00E11EBE">
        <w:rPr>
          <w:rFonts w:ascii="仿宋_GB2312" w:eastAsia="仿宋_GB2312" w:hAnsi="仿宋" w:hint="eastAsia"/>
          <w:bCs/>
          <w:sz w:val="32"/>
          <w:szCs w:val="32"/>
        </w:rPr>
        <w:cr/>
      </w:r>
      <w:r w:rsidR="00074F9B">
        <w:rPr>
          <w:rFonts w:ascii="仿宋_GB2312" w:eastAsia="仿宋_GB2312" w:hAnsi="仿宋" w:hint="eastAsia"/>
          <w:b/>
          <w:bCs/>
          <w:sz w:val="32"/>
          <w:szCs w:val="32"/>
        </w:rPr>
        <w:t>（</w:t>
      </w:r>
      <w:r w:rsidR="009561BB">
        <w:rPr>
          <w:rFonts w:ascii="仿宋_GB2312" w:eastAsia="仿宋_GB2312" w:hAnsi="仿宋" w:hint="eastAsia"/>
          <w:b/>
          <w:bCs/>
          <w:sz w:val="32"/>
          <w:szCs w:val="32"/>
        </w:rPr>
        <w:t>五</w:t>
      </w:r>
      <w:r w:rsidR="00074F9B">
        <w:rPr>
          <w:rFonts w:ascii="仿宋_GB2312" w:eastAsia="仿宋_GB2312" w:hAnsi="仿宋" w:hint="eastAsia"/>
          <w:b/>
          <w:bCs/>
          <w:sz w:val="32"/>
          <w:szCs w:val="32"/>
        </w:rPr>
        <w:t>）审计视角下企业重大风险识别与管控</w:t>
      </w:r>
      <w:r w:rsidR="00E11EBE">
        <w:rPr>
          <w:rFonts w:ascii="仿宋_GB2312" w:eastAsia="仿宋_GB2312" w:hAnsi="仿宋" w:hint="eastAsia"/>
          <w:b/>
          <w:sz w:val="32"/>
          <w:szCs w:val="32"/>
        </w:rPr>
        <w:t>（1天）</w:t>
      </w:r>
    </w:p>
    <w:p w14:paraId="206BA9DF" w14:textId="35F43921" w:rsidR="00A93C78" w:rsidRDefault="00074F9B" w:rsidP="00B93297">
      <w:pPr>
        <w:pStyle w:val="a4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本课程从审计视角出发，厘清企业风险管理存在的普遍性、典型性问题，帮助做好企业重大风险识别与管控，对标一流企业，助力企业风险管理能力提升。</w:t>
      </w:r>
    </w:p>
    <w:p w14:paraId="21F02F67" w14:textId="3AE7D376" w:rsidR="009561BB" w:rsidRPr="00E11EBE" w:rsidRDefault="009561BB" w:rsidP="00B93297">
      <w:pPr>
        <w:pStyle w:val="a4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E11EBE"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六</w:t>
      </w:r>
      <w:r w:rsidRPr="00E11EBE">
        <w:rPr>
          <w:rFonts w:ascii="仿宋_GB2312" w:eastAsia="仿宋_GB2312" w:hAnsi="仿宋" w:hint="eastAsia"/>
          <w:b/>
          <w:sz w:val="32"/>
          <w:szCs w:val="32"/>
        </w:rPr>
        <w:t>）内部审计战略规划与实施策略</w:t>
      </w:r>
      <w:r>
        <w:rPr>
          <w:rFonts w:ascii="仿宋_GB2312" w:eastAsia="仿宋_GB2312" w:hAnsi="仿宋" w:hint="eastAsia"/>
          <w:b/>
          <w:sz w:val="32"/>
          <w:szCs w:val="32"/>
        </w:rPr>
        <w:t>（1天）</w:t>
      </w:r>
    </w:p>
    <w:p w14:paraId="5C722487" w14:textId="0FECCB3A" w:rsidR="009561BB" w:rsidRPr="009561BB" w:rsidRDefault="009561BB" w:rsidP="00B93297">
      <w:pPr>
        <w:pStyle w:val="a4"/>
        <w:spacing w:line="360" w:lineRule="auto"/>
        <w:rPr>
          <w:rFonts w:ascii="仿宋_GB2312" w:eastAsia="仿宋_GB2312" w:hAnsi="仿宋"/>
          <w:sz w:val="32"/>
          <w:szCs w:val="32"/>
          <w:highlight w:val="yellow"/>
        </w:rPr>
      </w:pPr>
      <w:r w:rsidRPr="00E11EBE">
        <w:rPr>
          <w:rFonts w:ascii="仿宋_GB2312" w:eastAsia="仿宋_GB2312" w:hAnsi="仿宋" w:hint="eastAsia"/>
          <w:bCs/>
          <w:sz w:val="32"/>
          <w:szCs w:val="32"/>
        </w:rPr>
        <w:t>内部审计战略规划的编制要重点关注与企业战略的对接，关注风险管理、创新理念、战略落地可行性、价值</w:t>
      </w:r>
      <w:r w:rsidRPr="005D20FE">
        <w:rPr>
          <w:rFonts w:ascii="仿宋_GB2312" w:eastAsia="仿宋_GB2312" w:hAnsi="仿宋" w:hint="eastAsia"/>
          <w:sz w:val="32"/>
          <w:szCs w:val="32"/>
        </w:rPr>
        <w:t>创造、对标最佳实践等核心要素，从而搭建</w:t>
      </w:r>
      <w:r w:rsidR="002B751B">
        <w:rPr>
          <w:rFonts w:ascii="仿宋_GB2312" w:eastAsia="仿宋_GB2312" w:hAnsi="仿宋" w:hint="eastAsia"/>
          <w:sz w:val="32"/>
          <w:szCs w:val="32"/>
        </w:rPr>
        <w:t>服务于</w:t>
      </w:r>
      <w:r w:rsidRPr="005D20FE">
        <w:rPr>
          <w:rFonts w:ascii="仿宋_GB2312" w:eastAsia="仿宋_GB2312" w:hAnsi="仿宋" w:hint="eastAsia"/>
          <w:sz w:val="32"/>
          <w:szCs w:val="32"/>
        </w:rPr>
        <w:t>战略规划目标的支撑体系、构筑落地保障措施以及规划实施路径图。通过标杆</w:t>
      </w:r>
      <w:r w:rsidR="002B751B">
        <w:rPr>
          <w:rFonts w:ascii="仿宋_GB2312" w:eastAsia="仿宋_GB2312" w:hAnsi="仿宋" w:hint="eastAsia"/>
          <w:sz w:val="32"/>
          <w:szCs w:val="32"/>
        </w:rPr>
        <w:t>案例</w:t>
      </w:r>
      <w:r w:rsidRPr="005D20FE">
        <w:rPr>
          <w:rFonts w:ascii="仿宋_GB2312" w:eastAsia="仿宋_GB2312" w:hAnsi="仿宋" w:hint="eastAsia"/>
          <w:sz w:val="32"/>
          <w:szCs w:val="32"/>
        </w:rPr>
        <w:t>，探讨如何开展战略审计，提出建议型、引导型和推动型战略审计的方法论。</w:t>
      </w:r>
    </w:p>
    <w:p w14:paraId="43407B58" w14:textId="58DCADF3" w:rsidR="005762DB" w:rsidRDefault="00591CF9" w:rsidP="00B93297">
      <w:pPr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五</w:t>
      </w:r>
      <w:r w:rsidR="005D20FE" w:rsidRPr="00A83E4E">
        <w:rPr>
          <w:rFonts w:ascii="仿宋_GB2312" w:eastAsia="仿宋_GB2312" w:hAnsi="仿宋" w:hint="eastAsia"/>
          <w:b/>
          <w:sz w:val="32"/>
          <w:szCs w:val="32"/>
        </w:rPr>
        <w:t>、学员评价</w:t>
      </w:r>
      <w:r w:rsidR="005D20FE" w:rsidRPr="00A83E4E">
        <w:rPr>
          <w:rFonts w:ascii="仿宋_GB2312" w:eastAsia="仿宋_GB2312" w:hAnsi="仿宋"/>
          <w:b/>
          <w:sz w:val="32"/>
          <w:szCs w:val="32"/>
        </w:rPr>
        <w:cr/>
      </w:r>
      <w:r w:rsidR="0099008B" w:rsidRPr="0099008B">
        <w:rPr>
          <w:rFonts w:ascii="仿宋_GB2312" w:eastAsia="仿宋_GB2312" w:hAnsi="仿宋" w:hint="eastAsia"/>
          <w:bCs/>
          <w:sz w:val="32"/>
          <w:szCs w:val="32"/>
        </w:rPr>
        <w:t>授课老师们</w:t>
      </w:r>
      <w:r w:rsidR="00B238D7" w:rsidRPr="00B238D7">
        <w:rPr>
          <w:rFonts w:ascii="仿宋_GB2312" w:eastAsia="仿宋_GB2312" w:hAnsi="仿宋" w:hint="eastAsia"/>
          <w:bCs/>
          <w:sz w:val="32"/>
          <w:szCs w:val="32"/>
        </w:rPr>
        <w:t>负责任地回答了每个问题，提供了重大审计项目最佳实践，审计规划的整体架构。</w:t>
      </w:r>
    </w:p>
    <w:p w14:paraId="0CE565B7" w14:textId="388C8EE4" w:rsidR="007D34D0" w:rsidRPr="00322980" w:rsidRDefault="005762DB" w:rsidP="00B93297">
      <w:pPr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——</w:t>
      </w:r>
      <w:r w:rsidR="00252F17">
        <w:rPr>
          <w:rFonts w:ascii="仿宋_GB2312" w:eastAsia="仿宋_GB2312" w:hAnsi="仿宋" w:hint="eastAsia"/>
          <w:bCs/>
          <w:sz w:val="32"/>
          <w:szCs w:val="32"/>
        </w:rPr>
        <w:t>第一期课程</w:t>
      </w:r>
      <w:r w:rsidR="00FD4CC0">
        <w:rPr>
          <w:rFonts w:ascii="仿宋_GB2312" w:eastAsia="仿宋_GB2312" w:hAnsi="仿宋" w:hint="eastAsia"/>
          <w:bCs/>
          <w:sz w:val="32"/>
          <w:szCs w:val="32"/>
        </w:rPr>
        <w:t>学员</w:t>
      </w:r>
      <w:r w:rsidR="0099008B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B238D7" w:rsidRPr="00B238D7">
        <w:rPr>
          <w:rFonts w:ascii="仿宋_GB2312" w:eastAsia="仿宋_GB2312" w:hAnsi="仿宋" w:hint="eastAsia"/>
          <w:bCs/>
          <w:sz w:val="32"/>
          <w:szCs w:val="32"/>
        </w:rPr>
        <w:t>某大型资产管理公司审计部总经理</w:t>
      </w:r>
    </w:p>
    <w:p w14:paraId="577F438F" w14:textId="77777777" w:rsidR="005762DB" w:rsidRDefault="005D20FE" w:rsidP="00B93297">
      <w:pPr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5D20FE">
        <w:rPr>
          <w:rFonts w:ascii="仿宋_GB2312" w:eastAsia="仿宋_GB2312" w:hAnsi="仿宋" w:hint="eastAsia"/>
          <w:bCs/>
          <w:sz w:val="32"/>
          <w:szCs w:val="32"/>
        </w:rPr>
        <w:t>话题比较贴合企业实际情况，老师</w:t>
      </w:r>
      <w:r w:rsidR="009561BB">
        <w:rPr>
          <w:rFonts w:ascii="仿宋_GB2312" w:eastAsia="仿宋_GB2312" w:hAnsi="仿宋" w:hint="eastAsia"/>
          <w:bCs/>
          <w:sz w:val="32"/>
          <w:szCs w:val="32"/>
        </w:rPr>
        <w:t>们</w:t>
      </w:r>
      <w:r w:rsidR="00B368AC">
        <w:rPr>
          <w:rFonts w:ascii="仿宋_GB2312" w:eastAsia="仿宋_GB2312" w:hAnsi="仿宋" w:hint="eastAsia"/>
          <w:bCs/>
          <w:sz w:val="32"/>
          <w:szCs w:val="32"/>
        </w:rPr>
        <w:t>既</w:t>
      </w:r>
      <w:r w:rsidRPr="005D20FE">
        <w:rPr>
          <w:rFonts w:ascii="仿宋_GB2312" w:eastAsia="仿宋_GB2312" w:hAnsi="仿宋" w:hint="eastAsia"/>
          <w:bCs/>
          <w:sz w:val="32"/>
          <w:szCs w:val="32"/>
        </w:rPr>
        <w:t>高屋建瓴，又有操作性。对于审计体系建设、价值创造及审计成果运用有了更深</w:t>
      </w:r>
      <w:r w:rsidRPr="005D20FE">
        <w:rPr>
          <w:rFonts w:ascii="仿宋_GB2312" w:eastAsia="仿宋_GB2312" w:hAnsi="仿宋" w:hint="eastAsia"/>
          <w:bCs/>
          <w:sz w:val="32"/>
          <w:szCs w:val="32"/>
        </w:rPr>
        <w:lastRenderedPageBreak/>
        <w:t>入和具体的想法，后期加大这些方面的改进和提升。</w:t>
      </w:r>
    </w:p>
    <w:p w14:paraId="577BDCCB" w14:textId="3CD33360" w:rsidR="005D20FE" w:rsidRDefault="005762DB" w:rsidP="00B93297">
      <w:pPr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——</w:t>
      </w:r>
      <w:r w:rsidR="00252F17">
        <w:rPr>
          <w:rFonts w:ascii="仿宋_GB2312" w:eastAsia="仿宋_GB2312" w:hAnsi="仿宋" w:hint="eastAsia"/>
          <w:bCs/>
          <w:sz w:val="32"/>
          <w:szCs w:val="32"/>
        </w:rPr>
        <w:t>第一期课程</w:t>
      </w:r>
      <w:r w:rsidR="00FD4CC0">
        <w:rPr>
          <w:rFonts w:ascii="仿宋_GB2312" w:eastAsia="仿宋_GB2312" w:hAnsi="仿宋" w:hint="eastAsia"/>
          <w:bCs/>
          <w:sz w:val="32"/>
          <w:szCs w:val="32"/>
        </w:rPr>
        <w:t>学员</w:t>
      </w:r>
      <w:r w:rsidR="0099008B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B238D7">
        <w:rPr>
          <w:rFonts w:ascii="仿宋_GB2312" w:eastAsia="仿宋_GB2312" w:hAnsi="仿宋" w:hint="eastAsia"/>
          <w:bCs/>
          <w:sz w:val="32"/>
          <w:szCs w:val="32"/>
        </w:rPr>
        <w:t>贵州某股份公司审计负责人</w:t>
      </w:r>
    </w:p>
    <w:p w14:paraId="32C6D15C" w14:textId="15C9789A" w:rsidR="005762DB" w:rsidRDefault="005D20FE" w:rsidP="00B93297">
      <w:pPr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5D20FE">
        <w:rPr>
          <w:rFonts w:ascii="仿宋_GB2312" w:eastAsia="仿宋_GB2312" w:hAnsi="仿宋" w:hint="eastAsia"/>
          <w:bCs/>
          <w:sz w:val="32"/>
          <w:szCs w:val="32"/>
        </w:rPr>
        <w:t>这次的课程设计比较合理，既有内部审计部门需要的高度，又有老师们在实际工作中如何提高内部审计人员的价值的方法，对于回去开展工作更有信心。</w:t>
      </w:r>
      <w:r w:rsidR="00FD4CC0">
        <w:rPr>
          <w:rFonts w:ascii="仿宋_GB2312" w:eastAsia="仿宋_GB2312" w:hAnsi="仿宋" w:hint="eastAsia"/>
          <w:bCs/>
          <w:sz w:val="32"/>
          <w:szCs w:val="32"/>
        </w:rPr>
        <w:t>”</w:t>
      </w:r>
    </w:p>
    <w:p w14:paraId="45D2443E" w14:textId="50382AA9" w:rsidR="005D20FE" w:rsidRDefault="005762DB" w:rsidP="00B93297">
      <w:pPr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——</w:t>
      </w:r>
      <w:r w:rsidR="00252F17">
        <w:rPr>
          <w:rFonts w:ascii="仿宋_GB2312" w:eastAsia="仿宋_GB2312" w:hAnsi="仿宋" w:hint="eastAsia"/>
          <w:bCs/>
          <w:sz w:val="32"/>
          <w:szCs w:val="32"/>
        </w:rPr>
        <w:t>第一期课程</w:t>
      </w:r>
      <w:r w:rsidR="00FD4CC0">
        <w:rPr>
          <w:rFonts w:ascii="仿宋_GB2312" w:eastAsia="仿宋_GB2312" w:hAnsi="仿宋" w:hint="eastAsia"/>
          <w:bCs/>
          <w:sz w:val="32"/>
          <w:szCs w:val="32"/>
        </w:rPr>
        <w:t>学员</w:t>
      </w:r>
      <w:r w:rsidR="0099008B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B238D7">
        <w:rPr>
          <w:rFonts w:ascii="仿宋_GB2312" w:eastAsia="仿宋_GB2312" w:hAnsi="仿宋" w:hint="eastAsia"/>
          <w:bCs/>
          <w:sz w:val="32"/>
          <w:szCs w:val="32"/>
        </w:rPr>
        <w:t>某大型企业集团上海公司审计部长</w:t>
      </w:r>
    </w:p>
    <w:p w14:paraId="495D37F8" w14:textId="7BEFA3D8" w:rsidR="005F36A8" w:rsidRDefault="00591CF9" w:rsidP="00B93297">
      <w:pPr>
        <w:pStyle w:val="a4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六</w:t>
      </w:r>
      <w:r w:rsidR="00C77268" w:rsidRPr="00A83E4E">
        <w:rPr>
          <w:rFonts w:ascii="仿宋_GB2312" w:eastAsia="仿宋_GB2312" w:hAnsi="仿宋" w:hint="eastAsia"/>
          <w:b/>
          <w:sz w:val="32"/>
          <w:szCs w:val="32"/>
        </w:rPr>
        <w:t>、收费标准</w:t>
      </w:r>
      <w:r w:rsidR="00C77268" w:rsidRPr="00A83E4E">
        <w:rPr>
          <w:rFonts w:ascii="仿宋_GB2312" w:eastAsia="仿宋_GB2312" w:hAnsi="仿宋"/>
          <w:b/>
          <w:sz w:val="32"/>
          <w:szCs w:val="32"/>
        </w:rPr>
        <w:cr/>
      </w:r>
      <w:r w:rsidR="00C77268">
        <w:rPr>
          <w:rFonts w:ascii="仿宋_GB2312" w:eastAsia="仿宋_GB2312" w:hAnsi="仿宋" w:hint="eastAsia"/>
          <w:bCs/>
          <w:sz w:val="32"/>
          <w:szCs w:val="32"/>
        </w:rPr>
        <w:t>1.培训费：</w:t>
      </w:r>
      <w:r w:rsidR="00DE02FA">
        <w:rPr>
          <w:rFonts w:ascii="仿宋_GB2312" w:eastAsia="仿宋_GB2312" w:hAnsi="仿宋" w:hint="eastAsia"/>
          <w:bCs/>
          <w:sz w:val="32"/>
          <w:szCs w:val="32"/>
        </w:rPr>
        <w:t>9800元/人</w:t>
      </w:r>
      <w:r w:rsidR="005762DB">
        <w:rPr>
          <w:rFonts w:ascii="仿宋_GB2312" w:eastAsia="仿宋_GB2312" w:hAnsi="仿宋" w:hint="eastAsia"/>
          <w:bCs/>
          <w:sz w:val="32"/>
          <w:szCs w:val="32"/>
        </w:rPr>
        <w:t>。</w:t>
      </w:r>
      <w:r w:rsidR="00DE02FA">
        <w:rPr>
          <w:rFonts w:ascii="仿宋_GB2312" w:eastAsia="仿宋_GB2312" w:hAnsi="仿宋" w:hint="eastAsia"/>
          <w:bCs/>
          <w:sz w:val="32"/>
          <w:szCs w:val="32"/>
        </w:rPr>
        <w:t>（单选课程价格：</w:t>
      </w:r>
      <w:r w:rsidR="005F36A8">
        <w:rPr>
          <w:rFonts w:ascii="仿宋_GB2312" w:eastAsia="仿宋_GB2312" w:hAnsi="仿宋" w:hint="eastAsia"/>
          <w:bCs/>
          <w:sz w:val="32"/>
          <w:szCs w:val="32"/>
        </w:rPr>
        <w:t>第一模块4800元/人；第二模块6800元/人</w:t>
      </w:r>
      <w:r w:rsidR="00DE02FA">
        <w:rPr>
          <w:rFonts w:ascii="仿宋_GB2312" w:eastAsia="仿宋_GB2312" w:hAnsi="仿宋" w:hint="eastAsia"/>
          <w:bCs/>
          <w:sz w:val="32"/>
          <w:szCs w:val="32"/>
        </w:rPr>
        <w:t>）</w:t>
      </w:r>
      <w:r w:rsidR="005F36A8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2E90D8F7" w14:textId="0E5E75DF" w:rsidR="00C77268" w:rsidRPr="00A83E4E" w:rsidRDefault="00C77268" w:rsidP="00B93297">
      <w:pPr>
        <w:pStyle w:val="a4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2.食宿统一安排，费用自理</w:t>
      </w:r>
      <w:r w:rsidR="005762DB">
        <w:rPr>
          <w:rFonts w:ascii="仿宋_GB2312" w:eastAsia="仿宋_GB2312" w:hAnsi="仿宋" w:hint="eastAsia"/>
          <w:bCs/>
          <w:sz w:val="32"/>
          <w:szCs w:val="32"/>
        </w:rPr>
        <w:t>，</w:t>
      </w:r>
      <w:r>
        <w:rPr>
          <w:rFonts w:ascii="仿宋_GB2312" w:eastAsia="仿宋_GB2312" w:hAnsi="仿宋" w:hint="eastAsia"/>
          <w:bCs/>
          <w:sz w:val="32"/>
          <w:szCs w:val="32"/>
        </w:rPr>
        <w:t>具体</w:t>
      </w:r>
      <w:r w:rsidR="00C874C7">
        <w:rPr>
          <w:rFonts w:ascii="仿宋_GB2312" w:eastAsia="仿宋_GB2312" w:hAnsi="仿宋" w:hint="eastAsia"/>
          <w:bCs/>
          <w:sz w:val="32"/>
          <w:szCs w:val="32"/>
        </w:rPr>
        <w:t>标准</w:t>
      </w:r>
      <w:r>
        <w:rPr>
          <w:rFonts w:ascii="仿宋_GB2312" w:eastAsia="仿宋_GB2312" w:hAnsi="仿宋" w:hint="eastAsia"/>
          <w:bCs/>
          <w:sz w:val="32"/>
          <w:szCs w:val="32"/>
        </w:rPr>
        <w:t>以开课通知为准。</w:t>
      </w:r>
      <w:r>
        <w:rPr>
          <w:rFonts w:ascii="仿宋_GB2312" w:eastAsia="仿宋_GB2312" w:hAnsi="仿宋" w:hint="eastAsia"/>
          <w:bCs/>
          <w:sz w:val="32"/>
          <w:szCs w:val="32"/>
        </w:rPr>
        <w:cr/>
      </w:r>
      <w:r w:rsidR="00591CF9">
        <w:rPr>
          <w:rFonts w:ascii="仿宋_GB2312" w:eastAsia="仿宋_GB2312" w:hAnsi="仿宋" w:hint="eastAsia"/>
          <w:b/>
          <w:sz w:val="32"/>
          <w:szCs w:val="32"/>
        </w:rPr>
        <w:t>七</w:t>
      </w:r>
      <w:r w:rsidRPr="00A83E4E">
        <w:rPr>
          <w:rFonts w:ascii="仿宋_GB2312" w:eastAsia="仿宋_GB2312" w:hAnsi="仿宋" w:hint="eastAsia"/>
          <w:b/>
          <w:sz w:val="32"/>
          <w:szCs w:val="32"/>
        </w:rPr>
        <w:t>、结业证书</w:t>
      </w:r>
      <w:r w:rsidRPr="00A83E4E">
        <w:rPr>
          <w:rFonts w:ascii="仿宋_GB2312" w:eastAsia="仿宋_GB2312" w:hAnsi="仿宋"/>
          <w:b/>
          <w:sz w:val="32"/>
          <w:szCs w:val="32"/>
        </w:rPr>
        <w:cr/>
      </w:r>
      <w:r w:rsidR="005F36A8">
        <w:rPr>
          <w:rFonts w:ascii="仿宋_GB2312" w:eastAsia="仿宋_GB2312" w:hAnsi="仿宋" w:hint="eastAsia"/>
          <w:bCs/>
          <w:sz w:val="32"/>
          <w:szCs w:val="32"/>
        </w:rPr>
        <w:t>完成</w:t>
      </w:r>
      <w:r w:rsidR="00DE02FA">
        <w:rPr>
          <w:rFonts w:ascii="仿宋_GB2312" w:eastAsia="仿宋_GB2312" w:hAnsi="仿宋" w:hint="eastAsia"/>
          <w:bCs/>
          <w:sz w:val="32"/>
          <w:szCs w:val="32"/>
        </w:rPr>
        <w:t>课程</w:t>
      </w:r>
      <w:r w:rsidR="005F36A8">
        <w:rPr>
          <w:rFonts w:ascii="仿宋_GB2312" w:eastAsia="仿宋_GB2312" w:hAnsi="仿宋" w:hint="eastAsia"/>
          <w:bCs/>
          <w:sz w:val="32"/>
          <w:szCs w:val="32"/>
        </w:rPr>
        <w:t>学习</w:t>
      </w:r>
      <w:r w:rsidR="00DE02FA">
        <w:rPr>
          <w:rFonts w:ascii="仿宋_GB2312" w:eastAsia="仿宋_GB2312" w:hAnsi="仿宋" w:hint="eastAsia"/>
          <w:bCs/>
          <w:sz w:val="32"/>
          <w:szCs w:val="32"/>
        </w:rPr>
        <w:t>后</w:t>
      </w:r>
      <w:r>
        <w:rPr>
          <w:rFonts w:ascii="仿宋_GB2312" w:eastAsia="仿宋_GB2312" w:hAnsi="仿宋" w:hint="eastAsia"/>
          <w:bCs/>
          <w:sz w:val="32"/>
          <w:szCs w:val="32"/>
        </w:rPr>
        <w:t>，上海国家会计学院颁发“内部审计负责人与后备人才岗位能力高级研修班”结业证书，并注明学时。</w:t>
      </w:r>
      <w:r w:rsidR="00591CF9">
        <w:rPr>
          <w:rFonts w:ascii="仿宋_GB2312" w:eastAsia="仿宋_GB2312" w:hAnsi="仿宋" w:hint="eastAsia"/>
          <w:b/>
          <w:sz w:val="32"/>
          <w:szCs w:val="32"/>
        </w:rPr>
        <w:t>八</w:t>
      </w:r>
      <w:r w:rsidRPr="00A83E4E">
        <w:rPr>
          <w:rFonts w:ascii="仿宋_GB2312" w:eastAsia="仿宋_GB2312" w:hAnsi="仿宋" w:hint="eastAsia"/>
          <w:b/>
          <w:sz w:val="32"/>
          <w:szCs w:val="32"/>
        </w:rPr>
        <w:t>、报名咨询</w:t>
      </w:r>
      <w:r w:rsidRPr="00A83E4E">
        <w:rPr>
          <w:rFonts w:ascii="仿宋_GB2312" w:eastAsia="仿宋_GB2312" w:hAnsi="仿宋"/>
          <w:bCs/>
          <w:sz w:val="32"/>
          <w:szCs w:val="32"/>
        </w:rPr>
        <w:t xml:space="preserve"> </w:t>
      </w:r>
    </w:p>
    <w:p w14:paraId="05E0386D" w14:textId="77777777" w:rsidR="00C77268" w:rsidRDefault="00C77268" w:rsidP="00B93297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课程咨询：黄老师18610843353</w:t>
      </w:r>
      <w:r>
        <w:rPr>
          <w:rFonts w:ascii="仿宋_GB2312" w:eastAsia="仿宋_GB2312" w:hAnsi="仿宋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同微信）</w:t>
      </w:r>
    </w:p>
    <w:p w14:paraId="05E16606" w14:textId="77777777" w:rsidR="00C77268" w:rsidRPr="000E767F" w:rsidRDefault="00C77268" w:rsidP="00B93297">
      <w:pPr>
        <w:widowControl/>
        <w:tabs>
          <w:tab w:val="center" w:pos="4766"/>
          <w:tab w:val="left" w:pos="6716"/>
        </w:tabs>
        <w:spacing w:line="360" w:lineRule="auto"/>
        <w:jc w:val="left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报名邮箱：51413235</w:t>
      </w:r>
      <w:r>
        <w:rPr>
          <w:rFonts w:ascii="仿宋_GB2312" w:eastAsia="仿宋_GB2312" w:hAnsi="仿宋"/>
          <w:sz w:val="32"/>
          <w:szCs w:val="32"/>
        </w:rPr>
        <w:t>@</w:t>
      </w:r>
      <w:r>
        <w:rPr>
          <w:rFonts w:ascii="仿宋_GB2312" w:eastAsia="仿宋_GB2312" w:hAnsi="仿宋" w:hint="eastAsia"/>
          <w:sz w:val="32"/>
          <w:szCs w:val="32"/>
        </w:rPr>
        <w:t>163</w:t>
      </w:r>
      <w:r>
        <w:rPr>
          <w:rFonts w:ascii="仿宋_GB2312" w:eastAsia="仿宋_GB2312" w:hAnsi="仿宋"/>
          <w:sz w:val="32"/>
          <w:szCs w:val="32"/>
        </w:rPr>
        <w:t>.com</w:t>
      </w:r>
    </w:p>
    <w:p w14:paraId="33139F0A" w14:textId="77777777" w:rsidR="0078690C" w:rsidRDefault="0078690C" w:rsidP="00C77268">
      <w:pPr>
        <w:pStyle w:val="a4"/>
        <w:spacing w:line="360" w:lineRule="auto"/>
        <w:rPr>
          <w:rFonts w:ascii="仿宋" w:eastAsia="仿宋" w:hAnsi="仿宋"/>
          <w:bCs/>
          <w:sz w:val="32"/>
          <w:szCs w:val="32"/>
        </w:rPr>
      </w:pPr>
    </w:p>
    <w:p w14:paraId="77817F31" w14:textId="77777777" w:rsidR="007E26C5" w:rsidRDefault="007E26C5" w:rsidP="00C77268">
      <w:pPr>
        <w:pStyle w:val="a4"/>
        <w:spacing w:line="360" w:lineRule="auto"/>
        <w:rPr>
          <w:rFonts w:ascii="仿宋" w:eastAsia="仿宋" w:hAnsi="仿宋"/>
          <w:bCs/>
          <w:sz w:val="32"/>
          <w:szCs w:val="32"/>
        </w:rPr>
      </w:pPr>
    </w:p>
    <w:p w14:paraId="22F15527" w14:textId="77777777" w:rsidR="007E26C5" w:rsidRDefault="007E26C5" w:rsidP="00C77268">
      <w:pPr>
        <w:pStyle w:val="a4"/>
        <w:spacing w:line="360" w:lineRule="auto"/>
        <w:rPr>
          <w:rFonts w:ascii="仿宋" w:eastAsia="仿宋" w:hAnsi="仿宋"/>
          <w:bCs/>
          <w:sz w:val="32"/>
          <w:szCs w:val="32"/>
        </w:rPr>
      </w:pPr>
    </w:p>
    <w:p w14:paraId="3A1F4C54" w14:textId="77777777" w:rsidR="007E26C5" w:rsidRDefault="007E26C5" w:rsidP="00C77268">
      <w:pPr>
        <w:pStyle w:val="a4"/>
        <w:spacing w:line="360" w:lineRule="auto"/>
        <w:rPr>
          <w:rFonts w:ascii="仿宋" w:eastAsia="仿宋" w:hAnsi="仿宋"/>
          <w:bCs/>
          <w:sz w:val="32"/>
          <w:szCs w:val="32"/>
        </w:rPr>
      </w:pPr>
    </w:p>
    <w:p w14:paraId="5F6799F5" w14:textId="77777777" w:rsidR="001F6F3F" w:rsidRDefault="001F6F3F" w:rsidP="00C77268">
      <w:pPr>
        <w:pStyle w:val="a4"/>
        <w:spacing w:line="360" w:lineRule="auto"/>
        <w:rPr>
          <w:rFonts w:ascii="仿宋" w:eastAsia="仿宋" w:hAnsi="仿宋"/>
          <w:bCs/>
          <w:sz w:val="32"/>
          <w:szCs w:val="32"/>
        </w:rPr>
      </w:pPr>
    </w:p>
    <w:p w14:paraId="0DDA596C" w14:textId="77777777" w:rsidR="001F6F3F" w:rsidRDefault="001F6F3F" w:rsidP="00C77268">
      <w:pPr>
        <w:pStyle w:val="a4"/>
        <w:spacing w:line="360" w:lineRule="auto"/>
        <w:rPr>
          <w:rFonts w:ascii="仿宋" w:eastAsia="仿宋" w:hAnsi="仿宋"/>
          <w:bCs/>
          <w:sz w:val="32"/>
          <w:szCs w:val="32"/>
        </w:rPr>
      </w:pPr>
    </w:p>
    <w:p w14:paraId="47C0A65B" w14:textId="77777777" w:rsidR="00EE281A" w:rsidRPr="00D55EDB" w:rsidRDefault="00EE281A">
      <w:pPr>
        <w:widowControl/>
        <w:tabs>
          <w:tab w:val="center" w:pos="4766"/>
          <w:tab w:val="left" w:pos="6716"/>
        </w:tabs>
        <w:spacing w:line="360" w:lineRule="auto"/>
        <w:jc w:val="left"/>
        <w:rPr>
          <w:rFonts w:ascii="黑体" w:eastAsia="黑体" w:hAnsi="黑体" w:cs="微软雅黑"/>
          <w:b/>
          <w:bCs/>
          <w:color w:val="000000"/>
          <w:sz w:val="36"/>
          <w:szCs w:val="36"/>
        </w:rPr>
      </w:pPr>
      <w:r w:rsidRPr="00D55EDB">
        <w:rPr>
          <w:rFonts w:ascii="黑体" w:eastAsia="黑体" w:hAnsi="黑体" w:cs="微软雅黑" w:hint="eastAsia"/>
          <w:b/>
          <w:bCs/>
          <w:color w:val="000000"/>
          <w:sz w:val="36"/>
          <w:szCs w:val="36"/>
        </w:rPr>
        <w:lastRenderedPageBreak/>
        <w:t>附件二：</w:t>
      </w:r>
    </w:p>
    <w:p w14:paraId="44BABA90" w14:textId="77777777" w:rsidR="00EE281A" w:rsidRDefault="00EE281A">
      <w:pPr>
        <w:widowControl/>
        <w:tabs>
          <w:tab w:val="center" w:pos="4766"/>
          <w:tab w:val="left" w:pos="6716"/>
        </w:tabs>
        <w:spacing w:line="440" w:lineRule="exact"/>
        <w:jc w:val="center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4A94076B" w14:textId="77777777" w:rsidR="00EE281A" w:rsidRPr="009800D1" w:rsidRDefault="00EE281A">
      <w:pPr>
        <w:widowControl/>
        <w:tabs>
          <w:tab w:val="center" w:pos="4766"/>
          <w:tab w:val="left" w:pos="6716"/>
        </w:tabs>
        <w:spacing w:line="500" w:lineRule="exact"/>
        <w:jc w:val="center"/>
        <w:rPr>
          <w:rFonts w:ascii="宋体" w:hAnsi="宋体" w:cs="微软雅黑"/>
          <w:b/>
          <w:bCs/>
          <w:color w:val="000000"/>
          <w:sz w:val="32"/>
          <w:szCs w:val="32"/>
        </w:rPr>
      </w:pPr>
      <w:r w:rsidRPr="009800D1">
        <w:rPr>
          <w:rFonts w:ascii="宋体" w:hAnsi="宋体" w:cs="微软雅黑" w:hint="eastAsia"/>
          <w:b/>
          <w:bCs/>
          <w:color w:val="000000"/>
          <w:sz w:val="32"/>
          <w:szCs w:val="32"/>
        </w:rPr>
        <w:t>上海国家会计学院</w:t>
      </w:r>
    </w:p>
    <w:p w14:paraId="2BED7D4C" w14:textId="63508993" w:rsidR="003B0F00" w:rsidRPr="009800D1" w:rsidRDefault="003B0F00">
      <w:pPr>
        <w:widowControl/>
        <w:tabs>
          <w:tab w:val="center" w:pos="4766"/>
          <w:tab w:val="left" w:pos="6716"/>
        </w:tabs>
        <w:spacing w:line="500" w:lineRule="exact"/>
        <w:jc w:val="center"/>
        <w:rPr>
          <w:rFonts w:ascii="宋体" w:hAnsi="宋体" w:cs="微软雅黑"/>
          <w:b/>
          <w:bCs/>
          <w:color w:val="000000"/>
          <w:sz w:val="32"/>
          <w:szCs w:val="32"/>
        </w:rPr>
      </w:pPr>
      <w:bookmarkStart w:id="0" w:name="_Hlk60931668"/>
      <w:r w:rsidRPr="009800D1">
        <w:rPr>
          <w:rFonts w:ascii="宋体" w:hAnsi="宋体" w:cs="微软雅黑" w:hint="eastAsia"/>
          <w:b/>
          <w:bCs/>
          <w:color w:val="000000"/>
          <w:sz w:val="32"/>
          <w:szCs w:val="32"/>
        </w:rPr>
        <w:t>“</w:t>
      </w:r>
      <w:r w:rsidR="00C77268" w:rsidRPr="009800D1">
        <w:rPr>
          <w:rFonts w:ascii="宋体" w:hAnsi="宋体" w:cs="微软雅黑" w:hint="eastAsia"/>
          <w:b/>
          <w:bCs/>
          <w:color w:val="000000"/>
          <w:sz w:val="32"/>
          <w:szCs w:val="32"/>
        </w:rPr>
        <w:t>内部审计负责人与后备人才岗位能力</w:t>
      </w:r>
      <w:r w:rsidR="0057436F" w:rsidRPr="009800D1">
        <w:rPr>
          <w:rFonts w:ascii="宋体" w:hAnsi="宋体" w:cs="微软雅黑" w:hint="eastAsia"/>
          <w:b/>
          <w:bCs/>
          <w:color w:val="000000"/>
          <w:sz w:val="32"/>
          <w:szCs w:val="32"/>
        </w:rPr>
        <w:t>提升</w:t>
      </w:r>
      <w:r w:rsidRPr="009800D1">
        <w:rPr>
          <w:rFonts w:ascii="宋体" w:hAnsi="宋体" w:cs="微软雅黑" w:hint="eastAsia"/>
          <w:b/>
          <w:bCs/>
          <w:color w:val="000000"/>
          <w:sz w:val="32"/>
          <w:szCs w:val="32"/>
        </w:rPr>
        <w:t>”研修班</w:t>
      </w:r>
    </w:p>
    <w:p w14:paraId="50EC95E3" w14:textId="77777777" w:rsidR="00EE281A" w:rsidRPr="009800D1" w:rsidRDefault="00EE281A">
      <w:pPr>
        <w:widowControl/>
        <w:tabs>
          <w:tab w:val="center" w:pos="4766"/>
          <w:tab w:val="left" w:pos="6716"/>
        </w:tabs>
        <w:spacing w:line="500" w:lineRule="exact"/>
        <w:jc w:val="center"/>
        <w:rPr>
          <w:rFonts w:ascii="宋体" w:hAnsi="宋体" w:cs="微软雅黑"/>
          <w:b/>
          <w:bCs/>
          <w:color w:val="000000"/>
          <w:sz w:val="32"/>
          <w:szCs w:val="32"/>
        </w:rPr>
      </w:pPr>
      <w:r w:rsidRPr="009800D1">
        <w:rPr>
          <w:rFonts w:ascii="宋体" w:hAnsi="宋体" w:cs="微软雅黑" w:hint="eastAsia"/>
          <w:b/>
          <w:bCs/>
          <w:color w:val="000000"/>
          <w:sz w:val="32"/>
          <w:szCs w:val="32"/>
        </w:rPr>
        <w:t>报名回执表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767"/>
        <w:gridCol w:w="368"/>
        <w:gridCol w:w="699"/>
        <w:gridCol w:w="1102"/>
        <w:gridCol w:w="467"/>
        <w:gridCol w:w="1275"/>
        <w:gridCol w:w="606"/>
        <w:gridCol w:w="670"/>
        <w:gridCol w:w="1789"/>
      </w:tblGrid>
      <w:tr w:rsidR="000F12C8" w14:paraId="621E6001" w14:textId="77777777" w:rsidTr="00E27C3D">
        <w:trPr>
          <w:trHeight w:val="64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3A934" w14:textId="77777777" w:rsidR="000F12C8" w:rsidRPr="00054105" w:rsidRDefault="000F12C8" w:rsidP="00E27C3D">
            <w:pPr>
              <w:autoSpaceDN w:val="0"/>
              <w:spacing w:before="156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054105">
              <w:rPr>
                <w:rFonts w:ascii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3FAD" w14:textId="77777777" w:rsidR="000F12C8" w:rsidRPr="00054105" w:rsidRDefault="000F12C8" w:rsidP="00E27C3D">
            <w:pPr>
              <w:wordWrap w:val="0"/>
              <w:autoSpaceDN w:val="0"/>
              <w:ind w:right="96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BF91" w14:textId="77777777" w:rsidR="000F12C8" w:rsidRPr="00054105" w:rsidRDefault="000F12C8" w:rsidP="00E27C3D">
            <w:pPr>
              <w:wordWrap w:val="0"/>
              <w:autoSpaceDN w:val="0"/>
              <w:ind w:right="211"/>
              <w:jc w:val="right"/>
              <w:rPr>
                <w:rFonts w:ascii="宋体" w:hAnsi="宋体"/>
                <w:color w:val="000000"/>
                <w:szCs w:val="21"/>
              </w:rPr>
            </w:pPr>
            <w:r w:rsidRPr="00054105">
              <w:rPr>
                <w:rFonts w:ascii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F0EC" w14:textId="77777777" w:rsidR="000F12C8" w:rsidRPr="00054105" w:rsidRDefault="000F12C8" w:rsidP="00E27C3D">
            <w:pPr>
              <w:wordWrap w:val="0"/>
              <w:autoSpaceDN w:val="0"/>
              <w:jc w:val="right"/>
              <w:rPr>
                <w:rFonts w:ascii="宋体" w:hAnsi="宋体"/>
                <w:color w:val="000000"/>
                <w:szCs w:val="21"/>
              </w:rPr>
            </w:pPr>
            <w:r w:rsidRPr="0005410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</w:t>
            </w:r>
            <w:r w:rsidRPr="00054105"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Pr="00054105">
              <w:rPr>
                <w:rFonts w:ascii="宋体" w:hAnsi="宋体" w:hint="eastAsia"/>
                <w:b/>
                <w:bCs/>
                <w:color w:val="000000"/>
                <w:szCs w:val="21"/>
              </w:rPr>
              <w:t>省</w:t>
            </w:r>
            <w:r w:rsidRPr="0005410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</w:t>
            </w:r>
            <w:r w:rsidRPr="00054105"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  <w:t xml:space="preserve">   </w:t>
            </w:r>
            <w:r w:rsidRPr="00054105">
              <w:rPr>
                <w:rFonts w:ascii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</w:tr>
      <w:tr w:rsidR="000F12C8" w14:paraId="71488A52" w14:textId="77777777" w:rsidTr="00E27C3D">
        <w:trPr>
          <w:trHeight w:val="5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F123" w14:textId="77777777" w:rsidR="000F12C8" w:rsidRPr="00054105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054105">
              <w:rPr>
                <w:rFonts w:ascii="宋体" w:hAnsi="宋体"/>
                <w:b/>
                <w:color w:val="000000"/>
                <w:szCs w:val="21"/>
              </w:rPr>
              <w:t>联系人</w:t>
            </w:r>
            <w:r w:rsidRPr="00054105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09F55" w14:textId="77777777" w:rsidR="000F12C8" w:rsidRPr="00054105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74FD" w14:textId="77777777" w:rsidR="000F12C8" w:rsidRPr="00054105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4105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0A84" w14:textId="77777777" w:rsidR="000F12C8" w:rsidRPr="00054105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467E" w14:textId="77777777" w:rsidR="000F12C8" w:rsidRPr="00054105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4105">
              <w:rPr>
                <w:rFonts w:ascii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0FC3" w14:textId="77777777" w:rsidR="000F12C8" w:rsidRPr="00054105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F12C8" w14:paraId="68EFB7E9" w14:textId="77777777" w:rsidTr="00E27C3D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6DDE" w14:textId="77777777" w:rsidR="000F12C8" w:rsidRPr="000557BF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9DB7" w14:textId="77777777" w:rsidR="000F12C8" w:rsidRPr="000557BF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hAnsi="宋体"/>
                <w:b/>
                <w:color w:val="000000"/>
                <w:spacing w:val="-26"/>
                <w:szCs w:val="21"/>
              </w:rPr>
            </w:pPr>
            <w:r w:rsidRPr="000557BF">
              <w:rPr>
                <w:rFonts w:ascii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3492" w14:textId="77777777" w:rsidR="000F12C8" w:rsidRPr="000557BF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9CA1" w14:textId="77777777" w:rsidR="000F12C8" w:rsidRPr="000557BF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B34B" w14:textId="77777777" w:rsidR="000F12C8" w:rsidRPr="000557BF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FFD1" w14:textId="77777777" w:rsidR="000F12C8" w:rsidRPr="000557BF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/>
                <w:b/>
                <w:color w:val="000000"/>
                <w:szCs w:val="21"/>
              </w:rPr>
              <w:t>邮箱</w:t>
            </w:r>
          </w:p>
        </w:tc>
      </w:tr>
      <w:tr w:rsidR="000F12C8" w14:paraId="520FA9E1" w14:textId="77777777" w:rsidTr="00E27C3D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4E52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701C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D795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613E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9DE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F452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0F12C8" w14:paraId="29536258" w14:textId="77777777" w:rsidTr="00E27C3D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1081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F0B0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893F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12BA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1F12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C38B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0F12C8" w14:paraId="17E53351" w14:textId="77777777" w:rsidTr="00E27C3D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0A24E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F9074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B7BD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A267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33F8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6FCF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0F12C8" w14:paraId="2538E56C" w14:textId="77777777" w:rsidTr="00E27C3D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E591B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40DE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593E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7C24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11AC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CDD9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0F12C8" w14:paraId="1F6EC5FC" w14:textId="77777777" w:rsidTr="00E27C3D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2B77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35CB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841D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1E6E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5042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B5D6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0F12C8" w14:paraId="29458C8E" w14:textId="77777777" w:rsidTr="00E27C3D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161B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0789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0B2D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B9A7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229F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F76B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0F12C8" w14:paraId="144B97F3" w14:textId="77777777" w:rsidTr="00E27C3D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DE67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05D0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C1B9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A2CA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C4EC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6BA7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0F12C8" w14:paraId="26EB59AC" w14:textId="77777777" w:rsidTr="00E27C3D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F42F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47DAD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1E15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C300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B9C2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0A63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0F12C8" w14:paraId="57EA623B" w14:textId="77777777" w:rsidTr="00E27C3D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EFEE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04C22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A9EA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4F9F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69E4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3595" w14:textId="77777777" w:rsidR="000F12C8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0F12C8" w14:paraId="4400FAD2" w14:textId="77777777" w:rsidTr="00E27C3D">
        <w:trPr>
          <w:trHeight w:val="1296"/>
        </w:trPr>
        <w:tc>
          <w:tcPr>
            <w:tcW w:w="4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747C0" w14:textId="77777777" w:rsidR="000F12C8" w:rsidRPr="00523166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报名程序：</w:t>
            </w:r>
          </w:p>
          <w:p w14:paraId="5918742E" w14:textId="77777777" w:rsidR="000F12C8" w:rsidRPr="00523166" w:rsidRDefault="000F12C8" w:rsidP="00E27C3D">
            <w:pPr>
              <w:tabs>
                <w:tab w:val="left" w:pos="360"/>
                <w:tab w:val="left" w:pos="540"/>
              </w:tabs>
              <w:autoSpaceDN w:val="0"/>
              <w:ind w:left="27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E3FA" w14:textId="77777777" w:rsidR="000F12C8" w:rsidRPr="00523166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学院账户：</w:t>
            </w:r>
          </w:p>
          <w:p w14:paraId="6D8FAA6F" w14:textId="77777777" w:rsidR="000F12C8" w:rsidRPr="00523166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3B8A6281" w14:textId="77777777" w:rsidR="000F12C8" w:rsidRPr="00523166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46F1C435" w14:textId="77777777" w:rsidR="000F12C8" w:rsidRPr="00523166" w:rsidRDefault="000F12C8" w:rsidP="00E27C3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0F12C8" w14:paraId="16471B84" w14:textId="77777777" w:rsidTr="00E27C3D">
        <w:trPr>
          <w:trHeight w:val="853"/>
        </w:trPr>
        <w:tc>
          <w:tcPr>
            <w:tcW w:w="9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34C2" w14:textId="77777777" w:rsidR="000F12C8" w:rsidRPr="00523166" w:rsidRDefault="000F12C8" w:rsidP="00E27C3D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报名咨询：</w:t>
            </w:r>
          </w:p>
          <w:p w14:paraId="342BFAF3" w14:textId="77777777" w:rsidR="000F12C8" w:rsidRPr="00523166" w:rsidRDefault="000F12C8" w:rsidP="00E27C3D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 xml:space="preserve">黄老师：18610843353（同微信）  邮箱：51413235@163.com </w:t>
            </w:r>
          </w:p>
        </w:tc>
      </w:tr>
    </w:tbl>
    <w:p w14:paraId="1F3F1808" w14:textId="77777777" w:rsidR="00EE281A" w:rsidRPr="000F12C8" w:rsidRDefault="00EE281A">
      <w:pPr>
        <w:widowControl/>
        <w:tabs>
          <w:tab w:val="center" w:pos="4766"/>
          <w:tab w:val="left" w:pos="6716"/>
        </w:tabs>
        <w:spacing w:line="440" w:lineRule="exact"/>
        <w:jc w:val="center"/>
        <w:rPr>
          <w:rFonts w:ascii="宋体" w:hAnsi="宋体" w:cs="微软雅黑"/>
          <w:b/>
          <w:bCs/>
          <w:color w:val="000000"/>
          <w:sz w:val="36"/>
          <w:szCs w:val="36"/>
        </w:rPr>
      </w:pPr>
    </w:p>
    <w:bookmarkEnd w:id="0"/>
    <w:p w14:paraId="75B911D9" w14:textId="77777777" w:rsidR="00993D69" w:rsidRDefault="00993D69">
      <w:pPr>
        <w:widowControl/>
        <w:tabs>
          <w:tab w:val="center" w:pos="4766"/>
          <w:tab w:val="left" w:pos="6716"/>
        </w:tabs>
        <w:spacing w:line="440" w:lineRule="exact"/>
        <w:jc w:val="center"/>
        <w:rPr>
          <w:rFonts w:ascii="宋体" w:hAnsi="宋体" w:cs="微软雅黑"/>
          <w:b/>
          <w:bCs/>
          <w:color w:val="000000"/>
          <w:sz w:val="36"/>
          <w:szCs w:val="36"/>
        </w:rPr>
      </w:pPr>
    </w:p>
    <w:sectPr w:rsidR="00993D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73EC" w14:textId="77777777" w:rsidR="00EA138F" w:rsidRDefault="00EA138F" w:rsidP="006A3BBB">
      <w:r>
        <w:separator/>
      </w:r>
    </w:p>
  </w:endnote>
  <w:endnote w:type="continuationSeparator" w:id="0">
    <w:p w14:paraId="3394C7E3" w14:textId="77777777" w:rsidR="00EA138F" w:rsidRDefault="00EA138F" w:rsidP="006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微软雅黑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D419" w14:textId="77777777" w:rsidR="00EA138F" w:rsidRDefault="00EA138F" w:rsidP="006A3BBB">
      <w:r>
        <w:separator/>
      </w:r>
    </w:p>
  </w:footnote>
  <w:footnote w:type="continuationSeparator" w:id="0">
    <w:p w14:paraId="6512D03B" w14:textId="77777777" w:rsidR="00EA138F" w:rsidRDefault="00EA138F" w:rsidP="006A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6BF9"/>
    <w:multiLevelType w:val="hybridMultilevel"/>
    <w:tmpl w:val="C5E0CFCC"/>
    <w:lvl w:ilvl="0" w:tplc="B00C4D5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627C3A90"/>
    <w:multiLevelType w:val="singleLevel"/>
    <w:tmpl w:val="627C3A9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ZmNTkwNTU4ZDUwNWM3ZWNhMjc0NTE2NmZkN2NhODIifQ=="/>
  </w:docVars>
  <w:rsids>
    <w:rsidRoot w:val="006A3BBB"/>
    <w:rsid w:val="000078AD"/>
    <w:rsid w:val="00026861"/>
    <w:rsid w:val="00032971"/>
    <w:rsid w:val="00062B08"/>
    <w:rsid w:val="00074F9B"/>
    <w:rsid w:val="00083837"/>
    <w:rsid w:val="000A5447"/>
    <w:rsid w:val="000E5DA8"/>
    <w:rsid w:val="000F12C8"/>
    <w:rsid w:val="000F5EB4"/>
    <w:rsid w:val="00115C74"/>
    <w:rsid w:val="00122CA5"/>
    <w:rsid w:val="0013737A"/>
    <w:rsid w:val="00145C9F"/>
    <w:rsid w:val="00147FDA"/>
    <w:rsid w:val="001631C9"/>
    <w:rsid w:val="00180FD8"/>
    <w:rsid w:val="00181919"/>
    <w:rsid w:val="001B38D1"/>
    <w:rsid w:val="001C181F"/>
    <w:rsid w:val="001C574C"/>
    <w:rsid w:val="001F1A1B"/>
    <w:rsid w:val="001F6F3F"/>
    <w:rsid w:val="00203677"/>
    <w:rsid w:val="0022621E"/>
    <w:rsid w:val="00252F17"/>
    <w:rsid w:val="00261D75"/>
    <w:rsid w:val="00270BCF"/>
    <w:rsid w:val="002A4619"/>
    <w:rsid w:val="002A4DD5"/>
    <w:rsid w:val="002B751B"/>
    <w:rsid w:val="002D0D37"/>
    <w:rsid w:val="002F3AD9"/>
    <w:rsid w:val="00307A4C"/>
    <w:rsid w:val="00322980"/>
    <w:rsid w:val="00331A18"/>
    <w:rsid w:val="003421E5"/>
    <w:rsid w:val="00354341"/>
    <w:rsid w:val="00366E3C"/>
    <w:rsid w:val="00375347"/>
    <w:rsid w:val="003B0F00"/>
    <w:rsid w:val="003D2FA0"/>
    <w:rsid w:val="003D381B"/>
    <w:rsid w:val="003F12AC"/>
    <w:rsid w:val="004A278F"/>
    <w:rsid w:val="004B2312"/>
    <w:rsid w:val="004D3132"/>
    <w:rsid w:val="004D6035"/>
    <w:rsid w:val="004E22B1"/>
    <w:rsid w:val="004F1A48"/>
    <w:rsid w:val="005159DA"/>
    <w:rsid w:val="00530E81"/>
    <w:rsid w:val="00531C70"/>
    <w:rsid w:val="00532368"/>
    <w:rsid w:val="0057436F"/>
    <w:rsid w:val="00574713"/>
    <w:rsid w:val="005762DB"/>
    <w:rsid w:val="0058720A"/>
    <w:rsid w:val="00591CF9"/>
    <w:rsid w:val="005A4521"/>
    <w:rsid w:val="005B2ACA"/>
    <w:rsid w:val="005D20FE"/>
    <w:rsid w:val="005D4EE6"/>
    <w:rsid w:val="005E1B49"/>
    <w:rsid w:val="005F29A0"/>
    <w:rsid w:val="005F36A8"/>
    <w:rsid w:val="006229B3"/>
    <w:rsid w:val="0063130E"/>
    <w:rsid w:val="00647A99"/>
    <w:rsid w:val="006605F1"/>
    <w:rsid w:val="006A3BBB"/>
    <w:rsid w:val="006B468D"/>
    <w:rsid w:val="00727752"/>
    <w:rsid w:val="00734780"/>
    <w:rsid w:val="007352BC"/>
    <w:rsid w:val="00740442"/>
    <w:rsid w:val="00752C38"/>
    <w:rsid w:val="007546B6"/>
    <w:rsid w:val="0076570C"/>
    <w:rsid w:val="0078690C"/>
    <w:rsid w:val="007D34D0"/>
    <w:rsid w:val="007D777D"/>
    <w:rsid w:val="007E26C5"/>
    <w:rsid w:val="008410A9"/>
    <w:rsid w:val="00861214"/>
    <w:rsid w:val="008656E5"/>
    <w:rsid w:val="00886564"/>
    <w:rsid w:val="008C5D58"/>
    <w:rsid w:val="008E313E"/>
    <w:rsid w:val="008E5878"/>
    <w:rsid w:val="00903951"/>
    <w:rsid w:val="00917DAA"/>
    <w:rsid w:val="009561BB"/>
    <w:rsid w:val="009800D1"/>
    <w:rsid w:val="0099008B"/>
    <w:rsid w:val="00993D69"/>
    <w:rsid w:val="009B0D2B"/>
    <w:rsid w:val="009C3924"/>
    <w:rsid w:val="009F2E41"/>
    <w:rsid w:val="009F7410"/>
    <w:rsid w:val="00A1366D"/>
    <w:rsid w:val="00A415CB"/>
    <w:rsid w:val="00A45ECB"/>
    <w:rsid w:val="00A52110"/>
    <w:rsid w:val="00A81ED7"/>
    <w:rsid w:val="00A83E4E"/>
    <w:rsid w:val="00A84BDF"/>
    <w:rsid w:val="00A93C78"/>
    <w:rsid w:val="00AB64AD"/>
    <w:rsid w:val="00AC7C6D"/>
    <w:rsid w:val="00AE4C08"/>
    <w:rsid w:val="00B013F6"/>
    <w:rsid w:val="00B13D17"/>
    <w:rsid w:val="00B238D7"/>
    <w:rsid w:val="00B368AC"/>
    <w:rsid w:val="00B65051"/>
    <w:rsid w:val="00B85024"/>
    <w:rsid w:val="00B93297"/>
    <w:rsid w:val="00B96C08"/>
    <w:rsid w:val="00BD31A4"/>
    <w:rsid w:val="00C00DAF"/>
    <w:rsid w:val="00C63A80"/>
    <w:rsid w:val="00C64F4E"/>
    <w:rsid w:val="00C70979"/>
    <w:rsid w:val="00C77268"/>
    <w:rsid w:val="00C80761"/>
    <w:rsid w:val="00C874C7"/>
    <w:rsid w:val="00C96988"/>
    <w:rsid w:val="00CB02D0"/>
    <w:rsid w:val="00D11D3E"/>
    <w:rsid w:val="00D323AE"/>
    <w:rsid w:val="00D32B9C"/>
    <w:rsid w:val="00D55EDB"/>
    <w:rsid w:val="00DA2F1D"/>
    <w:rsid w:val="00DE02FA"/>
    <w:rsid w:val="00DE1E55"/>
    <w:rsid w:val="00DF5DB6"/>
    <w:rsid w:val="00E11EBE"/>
    <w:rsid w:val="00E50C67"/>
    <w:rsid w:val="00E60E21"/>
    <w:rsid w:val="00E676C8"/>
    <w:rsid w:val="00EA07A7"/>
    <w:rsid w:val="00EA138F"/>
    <w:rsid w:val="00EA3787"/>
    <w:rsid w:val="00EB0E0D"/>
    <w:rsid w:val="00EB7F93"/>
    <w:rsid w:val="00EE0872"/>
    <w:rsid w:val="00EE281A"/>
    <w:rsid w:val="00F05F4B"/>
    <w:rsid w:val="00F16F3D"/>
    <w:rsid w:val="00F23F85"/>
    <w:rsid w:val="00F51A17"/>
    <w:rsid w:val="00F62DC7"/>
    <w:rsid w:val="00F7597C"/>
    <w:rsid w:val="00F75A96"/>
    <w:rsid w:val="00F760E3"/>
    <w:rsid w:val="00F94EF0"/>
    <w:rsid w:val="00FA3FA5"/>
    <w:rsid w:val="00FD04D8"/>
    <w:rsid w:val="00FD4CC0"/>
    <w:rsid w:val="00FE46ED"/>
    <w:rsid w:val="774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61DF6"/>
  <w15:chartTrackingRefBased/>
  <w15:docId w15:val="{456875F5-3585-4578-9DED-4C86BD76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paragraph" w:styleId="a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6A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A3BBB"/>
    <w:rPr>
      <w:kern w:val="2"/>
      <w:sz w:val="18"/>
      <w:szCs w:val="18"/>
    </w:rPr>
  </w:style>
  <w:style w:type="paragraph" w:styleId="a7">
    <w:name w:val="footer"/>
    <w:basedOn w:val="a"/>
    <w:link w:val="a8"/>
    <w:rsid w:val="006A3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A3BBB"/>
    <w:rPr>
      <w:kern w:val="2"/>
      <w:sz w:val="18"/>
      <w:szCs w:val="18"/>
    </w:rPr>
  </w:style>
  <w:style w:type="paragraph" w:styleId="a9">
    <w:name w:val="Revision"/>
    <w:hidden/>
    <w:uiPriority w:val="99"/>
    <w:unhideWhenUsed/>
    <w:rsid w:val="00B368AC"/>
    <w:rPr>
      <w:kern w:val="2"/>
      <w:sz w:val="21"/>
      <w:szCs w:val="22"/>
    </w:rPr>
  </w:style>
  <w:style w:type="paragraph" w:styleId="aa">
    <w:name w:val="Date"/>
    <w:basedOn w:val="a"/>
    <w:next w:val="a"/>
    <w:link w:val="ab"/>
    <w:rsid w:val="00A83E4E"/>
    <w:pPr>
      <w:ind w:leftChars="2500" w:left="100"/>
    </w:pPr>
  </w:style>
  <w:style w:type="character" w:customStyle="1" w:styleId="ab">
    <w:name w:val="日期 字符"/>
    <w:basedOn w:val="a0"/>
    <w:link w:val="aa"/>
    <w:rsid w:val="00A83E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3CFB-AB55-4920-AFEE-11F33098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</cp:lastModifiedBy>
  <cp:revision>37</cp:revision>
  <dcterms:created xsi:type="dcterms:W3CDTF">2023-12-18T06:06:00Z</dcterms:created>
  <dcterms:modified xsi:type="dcterms:W3CDTF">2023-12-27T07:10:00Z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8EF1C2F6A7004E61ABBA6CBA3C99E5B0</vt:lpwstr>
  </property>
</Properties>
</file>