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B6FA" w14:textId="77777777" w:rsidR="001851C2" w:rsidRPr="00475325" w:rsidRDefault="001851C2" w:rsidP="001851C2">
      <w:pPr>
        <w:spacing w:line="360" w:lineRule="auto"/>
        <w:jc w:val="center"/>
        <w:rPr>
          <w:rFonts w:ascii="宋体" w:eastAsia="宋体" w:hAnsi="宋体"/>
          <w:b/>
          <w:bCs/>
          <w:color w:val="FF3300"/>
          <w:spacing w:val="-40"/>
          <w:sz w:val="84"/>
          <w:szCs w:val="84"/>
        </w:rPr>
      </w:pPr>
      <w:r w:rsidRPr="00475325">
        <w:rPr>
          <w:rFonts w:ascii="宋体" w:eastAsia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4C5F8284" w14:textId="77777777" w:rsidR="001851C2" w:rsidRPr="00AA3E34" w:rsidRDefault="001851C2" w:rsidP="001851C2">
      <w:pPr>
        <w:spacing w:line="360" w:lineRule="auto"/>
        <w:rPr>
          <w:rFonts w:ascii="Songti SC" w:eastAsia="Songti SC" w:hAnsi="Songti SC"/>
          <w:b/>
          <w:bCs/>
          <w:sz w:val="11"/>
        </w:rPr>
      </w:pPr>
    </w:p>
    <w:p w14:paraId="071ED8CC" w14:textId="4FA223EA" w:rsidR="001851C2" w:rsidRPr="00146D1C" w:rsidRDefault="001851C2" w:rsidP="001851C2">
      <w:pPr>
        <w:spacing w:line="360" w:lineRule="auto"/>
        <w:jc w:val="center"/>
        <w:rPr>
          <w:rFonts w:ascii="宋体" w:eastAsia="宋体" w:hAnsi="宋体" w:cs="微软雅黑"/>
          <w:bCs/>
          <w:sz w:val="36"/>
          <w:szCs w:val="36"/>
        </w:rPr>
      </w:pPr>
      <w:r w:rsidRPr="00146D1C">
        <w:rPr>
          <w:rFonts w:ascii="宋体" w:eastAsia="宋体" w:hAnsi="宋体" w:cs="楷体" w:hint="eastAsia"/>
          <w:bCs/>
          <w:sz w:val="36"/>
          <w:szCs w:val="36"/>
        </w:rPr>
        <w:t xml:space="preserve"> </w:t>
      </w:r>
      <w:r w:rsidRPr="00146D1C">
        <w:rPr>
          <w:rFonts w:ascii="宋体" w:eastAsia="宋体" w:hAnsi="宋体" w:cs="微软雅黑" w:hint="eastAsia"/>
          <w:bCs/>
          <w:sz w:val="36"/>
          <w:szCs w:val="36"/>
        </w:rPr>
        <w:t xml:space="preserve">  上国会培〔20</w:t>
      </w:r>
      <w:r w:rsidRPr="00146D1C">
        <w:rPr>
          <w:rFonts w:ascii="宋体" w:eastAsia="宋体" w:hAnsi="宋体" w:cs="微软雅黑"/>
          <w:bCs/>
          <w:sz w:val="36"/>
          <w:szCs w:val="36"/>
        </w:rPr>
        <w:t>2</w:t>
      </w:r>
      <w:r w:rsidR="00A249DF" w:rsidRPr="00146D1C">
        <w:rPr>
          <w:rFonts w:ascii="宋体" w:eastAsia="宋体" w:hAnsi="宋体" w:cs="微软雅黑"/>
          <w:bCs/>
          <w:sz w:val="36"/>
          <w:szCs w:val="36"/>
        </w:rPr>
        <w:t>3</w:t>
      </w:r>
      <w:r w:rsidRPr="00146D1C">
        <w:rPr>
          <w:rFonts w:ascii="宋体" w:eastAsia="宋体" w:hAnsi="宋体" w:cs="微软雅黑" w:hint="eastAsia"/>
          <w:bCs/>
          <w:sz w:val="36"/>
          <w:szCs w:val="36"/>
        </w:rPr>
        <w:t>〕</w:t>
      </w:r>
      <w:r w:rsidR="0061793D" w:rsidRPr="00146D1C">
        <w:rPr>
          <w:rFonts w:ascii="宋体" w:eastAsia="宋体" w:hAnsi="宋体" w:cs="微软雅黑" w:hint="eastAsia"/>
          <w:bCs/>
          <w:sz w:val="36"/>
          <w:szCs w:val="36"/>
        </w:rPr>
        <w:t>4</w:t>
      </w:r>
      <w:r w:rsidR="0061793D" w:rsidRPr="00146D1C">
        <w:rPr>
          <w:rFonts w:ascii="宋体" w:eastAsia="宋体" w:hAnsi="宋体" w:cs="微软雅黑"/>
          <w:bCs/>
          <w:sz w:val="36"/>
          <w:szCs w:val="36"/>
        </w:rPr>
        <w:t>1</w:t>
      </w:r>
      <w:r w:rsidRPr="00146D1C">
        <w:rPr>
          <w:rFonts w:ascii="宋体" w:eastAsia="宋体" w:hAnsi="宋体" w:cs="微软雅黑" w:hint="eastAsia"/>
          <w:bCs/>
          <w:sz w:val="36"/>
          <w:szCs w:val="36"/>
        </w:rPr>
        <w:t>号</w:t>
      </w:r>
    </w:p>
    <w:p w14:paraId="456FD197" w14:textId="108C52AF" w:rsidR="001851C2" w:rsidRPr="00AA3E34" w:rsidRDefault="00D72BB4" w:rsidP="001851C2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0"/>
          <w:szCs w:val="18"/>
        </w:rPr>
      </w:pPr>
      <w:r>
        <w:rPr>
          <w:rFonts w:ascii="仿宋_GB2312" w:eastAsia="仿宋_GB2312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67C7F" wp14:editId="1C58AA5C">
                <wp:simplePos x="0" y="0"/>
                <wp:positionH relativeFrom="column">
                  <wp:posOffset>-123825</wp:posOffset>
                </wp:positionH>
                <wp:positionV relativeFrom="paragraph">
                  <wp:posOffset>283210</wp:posOffset>
                </wp:positionV>
                <wp:extent cx="5461635" cy="13970"/>
                <wp:effectExtent l="19050" t="16510" r="15240" b="1714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1635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4FEE30E" id="Line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2.3pt" to="420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" strokecolor="red" strokeweight="2pt"/>
            </w:pict>
          </mc:Fallback>
        </mc:AlternateContent>
      </w:r>
    </w:p>
    <w:p w14:paraId="6DC872A2" w14:textId="77777777" w:rsidR="001851C2" w:rsidRPr="00146D1C" w:rsidRDefault="001851C2" w:rsidP="001851C2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14:paraId="479966AE" w14:textId="77777777" w:rsidR="00146D1C" w:rsidRDefault="001851C2" w:rsidP="001851C2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146D1C">
        <w:rPr>
          <w:rFonts w:ascii="宋体" w:eastAsia="宋体" w:hAnsi="宋体" w:cs="Times New Roman" w:hint="eastAsia"/>
          <w:b/>
          <w:sz w:val="32"/>
          <w:szCs w:val="32"/>
        </w:rPr>
        <w:t>关于举办“</w:t>
      </w:r>
      <w:bookmarkStart w:id="0" w:name="_Hlk92873083"/>
      <w:r w:rsidR="00A30B2A" w:rsidRPr="00146D1C">
        <w:rPr>
          <w:rFonts w:ascii="宋体" w:eastAsia="宋体" w:hAnsi="宋体" w:cs="Times New Roman" w:hint="eastAsia"/>
          <w:b/>
          <w:sz w:val="32"/>
          <w:szCs w:val="32"/>
        </w:rPr>
        <w:t>新企业会计准则的涉税应用</w:t>
      </w:r>
      <w:bookmarkEnd w:id="0"/>
      <w:r w:rsidR="00146D1C" w:rsidRPr="00146D1C">
        <w:rPr>
          <w:rFonts w:ascii="宋体" w:eastAsia="宋体" w:hAnsi="宋体" w:cs="Times New Roman" w:hint="eastAsia"/>
          <w:b/>
          <w:sz w:val="32"/>
          <w:szCs w:val="32"/>
        </w:rPr>
        <w:t>”</w:t>
      </w:r>
    </w:p>
    <w:p w14:paraId="3DE29674" w14:textId="6D33B0F9" w:rsidR="001851C2" w:rsidRPr="00146D1C" w:rsidRDefault="00A30B2A" w:rsidP="001851C2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146D1C">
        <w:rPr>
          <w:rFonts w:ascii="宋体" w:eastAsia="宋体" w:hAnsi="宋体" w:cs="Times New Roman" w:hint="eastAsia"/>
          <w:b/>
          <w:sz w:val="32"/>
          <w:szCs w:val="32"/>
        </w:rPr>
        <w:t>专题</w:t>
      </w:r>
      <w:r w:rsidR="001851C2" w:rsidRPr="00146D1C">
        <w:rPr>
          <w:rFonts w:ascii="宋体" w:eastAsia="宋体" w:hAnsi="宋体" w:cs="Times New Roman" w:hint="eastAsia"/>
          <w:b/>
          <w:sz w:val="32"/>
          <w:szCs w:val="32"/>
        </w:rPr>
        <w:t>研修班的通知</w:t>
      </w:r>
    </w:p>
    <w:p w14:paraId="38B2C5AB" w14:textId="77777777" w:rsidR="001851C2" w:rsidRDefault="001851C2" w:rsidP="001851C2">
      <w:pPr>
        <w:spacing w:line="360" w:lineRule="auto"/>
        <w:jc w:val="center"/>
        <w:rPr>
          <w:rFonts w:ascii="宋体" w:eastAsia="宋体" w:hAnsi="宋体" w:cs="Times New Roman"/>
          <w:b/>
          <w:sz w:val="44"/>
          <w:szCs w:val="44"/>
        </w:rPr>
      </w:pPr>
    </w:p>
    <w:p w14:paraId="3D560FAE" w14:textId="77777777" w:rsidR="001851C2" w:rsidRPr="009C7726" w:rsidRDefault="001851C2" w:rsidP="001851C2">
      <w:pPr>
        <w:widowControl/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9C7726">
        <w:rPr>
          <w:rFonts w:ascii="仿宋_GB2312" w:eastAsia="仿宋_GB2312" w:hAnsi="宋体" w:hint="eastAsia"/>
          <w:sz w:val="32"/>
          <w:szCs w:val="32"/>
        </w:rPr>
        <w:t>各相关单位：</w:t>
      </w:r>
    </w:p>
    <w:p w14:paraId="15228DE0" w14:textId="22A37B8D" w:rsidR="002D0E67" w:rsidRPr="009C7726" w:rsidRDefault="00A30B2A" w:rsidP="001851C2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sz w:val="32"/>
          <w:szCs w:val="32"/>
        </w:rPr>
        <w:t>随着我国会计准则体系的建立与实施,中国已进入一个新的会计时代</w:t>
      </w:r>
      <w:r w:rsidR="008054F8" w:rsidRPr="009C7726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Pr="009C7726">
        <w:rPr>
          <w:rFonts w:ascii="仿宋_GB2312" w:eastAsia="仿宋_GB2312" w:hAnsi="宋体" w:cs="Times New Roman" w:hint="eastAsia"/>
          <w:sz w:val="32"/>
          <w:szCs w:val="32"/>
        </w:rPr>
        <w:t>新会计准则历史性的变革</w:t>
      </w:r>
      <w:r w:rsidR="008054F8" w:rsidRPr="009C7726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9C7726">
        <w:rPr>
          <w:rFonts w:ascii="仿宋_GB2312" w:eastAsia="仿宋_GB2312" w:hAnsi="宋体" w:cs="Times New Roman" w:hint="eastAsia"/>
          <w:sz w:val="32"/>
          <w:szCs w:val="32"/>
        </w:rPr>
        <w:t>不仅仅影响着会计及其财务报告的数据</w:t>
      </w:r>
      <w:r w:rsidR="008054F8" w:rsidRPr="009C7726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9C7726">
        <w:rPr>
          <w:rFonts w:ascii="仿宋_GB2312" w:eastAsia="仿宋_GB2312" w:hAnsi="宋体" w:cs="Times New Roman" w:hint="eastAsia"/>
          <w:sz w:val="32"/>
          <w:szCs w:val="32"/>
        </w:rPr>
        <w:t>对税收及税收</w:t>
      </w:r>
      <w:r w:rsidR="009E264C">
        <w:rPr>
          <w:rFonts w:ascii="仿宋_GB2312" w:eastAsia="仿宋_GB2312" w:hAnsi="宋体" w:cs="Times New Roman" w:hint="eastAsia"/>
          <w:sz w:val="32"/>
          <w:szCs w:val="32"/>
        </w:rPr>
        <w:t>规划</w:t>
      </w:r>
      <w:r w:rsidRPr="009C7726">
        <w:rPr>
          <w:rFonts w:ascii="仿宋_GB2312" w:eastAsia="仿宋_GB2312" w:hAnsi="宋体" w:cs="Times New Roman" w:hint="eastAsia"/>
          <w:sz w:val="32"/>
          <w:szCs w:val="32"/>
        </w:rPr>
        <w:t>工作也产生</w:t>
      </w:r>
      <w:r w:rsidR="008054F8" w:rsidRPr="009C7726">
        <w:rPr>
          <w:rFonts w:ascii="仿宋_GB2312" w:eastAsia="仿宋_GB2312" w:hAnsi="宋体" w:cs="Times New Roman" w:hint="eastAsia"/>
          <w:sz w:val="32"/>
          <w:szCs w:val="32"/>
        </w:rPr>
        <w:t>了</w:t>
      </w:r>
      <w:r w:rsidRPr="009C7726">
        <w:rPr>
          <w:rFonts w:ascii="仿宋_GB2312" w:eastAsia="仿宋_GB2312" w:hAnsi="宋体" w:cs="Times New Roman" w:hint="eastAsia"/>
          <w:sz w:val="32"/>
          <w:szCs w:val="32"/>
        </w:rPr>
        <w:t>深远的影响。</w:t>
      </w:r>
      <w:r w:rsidR="002D0E67" w:rsidRPr="009C7726">
        <w:rPr>
          <w:rFonts w:ascii="仿宋_GB2312" w:eastAsia="仿宋_GB2312" w:hAnsi="宋体" w:cs="Times New Roman" w:hint="eastAsia"/>
          <w:sz w:val="32"/>
          <w:szCs w:val="32"/>
        </w:rPr>
        <w:t>财务会计的依据是会计准则，税务会计则是企业经营中与税收相关的内容。在实际应用中，财务会计与税务会计既有联系，又有区别。企业经营者需要对二者的关联和差异有更深入的理解，学会在实际工作中将二者协调应用。</w:t>
      </w:r>
    </w:p>
    <w:p w14:paraId="21F55F2E" w14:textId="3D1FB9E3" w:rsidR="001851C2" w:rsidRPr="009C7726" w:rsidRDefault="001851C2" w:rsidP="001851C2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sz w:val="32"/>
          <w:szCs w:val="32"/>
        </w:rPr>
        <w:t>上海国家会计学院依托专业的师资团队和多年的培训经验，设计推出了“</w:t>
      </w:r>
      <w:r w:rsidR="002D0E67" w:rsidRPr="009C7726">
        <w:rPr>
          <w:rFonts w:ascii="仿宋_GB2312" w:eastAsia="仿宋_GB2312" w:hAnsi="宋体" w:cs="Times New Roman" w:hint="eastAsia"/>
          <w:sz w:val="32"/>
          <w:szCs w:val="32"/>
        </w:rPr>
        <w:t>新企业会计准则的涉税应用</w:t>
      </w:r>
      <w:r w:rsidRPr="009C7726">
        <w:rPr>
          <w:rFonts w:ascii="仿宋_GB2312" w:eastAsia="仿宋_GB2312" w:hAnsi="宋体" w:cs="Times New Roman" w:hint="eastAsia"/>
          <w:sz w:val="32"/>
          <w:szCs w:val="32"/>
        </w:rPr>
        <w:t>”研修课程。课程将由多年教学经验的教授和实战经验丰富的专家讲授，</w:t>
      </w:r>
      <w:r w:rsidR="002D0E67" w:rsidRPr="009C7726">
        <w:rPr>
          <w:rFonts w:ascii="仿宋_GB2312" w:eastAsia="仿宋_GB2312" w:hAnsi="宋体" w:cs="Times New Roman" w:hint="eastAsia"/>
          <w:sz w:val="32"/>
          <w:szCs w:val="32"/>
        </w:rPr>
        <w:t>从会计处理与税务处理的差异入手，结合案例分析讲解实务处理方法</w:t>
      </w:r>
      <w:r w:rsidRPr="009C7726">
        <w:rPr>
          <w:rFonts w:ascii="仿宋_GB2312" w:eastAsia="仿宋_GB2312" w:hAnsi="宋体" w:cs="Times New Roman" w:hint="eastAsia"/>
          <w:sz w:val="32"/>
          <w:szCs w:val="32"/>
        </w:rPr>
        <w:t>，提高财务人员的专业</w:t>
      </w:r>
      <w:r w:rsidR="002D0E67" w:rsidRPr="009C7726">
        <w:rPr>
          <w:rFonts w:ascii="仿宋_GB2312" w:eastAsia="仿宋_GB2312" w:hAnsi="宋体" w:cs="Times New Roman" w:hint="eastAsia"/>
          <w:sz w:val="32"/>
          <w:szCs w:val="32"/>
        </w:rPr>
        <w:t>能力</w:t>
      </w:r>
      <w:r w:rsidRPr="009C7726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14:paraId="5D513BC7" w14:textId="77777777" w:rsidR="001851C2" w:rsidRPr="009C7726" w:rsidRDefault="001851C2" w:rsidP="001851C2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C7726">
        <w:rPr>
          <w:rFonts w:ascii="仿宋_GB2312" w:eastAsia="仿宋_GB2312" w:hAnsi="宋体" w:hint="eastAsia"/>
          <w:sz w:val="32"/>
          <w:szCs w:val="32"/>
        </w:rPr>
        <w:lastRenderedPageBreak/>
        <w:t>附件：一、课程简介</w:t>
      </w:r>
    </w:p>
    <w:p w14:paraId="106F39DB" w14:textId="77777777" w:rsidR="001851C2" w:rsidRPr="009C7726" w:rsidRDefault="001851C2" w:rsidP="001851C2">
      <w:pPr>
        <w:widowControl/>
        <w:spacing w:line="360" w:lineRule="auto"/>
        <w:ind w:firstLineChars="500" w:firstLine="1600"/>
        <w:jc w:val="left"/>
        <w:rPr>
          <w:rFonts w:ascii="仿宋_GB2312" w:eastAsia="仿宋_GB2312" w:hAnsi="宋体"/>
          <w:sz w:val="32"/>
          <w:szCs w:val="32"/>
        </w:rPr>
      </w:pPr>
      <w:r w:rsidRPr="009C7726">
        <w:rPr>
          <w:rFonts w:ascii="仿宋_GB2312" w:eastAsia="仿宋_GB2312" w:hAnsi="宋体" w:hint="eastAsia"/>
          <w:sz w:val="32"/>
          <w:szCs w:val="32"/>
        </w:rPr>
        <w:t>二、报名回执表</w:t>
      </w:r>
    </w:p>
    <w:p w14:paraId="160B4401" w14:textId="77777777" w:rsidR="001851C2" w:rsidRPr="009C7726" w:rsidRDefault="001851C2" w:rsidP="001851C2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14:paraId="493C8BBE" w14:textId="77777777" w:rsidR="001851C2" w:rsidRPr="009C7726" w:rsidRDefault="001851C2" w:rsidP="001851C2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14:paraId="32C9C666" w14:textId="77777777" w:rsidR="001851C2" w:rsidRPr="009C7726" w:rsidRDefault="001851C2" w:rsidP="001851C2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14:paraId="01CD10BF" w14:textId="77777777" w:rsidR="001851C2" w:rsidRPr="009C7726" w:rsidRDefault="001851C2" w:rsidP="001851C2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14:paraId="3308331F" w14:textId="77777777" w:rsidR="001851C2" w:rsidRPr="009C7726" w:rsidRDefault="001851C2" w:rsidP="001851C2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14:paraId="5C9E0DE5" w14:textId="77777777" w:rsidR="001851C2" w:rsidRPr="009C7726" w:rsidRDefault="001851C2" w:rsidP="001851C2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14:paraId="3687EEAC" w14:textId="77777777" w:rsidR="001851C2" w:rsidRPr="009C7726" w:rsidRDefault="001851C2" w:rsidP="001851C2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14:paraId="17DC0637" w14:textId="77777777" w:rsidR="001851C2" w:rsidRPr="009C7726" w:rsidRDefault="001851C2" w:rsidP="001851C2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  <w:r w:rsidRPr="009C7726">
        <w:rPr>
          <w:rFonts w:ascii="仿宋_GB2312" w:eastAsia="仿宋_GB2312" w:hAnsi="宋体" w:cs="微软雅黑" w:hint="eastAsia"/>
          <w:sz w:val="32"/>
          <w:szCs w:val="32"/>
        </w:rPr>
        <w:t>上海国家会计学院</w:t>
      </w:r>
      <w:r w:rsidRPr="009C7726">
        <w:rPr>
          <w:rFonts w:ascii="仿宋_GB2312" w:eastAsia="仿宋_GB2312" w:hAnsi="宋体" w:cs="Times New Roman" w:hint="eastAsia"/>
          <w:sz w:val="32"/>
          <w:szCs w:val="32"/>
        </w:rPr>
        <w:t>企业管理培训部</w:t>
      </w:r>
    </w:p>
    <w:p w14:paraId="6EE73BA0" w14:textId="275041F7" w:rsidR="001851C2" w:rsidRPr="009C7726" w:rsidRDefault="001851C2" w:rsidP="001851C2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  <w:r w:rsidRPr="009C7726">
        <w:rPr>
          <w:rFonts w:ascii="仿宋_GB2312" w:eastAsia="仿宋_GB2312" w:hAnsi="宋体" w:cs="微软雅黑" w:hint="eastAsia"/>
          <w:sz w:val="32"/>
          <w:szCs w:val="32"/>
        </w:rPr>
        <w:t>202</w:t>
      </w:r>
      <w:r w:rsidR="00C56C11" w:rsidRPr="009C7726">
        <w:rPr>
          <w:rFonts w:ascii="仿宋_GB2312" w:eastAsia="仿宋_GB2312" w:hAnsi="宋体" w:cs="微软雅黑" w:hint="eastAsia"/>
          <w:sz w:val="32"/>
          <w:szCs w:val="32"/>
        </w:rPr>
        <w:t>3</w:t>
      </w:r>
      <w:r w:rsidRPr="009C7726">
        <w:rPr>
          <w:rFonts w:ascii="仿宋_GB2312" w:eastAsia="仿宋_GB2312" w:hAnsi="宋体" w:cs="微软雅黑" w:hint="eastAsia"/>
          <w:sz w:val="32"/>
          <w:szCs w:val="32"/>
        </w:rPr>
        <w:t>年1月</w:t>
      </w:r>
    </w:p>
    <w:p w14:paraId="37E76C8D" w14:textId="77777777" w:rsidR="001851C2" w:rsidRPr="009C7726" w:rsidRDefault="001851C2" w:rsidP="001851C2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443C27C7" w14:textId="7DEACAEC" w:rsidR="001851C2" w:rsidRPr="009C7726" w:rsidRDefault="001851C2" w:rsidP="001851C2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3377AD48" w14:textId="113F8324" w:rsidR="005152E8" w:rsidRPr="009C7726" w:rsidRDefault="005152E8" w:rsidP="001851C2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4C96C9B4" w14:textId="4FC4DF1F" w:rsidR="005152E8" w:rsidRPr="009C7726" w:rsidRDefault="005152E8" w:rsidP="001851C2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4EB09535" w14:textId="0737DC2D" w:rsidR="005152E8" w:rsidRPr="009C7726" w:rsidRDefault="005152E8" w:rsidP="001851C2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05066745" w14:textId="61B46907" w:rsidR="008054F8" w:rsidRPr="009C7726" w:rsidRDefault="008054F8" w:rsidP="001851C2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612E1CC3" w14:textId="77777777" w:rsidR="008054F8" w:rsidRPr="009E264C" w:rsidRDefault="008054F8" w:rsidP="001851C2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5A015F68" w14:textId="77777777" w:rsidR="005152E8" w:rsidRPr="009C7726" w:rsidRDefault="005152E8" w:rsidP="001851C2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52CECCDE" w14:textId="26311BDC" w:rsidR="001851C2" w:rsidRPr="009C7726" w:rsidRDefault="00D72BB4" w:rsidP="001851C2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  <w:r w:rsidRPr="009C7726">
        <w:rPr>
          <w:rFonts w:ascii="仿宋_GB2312" w:eastAsia="仿宋_GB2312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2F446" wp14:editId="62B072CD">
                <wp:simplePos x="0" y="0"/>
                <wp:positionH relativeFrom="column">
                  <wp:posOffset>-245745</wp:posOffset>
                </wp:positionH>
                <wp:positionV relativeFrom="paragraph">
                  <wp:posOffset>307975</wp:posOffset>
                </wp:positionV>
                <wp:extent cx="5950585" cy="0"/>
                <wp:effectExtent l="11430" t="16510" r="10160" b="12065"/>
                <wp:wrapNone/>
                <wp:docPr id="2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5BA9AB1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24.25pt" to="449.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" strokeweight="1.25pt"/>
            </w:pict>
          </mc:Fallback>
        </mc:AlternateContent>
      </w:r>
    </w:p>
    <w:p w14:paraId="629636BD" w14:textId="1B765233" w:rsidR="001851C2" w:rsidRPr="009C7726" w:rsidRDefault="001851C2" w:rsidP="001851C2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  <w:r w:rsidRPr="009C7726">
        <w:rPr>
          <w:rFonts w:ascii="仿宋_GB2312" w:eastAsia="仿宋_GB2312" w:hAnsi="宋体" w:cs="微软雅黑" w:hint="eastAsia"/>
          <w:sz w:val="32"/>
          <w:szCs w:val="32"/>
        </w:rPr>
        <w:t>上海国家会计学院</w:t>
      </w:r>
      <w:r w:rsidRPr="009C7726">
        <w:rPr>
          <w:rFonts w:ascii="仿宋_GB2312" w:eastAsia="仿宋_GB2312" w:hAnsi="宋体" w:cs="Times New Roman" w:hint="eastAsia"/>
          <w:sz w:val="32"/>
          <w:szCs w:val="32"/>
        </w:rPr>
        <w:t xml:space="preserve">企业管理培训部     </w:t>
      </w:r>
      <w:r w:rsidR="009E264C">
        <w:rPr>
          <w:rFonts w:ascii="仿宋_GB2312" w:eastAsia="仿宋_GB2312" w:hAnsi="宋体" w:cs="Times New Roman"/>
          <w:sz w:val="32"/>
          <w:szCs w:val="32"/>
        </w:rPr>
        <w:t xml:space="preserve">     </w:t>
      </w:r>
      <w:r w:rsidRPr="009C7726">
        <w:rPr>
          <w:rFonts w:ascii="仿宋_GB2312" w:eastAsia="仿宋_GB2312" w:hAnsi="宋体" w:cs="微软雅黑" w:hint="eastAsia"/>
          <w:sz w:val="32"/>
          <w:szCs w:val="32"/>
        </w:rPr>
        <w:t>202</w:t>
      </w:r>
      <w:r w:rsidR="00616DE2" w:rsidRPr="009C7726">
        <w:rPr>
          <w:rFonts w:ascii="仿宋_GB2312" w:eastAsia="仿宋_GB2312" w:hAnsi="宋体" w:cs="微软雅黑" w:hint="eastAsia"/>
          <w:sz w:val="32"/>
          <w:szCs w:val="32"/>
        </w:rPr>
        <w:t>3</w:t>
      </w:r>
      <w:r w:rsidRPr="009C7726">
        <w:rPr>
          <w:rFonts w:ascii="仿宋_GB2312" w:eastAsia="仿宋_GB2312" w:hAnsi="宋体" w:cs="微软雅黑" w:hint="eastAsia"/>
          <w:sz w:val="32"/>
          <w:szCs w:val="32"/>
        </w:rPr>
        <w:t>年1月印</w:t>
      </w:r>
    </w:p>
    <w:p w14:paraId="37BEE58D" w14:textId="733C2E34" w:rsidR="001851C2" w:rsidRPr="009C7726" w:rsidRDefault="00D72BB4" w:rsidP="001851C2">
      <w:pPr>
        <w:spacing w:line="360" w:lineRule="auto"/>
        <w:ind w:firstLineChars="100" w:firstLine="320"/>
        <w:jc w:val="right"/>
        <w:rPr>
          <w:rFonts w:ascii="仿宋_GB2312" w:eastAsia="仿宋_GB2312" w:hAnsi="宋体" w:cs="微软雅黑"/>
          <w:sz w:val="32"/>
          <w:szCs w:val="32"/>
        </w:rPr>
      </w:pPr>
      <w:r w:rsidRPr="009C7726">
        <w:rPr>
          <w:rFonts w:ascii="仿宋_GB2312" w:eastAsia="仿宋_GB2312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1D6A2" wp14:editId="2105B6A2">
                <wp:simplePos x="0" y="0"/>
                <wp:positionH relativeFrom="column">
                  <wp:posOffset>-245745</wp:posOffset>
                </wp:positionH>
                <wp:positionV relativeFrom="paragraph">
                  <wp:posOffset>148590</wp:posOffset>
                </wp:positionV>
                <wp:extent cx="5950585" cy="0"/>
                <wp:effectExtent l="11430" t="11430" r="10160" b="1714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2BD4008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11.7pt" to="449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" strokeweight="1.25pt"/>
            </w:pict>
          </mc:Fallback>
        </mc:AlternateContent>
      </w:r>
    </w:p>
    <w:p w14:paraId="3179137D" w14:textId="77777777" w:rsidR="001851C2" w:rsidRPr="007D561D" w:rsidRDefault="001851C2" w:rsidP="001851C2">
      <w:pPr>
        <w:pStyle w:val="a7"/>
        <w:spacing w:beforeLines="50" w:before="156" w:line="360" w:lineRule="auto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7D561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lastRenderedPageBreak/>
        <w:t>附件一：课程简介</w:t>
      </w:r>
    </w:p>
    <w:p w14:paraId="0CED5DE8" w14:textId="137944A1" w:rsidR="001851C2" w:rsidRPr="00A835B9" w:rsidRDefault="001851C2" w:rsidP="00A835B9">
      <w:pPr>
        <w:pStyle w:val="ae"/>
        <w:numPr>
          <w:ilvl w:val="0"/>
          <w:numId w:val="5"/>
        </w:numPr>
        <w:spacing w:line="360" w:lineRule="auto"/>
        <w:ind w:firstLineChars="0"/>
        <w:rPr>
          <w:rFonts w:ascii="仿宋_GB2312" w:eastAsia="仿宋_GB2312" w:hAnsi="宋体" w:cs="Times New Roman"/>
          <w:b/>
          <w:color w:val="000000"/>
          <w:sz w:val="32"/>
          <w:szCs w:val="32"/>
        </w:rPr>
      </w:pPr>
      <w:r w:rsidRPr="00A835B9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t>培训安排</w:t>
      </w:r>
    </w:p>
    <w:p w14:paraId="36A0F188" w14:textId="3849279D" w:rsidR="00A835B9" w:rsidRPr="009E264C" w:rsidRDefault="00A835B9" w:rsidP="00A835B9">
      <w:pPr>
        <w:spacing w:line="360" w:lineRule="auto"/>
        <w:rPr>
          <w:rFonts w:ascii="仿宋_GB2312" w:eastAsia="仿宋_GB2312" w:hAnsi="宋体" w:cs="Times New Roman"/>
          <w:bCs/>
          <w:color w:val="000000"/>
          <w:sz w:val="32"/>
          <w:szCs w:val="32"/>
        </w:rPr>
      </w:pPr>
      <w:r w:rsidRPr="009E264C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1</w:t>
      </w:r>
      <w:r w:rsidRPr="009E264C">
        <w:rPr>
          <w:rFonts w:ascii="仿宋_GB2312" w:eastAsia="仿宋_GB2312" w:hAnsi="宋体" w:cs="Times New Roman"/>
          <w:bCs/>
          <w:color w:val="000000"/>
          <w:sz w:val="32"/>
          <w:szCs w:val="32"/>
        </w:rPr>
        <w:t>1</w:t>
      </w:r>
      <w:r w:rsidRPr="009E264C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月2</w:t>
      </w:r>
      <w:r w:rsidRPr="009E264C">
        <w:rPr>
          <w:rFonts w:ascii="仿宋_GB2312" w:eastAsia="仿宋_GB2312" w:hAnsi="宋体" w:cs="Times New Roman"/>
          <w:bCs/>
          <w:color w:val="000000"/>
          <w:sz w:val="32"/>
          <w:szCs w:val="32"/>
        </w:rPr>
        <w:t>0</w:t>
      </w:r>
      <w:r w:rsidRPr="009E264C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-</w:t>
      </w:r>
      <w:r w:rsidRPr="009E264C">
        <w:rPr>
          <w:rFonts w:ascii="仿宋_GB2312" w:eastAsia="仿宋_GB2312" w:hAnsi="宋体" w:cs="Times New Roman"/>
          <w:bCs/>
          <w:color w:val="000000"/>
          <w:sz w:val="32"/>
          <w:szCs w:val="32"/>
        </w:rPr>
        <w:t>22</w:t>
      </w:r>
      <w:r w:rsidRPr="009E264C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日（3天）</w:t>
      </w:r>
      <w:r w:rsidR="007209FD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上海</w:t>
      </w:r>
    </w:p>
    <w:p w14:paraId="42CC173E" w14:textId="1BEC0F89" w:rsidR="001851C2" w:rsidRPr="009C7726" w:rsidRDefault="001851C2" w:rsidP="001851C2">
      <w:pPr>
        <w:spacing w:line="360" w:lineRule="auto"/>
        <w:rPr>
          <w:rFonts w:ascii="仿宋_GB2312" w:eastAsia="仿宋_GB2312" w:hAnsi="宋体" w:cs="Times New Roman"/>
          <w:b/>
          <w:color w:val="000000"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t>二、课程目标</w:t>
      </w:r>
    </w:p>
    <w:p w14:paraId="2AA48D4D" w14:textId="5E9B7D67" w:rsidR="001851C2" w:rsidRPr="009C7726" w:rsidRDefault="001851C2" w:rsidP="001851C2">
      <w:pPr>
        <w:spacing w:line="360" w:lineRule="auto"/>
        <w:rPr>
          <w:rFonts w:ascii="仿宋_GB2312" w:eastAsia="仿宋_GB2312" w:hAnsi="宋体" w:cs="Times New Roman"/>
          <w:bCs/>
          <w:color w:val="000000"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1.全面掌握</w:t>
      </w:r>
      <w:r w:rsidR="002D0E67" w:rsidRPr="009C7726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新</w:t>
      </w:r>
      <w:r w:rsidRPr="009C7726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准则</w:t>
      </w:r>
      <w:r w:rsidR="002D0E67" w:rsidRPr="009C7726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与税务的差异</w:t>
      </w:r>
      <w:r w:rsidR="00106A5F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；</w:t>
      </w:r>
    </w:p>
    <w:p w14:paraId="05CD8C68" w14:textId="3AD93228" w:rsidR="001851C2" w:rsidRPr="009C7726" w:rsidRDefault="001851C2" w:rsidP="001851C2">
      <w:pPr>
        <w:spacing w:line="360" w:lineRule="auto"/>
        <w:rPr>
          <w:rFonts w:ascii="仿宋_GB2312" w:eastAsia="仿宋_GB2312" w:hAnsi="宋体" w:cs="Times New Roman"/>
          <w:bCs/>
          <w:color w:val="000000"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2.</w:t>
      </w:r>
      <w:r w:rsidR="002D0E67" w:rsidRPr="009C7726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理解并掌握新准则的涉税应用</w:t>
      </w:r>
      <w:r w:rsidR="00106A5F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。</w:t>
      </w:r>
    </w:p>
    <w:p w14:paraId="42DB2F42" w14:textId="77777777" w:rsidR="001851C2" w:rsidRPr="009C7726" w:rsidRDefault="001851C2" w:rsidP="001851C2">
      <w:pPr>
        <w:spacing w:line="360" w:lineRule="auto"/>
        <w:rPr>
          <w:rFonts w:ascii="仿宋_GB2312" w:eastAsia="仿宋_GB2312" w:hAnsi="宋体" w:cs="Times New Roman"/>
          <w:b/>
          <w:color w:val="000000"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t>三、培训对象</w:t>
      </w:r>
    </w:p>
    <w:p w14:paraId="6DB0C6B3" w14:textId="1EED76E7" w:rsidR="001851C2" w:rsidRPr="009C7726" w:rsidRDefault="001851C2" w:rsidP="001851C2">
      <w:pPr>
        <w:spacing w:line="360" w:lineRule="auto"/>
        <w:rPr>
          <w:rFonts w:ascii="仿宋_GB2312" w:eastAsia="仿宋_GB2312" w:hAnsi="宋体" w:cs="Times New Roman"/>
          <w:bCs/>
          <w:color w:val="000000"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财务总监、财务经理、财务主管、</w:t>
      </w:r>
      <w:r w:rsidR="002D0E67" w:rsidRPr="009C7726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税务主管</w:t>
      </w:r>
      <w:r w:rsidR="00106A5F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t>。</w:t>
      </w:r>
    </w:p>
    <w:p w14:paraId="31C3A50F" w14:textId="6A341D21" w:rsidR="001851C2" w:rsidRPr="009C7726" w:rsidRDefault="001851C2" w:rsidP="001851C2">
      <w:pPr>
        <w:spacing w:line="360" w:lineRule="auto"/>
        <w:rPr>
          <w:rFonts w:ascii="仿宋_GB2312" w:eastAsia="仿宋_GB2312" w:hAnsi="宋体" w:cs="Times New Roman"/>
          <w:b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b/>
          <w:sz w:val="32"/>
          <w:szCs w:val="32"/>
        </w:rPr>
        <w:t>四、课程内容</w:t>
      </w:r>
    </w:p>
    <w:p w14:paraId="6C4E6F0D" w14:textId="736C483C" w:rsidR="00BF16D0" w:rsidRPr="009C7726" w:rsidRDefault="00BF16D0" w:rsidP="001851C2">
      <w:pPr>
        <w:spacing w:line="360" w:lineRule="auto"/>
        <w:rPr>
          <w:rFonts w:ascii="仿宋_GB2312" w:eastAsia="仿宋_GB2312" w:hAnsi="宋体" w:cs="Times New Roman"/>
          <w:b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b/>
          <w:sz w:val="32"/>
          <w:szCs w:val="32"/>
        </w:rPr>
        <w:t>（一）收入类准则</w:t>
      </w:r>
      <w:r w:rsidR="00135774" w:rsidRPr="009C7726">
        <w:rPr>
          <w:rFonts w:ascii="仿宋_GB2312" w:eastAsia="仿宋_GB2312" w:hAnsi="宋体" w:cs="Times New Roman" w:hint="eastAsia"/>
          <w:b/>
          <w:sz w:val="32"/>
          <w:szCs w:val="32"/>
        </w:rPr>
        <w:t>新变化及</w:t>
      </w:r>
      <w:r w:rsidRPr="009C7726">
        <w:rPr>
          <w:rFonts w:ascii="仿宋_GB2312" w:eastAsia="仿宋_GB2312" w:hAnsi="宋体" w:cs="Times New Roman" w:hint="eastAsia"/>
          <w:b/>
          <w:sz w:val="32"/>
          <w:szCs w:val="32"/>
        </w:rPr>
        <w:t>财税差异分析</w:t>
      </w:r>
    </w:p>
    <w:p w14:paraId="54E87ED1" w14:textId="3E084D80" w:rsidR="00BF16D0" w:rsidRPr="009C7726" w:rsidRDefault="00BF16D0" w:rsidP="001851C2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bCs/>
          <w:sz w:val="32"/>
          <w:szCs w:val="32"/>
        </w:rPr>
        <w:t>1.收入准则</w:t>
      </w:r>
      <w:r w:rsidR="00135774" w:rsidRPr="009C7726">
        <w:rPr>
          <w:rFonts w:ascii="仿宋_GB2312" w:eastAsia="仿宋_GB2312" w:hAnsi="宋体" w:cs="Times New Roman" w:hint="eastAsia"/>
          <w:bCs/>
          <w:sz w:val="32"/>
          <w:szCs w:val="32"/>
        </w:rPr>
        <w:t>的财税</w:t>
      </w:r>
      <w:r w:rsidRPr="009C7726">
        <w:rPr>
          <w:rFonts w:ascii="仿宋_GB2312" w:eastAsia="仿宋_GB2312" w:hAnsi="宋体" w:cs="Times New Roman" w:hint="eastAsia"/>
          <w:bCs/>
          <w:sz w:val="32"/>
          <w:szCs w:val="32"/>
        </w:rPr>
        <w:t>差异分析</w:t>
      </w:r>
    </w:p>
    <w:p w14:paraId="5F91EDA2" w14:textId="3ED7906A" w:rsidR="007662B4" w:rsidRPr="009323BA" w:rsidRDefault="009323BA" w:rsidP="009323BA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（1）</w:t>
      </w:r>
      <w:r w:rsidR="007662B4" w:rsidRPr="009323BA">
        <w:rPr>
          <w:rFonts w:ascii="仿宋_GB2312" w:eastAsia="仿宋_GB2312" w:hAnsi="宋体" w:cs="Times New Roman" w:hint="eastAsia"/>
          <w:bCs/>
          <w:sz w:val="32"/>
          <w:szCs w:val="32"/>
        </w:rPr>
        <w:t>收入确认新变化</w:t>
      </w:r>
    </w:p>
    <w:p w14:paraId="178C136F" w14:textId="054268F8" w:rsidR="007662B4" w:rsidRPr="009323BA" w:rsidRDefault="007662B4" w:rsidP="009323BA">
      <w:pPr>
        <w:pStyle w:val="ae"/>
        <w:numPr>
          <w:ilvl w:val="0"/>
          <w:numId w:val="6"/>
        </w:numPr>
        <w:spacing w:line="360" w:lineRule="auto"/>
        <w:ind w:firstLineChars="0"/>
        <w:rPr>
          <w:rFonts w:ascii="仿宋_GB2312" w:eastAsia="仿宋_GB2312" w:hAnsi="宋体" w:cs="Times New Roman"/>
          <w:bCs/>
          <w:sz w:val="32"/>
          <w:szCs w:val="32"/>
        </w:rPr>
      </w:pPr>
      <w:r w:rsidRPr="009323BA">
        <w:rPr>
          <w:rFonts w:ascii="仿宋_GB2312" w:eastAsia="仿宋_GB2312" w:hAnsi="宋体" w:cs="Times New Roman" w:hint="eastAsia"/>
          <w:bCs/>
          <w:sz w:val="32"/>
          <w:szCs w:val="32"/>
        </w:rPr>
        <w:t>收入计量新变化</w:t>
      </w:r>
    </w:p>
    <w:p w14:paraId="104458CB" w14:textId="5A98F72B" w:rsidR="007662B4" w:rsidRPr="009323BA" w:rsidRDefault="009323BA" w:rsidP="009323BA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（3）</w:t>
      </w:r>
      <w:r w:rsidR="007662B4" w:rsidRPr="009323BA">
        <w:rPr>
          <w:rFonts w:ascii="仿宋_GB2312" w:eastAsia="仿宋_GB2312" w:hAnsi="宋体" w:cs="Times New Roman" w:hint="eastAsia"/>
          <w:bCs/>
          <w:sz w:val="32"/>
          <w:szCs w:val="32"/>
        </w:rPr>
        <w:t>特定交易收入处理方法的变化</w:t>
      </w:r>
    </w:p>
    <w:p w14:paraId="5BA5B0AA" w14:textId="44CF424C" w:rsidR="00BF16D0" w:rsidRPr="009C7726" w:rsidRDefault="00BF16D0" w:rsidP="001851C2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bCs/>
          <w:sz w:val="32"/>
          <w:szCs w:val="32"/>
        </w:rPr>
        <w:t>2.租赁准则</w:t>
      </w:r>
      <w:r w:rsidR="00135774" w:rsidRPr="009C7726">
        <w:rPr>
          <w:rFonts w:ascii="仿宋_GB2312" w:eastAsia="仿宋_GB2312" w:hAnsi="宋体" w:cs="Times New Roman" w:hint="eastAsia"/>
          <w:bCs/>
          <w:sz w:val="32"/>
          <w:szCs w:val="32"/>
        </w:rPr>
        <w:t>的财税</w:t>
      </w:r>
      <w:r w:rsidRPr="009C7726">
        <w:rPr>
          <w:rFonts w:ascii="仿宋_GB2312" w:eastAsia="仿宋_GB2312" w:hAnsi="宋体" w:cs="Times New Roman" w:hint="eastAsia"/>
          <w:bCs/>
          <w:sz w:val="32"/>
          <w:szCs w:val="32"/>
        </w:rPr>
        <w:t>差异分析</w:t>
      </w:r>
    </w:p>
    <w:p w14:paraId="5E2F49CE" w14:textId="0436D274" w:rsidR="007662B4" w:rsidRPr="009323BA" w:rsidRDefault="009323BA" w:rsidP="009323BA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 w:rsidRPr="009323BA">
        <w:rPr>
          <w:rFonts w:ascii="仿宋_GB2312" w:eastAsia="仿宋_GB2312" w:hAnsi="宋体" w:cs="Times New Roman" w:hint="eastAsia"/>
          <w:bCs/>
          <w:sz w:val="32"/>
          <w:szCs w:val="32"/>
        </w:rPr>
        <w:t>（1）</w:t>
      </w:r>
      <w:r w:rsidR="007662B4" w:rsidRPr="009323BA">
        <w:rPr>
          <w:rFonts w:ascii="仿宋_GB2312" w:eastAsia="仿宋_GB2312" w:hAnsi="宋体" w:cs="Times New Roman" w:hint="eastAsia"/>
          <w:bCs/>
          <w:sz w:val="32"/>
          <w:szCs w:val="32"/>
        </w:rPr>
        <w:t>确认和初始计量</w:t>
      </w:r>
    </w:p>
    <w:p w14:paraId="599B318E" w14:textId="7CD691F7" w:rsidR="007662B4" w:rsidRPr="009323BA" w:rsidRDefault="009323BA" w:rsidP="009323BA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（2）</w:t>
      </w:r>
      <w:r w:rsidR="007662B4" w:rsidRPr="009323BA">
        <w:rPr>
          <w:rFonts w:ascii="仿宋_GB2312" w:eastAsia="仿宋_GB2312" w:hAnsi="宋体" w:cs="Times New Roman" w:hint="eastAsia"/>
          <w:bCs/>
          <w:sz w:val="32"/>
          <w:szCs w:val="32"/>
        </w:rPr>
        <w:t>后续计量</w:t>
      </w:r>
    </w:p>
    <w:p w14:paraId="4DD8A1A1" w14:textId="68D0F334" w:rsidR="007662B4" w:rsidRPr="009323BA" w:rsidRDefault="009323BA" w:rsidP="009323BA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（3）</w:t>
      </w:r>
      <w:r w:rsidR="007662B4" w:rsidRPr="009323BA">
        <w:rPr>
          <w:rFonts w:ascii="仿宋_GB2312" w:eastAsia="仿宋_GB2312" w:hAnsi="宋体" w:cs="Times New Roman" w:hint="eastAsia"/>
          <w:bCs/>
          <w:sz w:val="32"/>
          <w:szCs w:val="32"/>
        </w:rPr>
        <w:t>财税差异分析及纳税调整</w:t>
      </w:r>
    </w:p>
    <w:p w14:paraId="699DB45D" w14:textId="5529C378" w:rsidR="00BF16D0" w:rsidRPr="009C7726" w:rsidRDefault="00BF16D0" w:rsidP="001851C2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bCs/>
          <w:sz w:val="32"/>
          <w:szCs w:val="32"/>
        </w:rPr>
        <w:t>3.政府补助准则</w:t>
      </w:r>
      <w:r w:rsidR="00135774" w:rsidRPr="009C7726">
        <w:rPr>
          <w:rFonts w:ascii="仿宋_GB2312" w:eastAsia="仿宋_GB2312" w:hAnsi="宋体" w:cs="Times New Roman" w:hint="eastAsia"/>
          <w:bCs/>
          <w:sz w:val="32"/>
          <w:szCs w:val="32"/>
        </w:rPr>
        <w:t>的财税</w:t>
      </w:r>
      <w:r w:rsidRPr="009C7726">
        <w:rPr>
          <w:rFonts w:ascii="仿宋_GB2312" w:eastAsia="仿宋_GB2312" w:hAnsi="宋体" w:cs="Times New Roman" w:hint="eastAsia"/>
          <w:bCs/>
          <w:sz w:val="32"/>
          <w:szCs w:val="32"/>
        </w:rPr>
        <w:t>差异分析</w:t>
      </w:r>
    </w:p>
    <w:p w14:paraId="3F69B5FC" w14:textId="77777777" w:rsidR="00135774" w:rsidRPr="009C7726" w:rsidRDefault="00BF16D0" w:rsidP="001851C2">
      <w:pPr>
        <w:spacing w:line="360" w:lineRule="auto"/>
        <w:rPr>
          <w:rFonts w:ascii="仿宋_GB2312" w:eastAsia="仿宋_GB2312" w:hAnsi="宋体" w:cs="Times New Roman"/>
          <w:b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b/>
          <w:sz w:val="32"/>
          <w:szCs w:val="32"/>
        </w:rPr>
        <w:t>（二）投资类准则</w:t>
      </w:r>
      <w:r w:rsidR="00135774" w:rsidRPr="009C7726">
        <w:rPr>
          <w:rFonts w:ascii="仿宋_GB2312" w:eastAsia="仿宋_GB2312" w:hAnsi="宋体" w:cs="Times New Roman" w:hint="eastAsia"/>
          <w:b/>
          <w:sz w:val="32"/>
          <w:szCs w:val="32"/>
        </w:rPr>
        <w:t>新变化及财税差异分析</w:t>
      </w:r>
    </w:p>
    <w:p w14:paraId="489B92E0" w14:textId="5D4EBDF7" w:rsidR="00BF16D0" w:rsidRPr="009C7726" w:rsidRDefault="00BF16D0" w:rsidP="001851C2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bCs/>
          <w:sz w:val="32"/>
          <w:szCs w:val="32"/>
        </w:rPr>
        <w:t>1.</w:t>
      </w:r>
      <w:r w:rsidR="00A249DF" w:rsidRPr="009C7726">
        <w:rPr>
          <w:rFonts w:ascii="仿宋_GB2312" w:eastAsia="仿宋_GB2312" w:hAnsi="宋体" w:cs="Times New Roman" w:hint="eastAsia"/>
          <w:bCs/>
          <w:sz w:val="32"/>
          <w:szCs w:val="32"/>
        </w:rPr>
        <w:t>投资业务基础问题分析</w:t>
      </w:r>
    </w:p>
    <w:p w14:paraId="6D9DC54B" w14:textId="1CEB8528" w:rsidR="00BF16D0" w:rsidRPr="009C7726" w:rsidRDefault="00BF16D0" w:rsidP="001851C2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bCs/>
          <w:sz w:val="32"/>
          <w:szCs w:val="32"/>
        </w:rPr>
        <w:t>2.</w:t>
      </w:r>
      <w:r w:rsidR="00A249DF" w:rsidRPr="009C7726">
        <w:rPr>
          <w:rFonts w:ascii="仿宋_GB2312" w:eastAsia="仿宋_GB2312" w:hAnsi="宋体" w:cs="Times New Roman" w:hint="eastAsia"/>
          <w:bCs/>
          <w:sz w:val="32"/>
          <w:szCs w:val="32"/>
        </w:rPr>
        <w:t>金融资产的会计核算与涉税分析</w:t>
      </w:r>
    </w:p>
    <w:p w14:paraId="73E4741F" w14:textId="300F5868" w:rsidR="00BF16D0" w:rsidRPr="009C7726" w:rsidRDefault="00BF16D0" w:rsidP="001851C2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bCs/>
          <w:sz w:val="32"/>
          <w:szCs w:val="32"/>
        </w:rPr>
        <w:lastRenderedPageBreak/>
        <w:t>3.</w:t>
      </w:r>
      <w:r w:rsidR="00A249DF" w:rsidRPr="009C7726">
        <w:rPr>
          <w:rFonts w:ascii="仿宋_GB2312" w:eastAsia="仿宋_GB2312" w:hAnsi="宋体" w:cs="Times New Roman" w:hint="eastAsia"/>
          <w:bCs/>
          <w:sz w:val="32"/>
          <w:szCs w:val="32"/>
        </w:rPr>
        <w:t>长期股权投资的会计核算与涉税分析</w:t>
      </w:r>
    </w:p>
    <w:p w14:paraId="57BF582F" w14:textId="2D99F8A9" w:rsidR="00A249DF" w:rsidRPr="009C7726" w:rsidRDefault="00A249DF" w:rsidP="001851C2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bCs/>
          <w:sz w:val="32"/>
          <w:szCs w:val="32"/>
        </w:rPr>
        <w:t>4.企业合并的会计核算与涉税分析</w:t>
      </w:r>
    </w:p>
    <w:p w14:paraId="7FE4DA39" w14:textId="338728BD" w:rsidR="001851C2" w:rsidRPr="009C7726" w:rsidRDefault="001851C2" w:rsidP="001851C2">
      <w:pPr>
        <w:spacing w:line="360" w:lineRule="auto"/>
        <w:rPr>
          <w:rFonts w:ascii="仿宋_GB2312" w:eastAsia="仿宋_GB2312" w:hAnsi="宋体" w:cs="Times New Roman"/>
          <w:b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b/>
          <w:sz w:val="32"/>
          <w:szCs w:val="32"/>
        </w:rPr>
        <w:t>（三）</w:t>
      </w:r>
      <w:r w:rsidR="00BF16D0" w:rsidRPr="009C7726">
        <w:rPr>
          <w:rFonts w:ascii="仿宋_GB2312" w:eastAsia="仿宋_GB2312" w:hAnsi="宋体" w:cs="Times New Roman" w:hint="eastAsia"/>
          <w:b/>
          <w:sz w:val="32"/>
          <w:szCs w:val="32"/>
        </w:rPr>
        <w:t>特殊事项类准则的财税差异分析</w:t>
      </w:r>
    </w:p>
    <w:p w14:paraId="0994B9EA" w14:textId="4A5C0408" w:rsidR="001851C2" w:rsidRPr="009C7726" w:rsidRDefault="001851C2" w:rsidP="001851C2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bCs/>
          <w:sz w:val="32"/>
          <w:szCs w:val="32"/>
        </w:rPr>
        <w:t>1.</w:t>
      </w:r>
      <w:r w:rsidR="00BF16D0" w:rsidRPr="009C7726">
        <w:rPr>
          <w:rFonts w:ascii="仿宋_GB2312" w:eastAsia="仿宋_GB2312" w:hAnsi="宋体" w:cs="Times New Roman" w:hint="eastAsia"/>
          <w:bCs/>
          <w:sz w:val="32"/>
          <w:szCs w:val="32"/>
        </w:rPr>
        <w:t>债务重组准则</w:t>
      </w:r>
      <w:r w:rsidR="00135774" w:rsidRPr="009C7726">
        <w:rPr>
          <w:rFonts w:ascii="仿宋_GB2312" w:eastAsia="仿宋_GB2312" w:hAnsi="宋体" w:cs="Times New Roman" w:hint="eastAsia"/>
          <w:bCs/>
          <w:sz w:val="32"/>
          <w:szCs w:val="32"/>
        </w:rPr>
        <w:t>的财税差异分析</w:t>
      </w:r>
    </w:p>
    <w:p w14:paraId="47138B63" w14:textId="57607CBA" w:rsidR="007662B4" w:rsidRPr="009323BA" w:rsidRDefault="009323BA" w:rsidP="009323BA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（1）</w:t>
      </w:r>
      <w:r w:rsidR="007662B4" w:rsidRPr="009323BA">
        <w:rPr>
          <w:rFonts w:ascii="仿宋_GB2312" w:eastAsia="仿宋_GB2312" w:hAnsi="宋体" w:cs="Times New Roman" w:hint="eastAsia"/>
          <w:bCs/>
          <w:sz w:val="32"/>
          <w:szCs w:val="32"/>
        </w:rPr>
        <w:t>债务重组准则概述</w:t>
      </w:r>
    </w:p>
    <w:p w14:paraId="0A200A94" w14:textId="1D620F8F" w:rsidR="007662B4" w:rsidRPr="009323BA" w:rsidRDefault="009323BA" w:rsidP="009323BA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（2）</w:t>
      </w:r>
      <w:r w:rsidR="007662B4" w:rsidRPr="009323BA">
        <w:rPr>
          <w:rFonts w:ascii="仿宋_GB2312" w:eastAsia="仿宋_GB2312" w:hAnsi="宋体" w:cs="Times New Roman" w:hint="eastAsia"/>
          <w:bCs/>
          <w:sz w:val="32"/>
          <w:szCs w:val="32"/>
        </w:rPr>
        <w:t>以资产清偿债务的会计处理与税务处理</w:t>
      </w:r>
    </w:p>
    <w:p w14:paraId="003A8EC9" w14:textId="77FE1436" w:rsidR="007662B4" w:rsidRPr="009323BA" w:rsidRDefault="009323BA" w:rsidP="009323BA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（3）</w:t>
      </w:r>
      <w:r w:rsidR="007662B4" w:rsidRPr="009323BA">
        <w:rPr>
          <w:rFonts w:ascii="仿宋_GB2312" w:eastAsia="仿宋_GB2312" w:hAnsi="宋体" w:cs="Times New Roman" w:hint="eastAsia"/>
          <w:bCs/>
          <w:sz w:val="32"/>
          <w:szCs w:val="32"/>
        </w:rPr>
        <w:t>将债务转为权益工具的会计处理与税务处理</w:t>
      </w:r>
    </w:p>
    <w:p w14:paraId="60FED26D" w14:textId="3A81E036" w:rsidR="007662B4" w:rsidRPr="009323BA" w:rsidRDefault="009323BA" w:rsidP="009323BA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（4）</w:t>
      </w:r>
      <w:r w:rsidR="007662B4" w:rsidRPr="009323BA">
        <w:rPr>
          <w:rFonts w:ascii="仿宋_GB2312" w:eastAsia="仿宋_GB2312" w:hAnsi="宋体" w:cs="Times New Roman" w:hint="eastAsia"/>
          <w:bCs/>
          <w:sz w:val="32"/>
          <w:szCs w:val="32"/>
        </w:rPr>
        <w:t>修改其他条款及组合方式</w:t>
      </w:r>
    </w:p>
    <w:p w14:paraId="6622675F" w14:textId="36C20428" w:rsidR="007662B4" w:rsidRPr="009323BA" w:rsidRDefault="009323BA" w:rsidP="009323BA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（5）</w:t>
      </w:r>
      <w:r w:rsidR="007662B4" w:rsidRPr="009323BA">
        <w:rPr>
          <w:rFonts w:ascii="仿宋_GB2312" w:eastAsia="仿宋_GB2312" w:hAnsi="宋体" w:cs="Times New Roman" w:hint="eastAsia"/>
          <w:bCs/>
          <w:sz w:val="32"/>
          <w:szCs w:val="32"/>
        </w:rPr>
        <w:t>债务重组案例解析</w:t>
      </w:r>
    </w:p>
    <w:p w14:paraId="6EEE390F" w14:textId="5742006D" w:rsidR="001851C2" w:rsidRPr="009C7726" w:rsidRDefault="005152E8" w:rsidP="001851C2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bCs/>
          <w:sz w:val="32"/>
          <w:szCs w:val="32"/>
        </w:rPr>
        <w:t>2</w:t>
      </w:r>
      <w:r w:rsidR="001851C2" w:rsidRPr="009C7726">
        <w:rPr>
          <w:rFonts w:ascii="仿宋_GB2312" w:eastAsia="仿宋_GB2312" w:hAnsi="宋体" w:cs="Times New Roman" w:hint="eastAsia"/>
          <w:bCs/>
          <w:sz w:val="32"/>
          <w:szCs w:val="32"/>
        </w:rPr>
        <w:t>.</w:t>
      </w:r>
      <w:r w:rsidR="00135774" w:rsidRPr="009C7726">
        <w:rPr>
          <w:rFonts w:ascii="仿宋_GB2312" w:eastAsia="仿宋_GB2312" w:hAnsi="宋体" w:cs="Times New Roman" w:hint="eastAsia"/>
          <w:bCs/>
          <w:sz w:val="32"/>
          <w:szCs w:val="32"/>
        </w:rPr>
        <w:t>股份支付准则的财税差异分析</w:t>
      </w:r>
    </w:p>
    <w:p w14:paraId="1A172F5D" w14:textId="61C0E23E" w:rsidR="007662B4" w:rsidRPr="009323BA" w:rsidRDefault="009323BA" w:rsidP="009323BA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（1）</w:t>
      </w:r>
      <w:r w:rsidR="007662B4" w:rsidRPr="009323BA">
        <w:rPr>
          <w:rFonts w:ascii="仿宋_GB2312" w:eastAsia="仿宋_GB2312" w:hAnsi="宋体" w:cs="Times New Roman" w:hint="eastAsia"/>
          <w:bCs/>
          <w:sz w:val="32"/>
          <w:szCs w:val="32"/>
        </w:rPr>
        <w:t>股份支付的概念及类型</w:t>
      </w:r>
    </w:p>
    <w:p w14:paraId="5C393423" w14:textId="30347D94" w:rsidR="007662B4" w:rsidRPr="009323BA" w:rsidRDefault="009323BA" w:rsidP="009323BA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（2）</w:t>
      </w:r>
      <w:r w:rsidR="007662B4" w:rsidRPr="009323BA">
        <w:rPr>
          <w:rFonts w:ascii="仿宋_GB2312" w:eastAsia="仿宋_GB2312" w:hAnsi="宋体" w:cs="Times New Roman" w:hint="eastAsia"/>
          <w:bCs/>
          <w:sz w:val="32"/>
          <w:szCs w:val="32"/>
        </w:rPr>
        <w:t>股份支付的会计处理</w:t>
      </w:r>
    </w:p>
    <w:p w14:paraId="716D4944" w14:textId="44CC2763" w:rsidR="007662B4" w:rsidRPr="009323BA" w:rsidRDefault="009323BA" w:rsidP="009323BA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（3）</w:t>
      </w:r>
      <w:r w:rsidR="007662B4" w:rsidRPr="009323BA">
        <w:rPr>
          <w:rFonts w:ascii="仿宋_GB2312" w:eastAsia="仿宋_GB2312" w:hAnsi="宋体" w:cs="Times New Roman" w:hint="eastAsia"/>
          <w:bCs/>
          <w:sz w:val="32"/>
          <w:szCs w:val="32"/>
        </w:rPr>
        <w:t>股份支付的税务处理</w:t>
      </w:r>
    </w:p>
    <w:p w14:paraId="2B074177" w14:textId="553E1D7B" w:rsidR="00AB7210" w:rsidRPr="009C7726" w:rsidRDefault="00AB7210" w:rsidP="002D0E67">
      <w:pPr>
        <w:spacing w:line="360" w:lineRule="auto"/>
        <w:rPr>
          <w:rFonts w:ascii="仿宋_GB2312" w:eastAsia="仿宋_GB2312" w:hAnsi="宋体" w:cs="Times New Roman"/>
          <w:b/>
          <w:bCs/>
          <w:color w:val="000000"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b/>
          <w:bCs/>
          <w:color w:val="000000"/>
          <w:sz w:val="32"/>
          <w:szCs w:val="32"/>
        </w:rPr>
        <w:t>五、拟邀师资</w:t>
      </w:r>
    </w:p>
    <w:p w14:paraId="4AFDE9B9" w14:textId="289791C1" w:rsidR="00AB7210" w:rsidRPr="009C7726" w:rsidRDefault="00CE2D0E" w:rsidP="002D0E67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bCs/>
          <w:sz w:val="32"/>
          <w:szCs w:val="32"/>
        </w:rPr>
        <w:t>于老师：</w:t>
      </w:r>
      <w:r w:rsidR="00985F53" w:rsidRPr="009C7726">
        <w:rPr>
          <w:rFonts w:ascii="仿宋_GB2312" w:eastAsia="仿宋_GB2312" w:hAnsi="宋体" w:cs="Times New Roman" w:hint="eastAsia"/>
          <w:bCs/>
          <w:sz w:val="32"/>
          <w:szCs w:val="32"/>
        </w:rPr>
        <w:t>国家税务总局税务干部学院</w:t>
      </w:r>
      <w:r w:rsidR="00165494">
        <w:rPr>
          <w:rFonts w:ascii="仿宋_GB2312" w:eastAsia="仿宋_GB2312" w:hAnsi="宋体" w:cs="Times New Roman" w:hint="eastAsia"/>
          <w:bCs/>
          <w:sz w:val="32"/>
          <w:szCs w:val="32"/>
        </w:rPr>
        <w:t>副</w:t>
      </w:r>
      <w:r w:rsidR="00985F53" w:rsidRPr="009C7726">
        <w:rPr>
          <w:rFonts w:ascii="仿宋_GB2312" w:eastAsia="仿宋_GB2312" w:hAnsi="宋体" w:cs="Times New Roman" w:hint="eastAsia"/>
          <w:bCs/>
          <w:sz w:val="32"/>
          <w:szCs w:val="32"/>
        </w:rPr>
        <w:t>教授</w:t>
      </w:r>
      <w:r w:rsidR="00165494">
        <w:rPr>
          <w:rFonts w:ascii="仿宋_GB2312" w:eastAsia="仿宋_GB2312" w:hAnsi="宋体" w:cs="Times New Roman" w:hint="eastAsia"/>
          <w:bCs/>
          <w:sz w:val="32"/>
          <w:szCs w:val="32"/>
        </w:rPr>
        <w:t>，</w:t>
      </w:r>
      <w:r w:rsidR="00165494" w:rsidRPr="00165494">
        <w:rPr>
          <w:rFonts w:ascii="仿宋_GB2312" w:eastAsia="仿宋_GB2312" w:hAnsi="宋体" w:cs="Times New Roman" w:hint="eastAsia"/>
          <w:bCs/>
          <w:sz w:val="32"/>
          <w:szCs w:val="32"/>
        </w:rPr>
        <w:t>全国税务系统五星</w:t>
      </w:r>
      <w:r w:rsidR="00757587">
        <w:rPr>
          <w:rFonts w:ascii="仿宋_GB2312" w:eastAsia="仿宋_GB2312" w:hAnsi="宋体" w:cs="Times New Roman" w:hint="eastAsia"/>
          <w:bCs/>
          <w:sz w:val="32"/>
          <w:szCs w:val="32"/>
        </w:rPr>
        <w:t>名</w:t>
      </w:r>
      <w:r w:rsidR="00165494" w:rsidRPr="00165494">
        <w:rPr>
          <w:rFonts w:ascii="仿宋_GB2312" w:eastAsia="仿宋_GB2312" w:hAnsi="宋体" w:cs="Times New Roman" w:hint="eastAsia"/>
          <w:bCs/>
          <w:sz w:val="32"/>
          <w:szCs w:val="32"/>
        </w:rPr>
        <w:t>师。</w:t>
      </w:r>
      <w:r w:rsidR="006B3D38" w:rsidRPr="006B3D38">
        <w:rPr>
          <w:rFonts w:ascii="仿宋_GB2312" w:eastAsia="仿宋_GB2312" w:hAnsi="宋体" w:cs="Times New Roman" w:hint="eastAsia"/>
          <w:bCs/>
          <w:sz w:val="32"/>
          <w:szCs w:val="32"/>
        </w:rPr>
        <w:t>出版有专著《企业会计准则与企业所得税法差异分析及案例解读》</w:t>
      </w:r>
      <w:r w:rsidR="00886575">
        <w:rPr>
          <w:rFonts w:ascii="仿宋_GB2312" w:eastAsia="仿宋_GB2312" w:hAnsi="宋体" w:cs="Times New Roman" w:hint="eastAsia"/>
          <w:bCs/>
          <w:sz w:val="32"/>
          <w:szCs w:val="32"/>
        </w:rPr>
        <w:t>；</w:t>
      </w:r>
    </w:p>
    <w:p w14:paraId="688D8A53" w14:textId="466ABDBE" w:rsidR="00CE2D0E" w:rsidRPr="009C7726" w:rsidRDefault="00CE2D0E" w:rsidP="002D0E67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bCs/>
          <w:sz w:val="32"/>
          <w:szCs w:val="32"/>
        </w:rPr>
        <w:t>赵老师：</w:t>
      </w:r>
      <w:r w:rsidR="00985F53" w:rsidRPr="009C7726">
        <w:rPr>
          <w:rFonts w:ascii="仿宋_GB2312" w:eastAsia="仿宋_GB2312" w:hAnsi="宋体" w:cs="Times New Roman" w:hint="eastAsia"/>
          <w:bCs/>
          <w:sz w:val="32"/>
          <w:szCs w:val="32"/>
        </w:rPr>
        <w:t>国家税务总局税务干部学院教授</w:t>
      </w:r>
      <w:r w:rsidR="000F61C7">
        <w:rPr>
          <w:rFonts w:ascii="仿宋_GB2312" w:eastAsia="仿宋_GB2312" w:hAnsi="宋体" w:cs="Times New Roman" w:hint="eastAsia"/>
          <w:bCs/>
          <w:sz w:val="32"/>
          <w:szCs w:val="32"/>
        </w:rPr>
        <w:t>，</w:t>
      </w:r>
      <w:r w:rsidR="000F61C7" w:rsidRPr="000F61C7">
        <w:rPr>
          <w:rFonts w:ascii="仿宋_GB2312" w:eastAsia="仿宋_GB2312" w:hAnsi="宋体" w:cs="Times New Roman" w:hint="eastAsia"/>
          <w:bCs/>
          <w:sz w:val="32"/>
          <w:szCs w:val="32"/>
        </w:rPr>
        <w:t>对会计准则及其与税法的差异分析有较高的造诣。</w:t>
      </w:r>
    </w:p>
    <w:p w14:paraId="6D75CC66" w14:textId="4303AB8C" w:rsidR="00CE2D0E" w:rsidRPr="009C7726" w:rsidRDefault="00CE2D0E" w:rsidP="002D0E67">
      <w:pPr>
        <w:spacing w:line="360" w:lineRule="auto"/>
        <w:rPr>
          <w:rFonts w:ascii="仿宋_GB2312" w:eastAsia="仿宋_GB2312" w:hAnsi="宋体" w:cs="Times New Roman"/>
          <w:bCs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bCs/>
          <w:sz w:val="32"/>
          <w:szCs w:val="32"/>
        </w:rPr>
        <w:t>鞠老师：</w:t>
      </w:r>
      <w:r w:rsidR="00106A5F" w:rsidRPr="003F7686">
        <w:rPr>
          <w:rFonts w:ascii="仿宋_GB2312" w:eastAsia="仿宋_GB2312" w:hAnsi="宋体" w:hint="eastAsia"/>
          <w:bCs/>
          <w:sz w:val="32"/>
          <w:szCs w:val="32"/>
        </w:rPr>
        <w:t>上海国家会计学院副教授</w:t>
      </w:r>
      <w:r w:rsidR="00106A5F">
        <w:rPr>
          <w:rFonts w:ascii="仿宋_GB2312" w:eastAsia="仿宋_GB2312" w:hAnsi="宋体" w:hint="eastAsia"/>
          <w:bCs/>
          <w:sz w:val="32"/>
          <w:szCs w:val="32"/>
        </w:rPr>
        <w:t>，全国税务系统四星名师，入选第二批全国税务系统领军人才</w:t>
      </w:r>
      <w:r w:rsidR="00106A5F">
        <w:rPr>
          <w:rFonts w:ascii="仿宋_GB2312" w:eastAsia="仿宋_GB2312" w:hAnsi="宋体" w:cs="Times New Roman" w:hint="eastAsia"/>
          <w:bCs/>
          <w:sz w:val="32"/>
          <w:szCs w:val="32"/>
        </w:rPr>
        <w:t>。</w:t>
      </w:r>
    </w:p>
    <w:p w14:paraId="606820A0" w14:textId="5EF3B92F" w:rsidR="001851C2" w:rsidRPr="009C7726" w:rsidRDefault="00985F53" w:rsidP="002D0E67">
      <w:pPr>
        <w:spacing w:line="360" w:lineRule="auto"/>
        <w:rPr>
          <w:rFonts w:ascii="仿宋_GB2312" w:eastAsia="仿宋_GB2312" w:hAnsi="宋体" w:cs="Times New Roman"/>
          <w:b/>
          <w:bCs/>
          <w:color w:val="000000"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b/>
          <w:bCs/>
          <w:color w:val="000000"/>
          <w:sz w:val="32"/>
          <w:szCs w:val="32"/>
        </w:rPr>
        <w:t>六</w:t>
      </w:r>
      <w:r w:rsidR="001851C2" w:rsidRPr="009C7726">
        <w:rPr>
          <w:rFonts w:ascii="仿宋_GB2312" w:eastAsia="仿宋_GB2312" w:hAnsi="宋体" w:cs="Times New Roman" w:hint="eastAsia"/>
          <w:b/>
          <w:bCs/>
          <w:color w:val="000000"/>
          <w:sz w:val="32"/>
          <w:szCs w:val="32"/>
        </w:rPr>
        <w:t>、收费标准</w:t>
      </w:r>
    </w:p>
    <w:p w14:paraId="15B873BE" w14:textId="5B23B258" w:rsidR="001851C2" w:rsidRPr="009C7726" w:rsidRDefault="001851C2" w:rsidP="001851C2">
      <w:pPr>
        <w:spacing w:line="360" w:lineRule="auto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color w:val="000000"/>
          <w:sz w:val="32"/>
          <w:szCs w:val="32"/>
        </w:rPr>
        <w:lastRenderedPageBreak/>
        <w:t>1.培训费：</w:t>
      </w:r>
      <w:r w:rsidR="005152E8" w:rsidRPr="009C7726">
        <w:rPr>
          <w:rFonts w:ascii="仿宋_GB2312" w:eastAsia="仿宋_GB2312" w:hAnsi="宋体" w:cs="Times New Roman" w:hint="eastAsia"/>
          <w:color w:val="000000"/>
          <w:sz w:val="32"/>
          <w:szCs w:val="32"/>
        </w:rPr>
        <w:t>52</w:t>
      </w:r>
      <w:r w:rsidRPr="009C7726">
        <w:rPr>
          <w:rFonts w:ascii="仿宋_GB2312" w:eastAsia="仿宋_GB2312" w:hAnsi="宋体" w:cs="Times New Roman" w:hint="eastAsia"/>
          <w:color w:val="000000"/>
          <w:sz w:val="32"/>
          <w:szCs w:val="32"/>
        </w:rPr>
        <w:t>00元</w:t>
      </w:r>
    </w:p>
    <w:p w14:paraId="603CFCCA" w14:textId="6E5DDA6F" w:rsidR="001851C2" w:rsidRPr="009C7726" w:rsidRDefault="001851C2" w:rsidP="001851C2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9C7726">
        <w:rPr>
          <w:rFonts w:ascii="仿宋_GB2312" w:eastAsia="仿宋_GB2312" w:hAnsi="宋体" w:hint="eastAsia"/>
          <w:sz w:val="32"/>
          <w:szCs w:val="32"/>
        </w:rPr>
        <w:t>2.食宿统一安排，费用自理</w:t>
      </w:r>
      <w:r w:rsidR="009C7726">
        <w:rPr>
          <w:rFonts w:ascii="仿宋_GB2312" w:eastAsia="仿宋_GB2312" w:hAnsi="宋体" w:hint="eastAsia"/>
          <w:sz w:val="32"/>
          <w:szCs w:val="32"/>
        </w:rPr>
        <w:t>，</w:t>
      </w:r>
      <w:r w:rsidRPr="009C7726">
        <w:rPr>
          <w:rFonts w:ascii="仿宋_GB2312" w:eastAsia="仿宋_GB2312" w:hAnsi="宋体" w:hint="eastAsia"/>
          <w:sz w:val="32"/>
          <w:szCs w:val="32"/>
        </w:rPr>
        <w:t>具体标准以开课通知为准。</w:t>
      </w:r>
    </w:p>
    <w:p w14:paraId="1EBAB723" w14:textId="77777777" w:rsidR="001851C2" w:rsidRPr="009C7726" w:rsidRDefault="001851C2" w:rsidP="001851C2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9C7726">
        <w:rPr>
          <w:rFonts w:ascii="仿宋_GB2312" w:eastAsia="仿宋_GB2312" w:hAnsi="宋体" w:hint="eastAsia"/>
          <w:sz w:val="32"/>
          <w:szCs w:val="32"/>
        </w:rPr>
        <w:t>3.费用支付方式：培训费由上海国家会计学院收取，支付宝/微信扫码、汇款。食宿费由酒店收取，现场支付。</w:t>
      </w:r>
    </w:p>
    <w:p w14:paraId="7C1086D0" w14:textId="77777777" w:rsidR="001851C2" w:rsidRPr="009C7726" w:rsidRDefault="001851C2" w:rsidP="001851C2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9C7726">
        <w:rPr>
          <w:rFonts w:ascii="仿宋_GB2312" w:eastAsia="仿宋_GB2312" w:hAnsi="宋体" w:hint="eastAsia"/>
          <w:sz w:val="32"/>
          <w:szCs w:val="32"/>
        </w:rPr>
        <w:t>4.关于发票：培训费发票由上海国家会计学院提供；食宿发票由酒店提供。</w:t>
      </w:r>
    </w:p>
    <w:p w14:paraId="2110D63F" w14:textId="6C4F33DB" w:rsidR="001851C2" w:rsidRPr="009C7726" w:rsidRDefault="00985F53" w:rsidP="001851C2">
      <w:pPr>
        <w:spacing w:line="360" w:lineRule="auto"/>
        <w:rPr>
          <w:rFonts w:ascii="仿宋_GB2312" w:eastAsia="仿宋_GB2312" w:hAnsi="宋体" w:cs="Times New Roman"/>
          <w:b/>
          <w:bCs/>
          <w:color w:val="000000"/>
          <w:sz w:val="32"/>
          <w:szCs w:val="32"/>
        </w:rPr>
      </w:pPr>
      <w:r w:rsidRPr="009C7726">
        <w:rPr>
          <w:rFonts w:ascii="仿宋_GB2312" w:eastAsia="仿宋_GB2312" w:hAnsi="宋体" w:cs="Times New Roman" w:hint="eastAsia"/>
          <w:b/>
          <w:bCs/>
          <w:color w:val="000000"/>
          <w:sz w:val="32"/>
          <w:szCs w:val="32"/>
        </w:rPr>
        <w:t>七</w:t>
      </w:r>
      <w:r w:rsidR="001851C2" w:rsidRPr="009C7726">
        <w:rPr>
          <w:rFonts w:ascii="仿宋_GB2312" w:eastAsia="仿宋_GB2312" w:hAnsi="宋体" w:cs="Times New Roman" w:hint="eastAsia"/>
          <w:b/>
          <w:bCs/>
          <w:color w:val="000000"/>
          <w:sz w:val="32"/>
          <w:szCs w:val="32"/>
        </w:rPr>
        <w:t>、结业证书</w:t>
      </w:r>
    </w:p>
    <w:p w14:paraId="1DF7EBF5" w14:textId="12501107" w:rsidR="001851C2" w:rsidRPr="009C7726" w:rsidRDefault="001851C2" w:rsidP="009C7726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9C7726">
        <w:rPr>
          <w:rFonts w:ascii="仿宋_GB2312" w:eastAsia="仿宋_GB2312" w:hAnsi="宋体" w:hint="eastAsia"/>
          <w:sz w:val="32"/>
          <w:szCs w:val="32"/>
        </w:rPr>
        <w:t>培训班结束后由学院颁发结业证书，并</w:t>
      </w:r>
      <w:r w:rsidRPr="009C7726">
        <w:rPr>
          <w:rFonts w:ascii="仿宋_GB2312" w:eastAsia="仿宋_GB2312" w:hAnsi="宋体" w:hint="eastAsia"/>
          <w:color w:val="000000" w:themeColor="text1"/>
          <w:sz w:val="32"/>
          <w:szCs w:val="32"/>
        </w:rPr>
        <w:t>注明学时。但是否可以作为继续教育学时，烦请学员咨询当地主管部门。</w:t>
      </w:r>
    </w:p>
    <w:p w14:paraId="4B23CAE7" w14:textId="5341557C" w:rsidR="001851C2" w:rsidRPr="009C7726" w:rsidRDefault="00985F53" w:rsidP="001851C2">
      <w:pPr>
        <w:widowControl/>
        <w:spacing w:line="360" w:lineRule="auto"/>
        <w:jc w:val="left"/>
        <w:rPr>
          <w:rFonts w:ascii="仿宋_GB2312" w:eastAsia="仿宋_GB2312" w:hAnsi="宋体"/>
          <w:b/>
          <w:color w:val="000000"/>
          <w:sz w:val="32"/>
          <w:szCs w:val="32"/>
        </w:rPr>
      </w:pPr>
      <w:r w:rsidRPr="009C7726">
        <w:rPr>
          <w:rFonts w:ascii="仿宋_GB2312" w:eastAsia="仿宋_GB2312" w:hAnsi="宋体" w:hint="eastAsia"/>
          <w:b/>
          <w:color w:val="000000"/>
          <w:sz w:val="32"/>
          <w:szCs w:val="32"/>
        </w:rPr>
        <w:t>八</w:t>
      </w:r>
      <w:r w:rsidR="001851C2" w:rsidRPr="009C7726">
        <w:rPr>
          <w:rFonts w:ascii="仿宋_GB2312" w:eastAsia="仿宋_GB2312" w:hAnsi="宋体" w:hint="eastAsia"/>
          <w:b/>
          <w:color w:val="000000"/>
          <w:sz w:val="32"/>
          <w:szCs w:val="32"/>
        </w:rPr>
        <w:t>、报名咨询</w:t>
      </w:r>
    </w:p>
    <w:p w14:paraId="372BE2E6" w14:textId="77777777" w:rsidR="001851C2" w:rsidRPr="009C7726" w:rsidRDefault="001851C2" w:rsidP="009C772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9C7726">
        <w:rPr>
          <w:rFonts w:ascii="仿宋_GB2312" w:eastAsia="仿宋_GB2312" w:hAnsi="宋体" w:hint="eastAsia"/>
          <w:sz w:val="32"/>
          <w:szCs w:val="32"/>
        </w:rPr>
        <w:t>请参加人员填写《报名表》（附后），我们将在开课前一周向报名学员发送《开课通知》。</w:t>
      </w:r>
    </w:p>
    <w:p w14:paraId="29AC695F" w14:textId="77777777" w:rsidR="001851C2" w:rsidRPr="009C7726" w:rsidRDefault="001851C2" w:rsidP="009C772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9C7726">
        <w:rPr>
          <w:rFonts w:ascii="仿宋_GB2312" w:eastAsia="仿宋_GB2312" w:hAnsi="宋体" w:hint="eastAsia"/>
          <w:sz w:val="32"/>
          <w:szCs w:val="32"/>
        </w:rPr>
        <w:t>联系人：黄老师18610843353（同微信）</w:t>
      </w:r>
    </w:p>
    <w:p w14:paraId="565336DB" w14:textId="77777777" w:rsidR="001851C2" w:rsidRPr="009C7726" w:rsidRDefault="001851C2" w:rsidP="009C772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9C7726">
        <w:rPr>
          <w:rFonts w:ascii="仿宋_GB2312" w:eastAsia="仿宋_GB2312" w:hAnsi="宋体" w:hint="eastAsia"/>
          <w:sz w:val="32"/>
          <w:szCs w:val="32"/>
        </w:rPr>
        <w:t>邮箱：</w:t>
      </w:r>
      <w:hyperlink r:id="rId7" w:history="1">
        <w:r w:rsidRPr="009C7726">
          <w:rPr>
            <w:rStyle w:val="a8"/>
            <w:rFonts w:ascii="仿宋_GB2312" w:eastAsia="仿宋_GB2312" w:hAnsi="宋体" w:hint="eastAsia"/>
            <w:sz w:val="32"/>
            <w:szCs w:val="32"/>
          </w:rPr>
          <w:t>51413235@163.com</w:t>
        </w:r>
      </w:hyperlink>
    </w:p>
    <w:p w14:paraId="516C4520" w14:textId="77777777" w:rsidR="001851C2" w:rsidRDefault="001851C2" w:rsidP="001851C2">
      <w:pPr>
        <w:spacing w:line="420" w:lineRule="exact"/>
        <w:ind w:firstLineChars="100" w:firstLine="240"/>
        <w:rPr>
          <w:rFonts w:ascii="宋体" w:eastAsia="宋体" w:hAnsi="宋体" w:cs="Times New Roman"/>
          <w:color w:val="000000"/>
        </w:rPr>
      </w:pPr>
    </w:p>
    <w:p w14:paraId="41A4C719" w14:textId="77777777" w:rsidR="001851C2" w:rsidRDefault="001851C2" w:rsidP="001851C2">
      <w:pPr>
        <w:spacing w:line="420" w:lineRule="exact"/>
        <w:ind w:firstLineChars="100" w:firstLine="240"/>
        <w:rPr>
          <w:rFonts w:ascii="宋体" w:eastAsia="宋体" w:hAnsi="宋体" w:cs="Times New Roman"/>
          <w:color w:val="000000"/>
        </w:rPr>
      </w:pPr>
    </w:p>
    <w:p w14:paraId="6F11EAC4" w14:textId="4A75F3BB" w:rsidR="001851C2" w:rsidRDefault="001851C2" w:rsidP="00690FA6">
      <w:pPr>
        <w:spacing w:line="420" w:lineRule="exact"/>
        <w:rPr>
          <w:rFonts w:ascii="宋体" w:eastAsia="宋体" w:hAnsi="宋体" w:cs="Times New Roman"/>
          <w:color w:val="000000"/>
        </w:rPr>
      </w:pPr>
    </w:p>
    <w:p w14:paraId="2A1432EA" w14:textId="63F20DA7" w:rsidR="00C56C11" w:rsidRDefault="00C56C11" w:rsidP="00690FA6">
      <w:pPr>
        <w:spacing w:line="420" w:lineRule="exact"/>
        <w:rPr>
          <w:rFonts w:ascii="宋体" w:eastAsia="宋体" w:hAnsi="宋体" w:cs="Times New Roman"/>
          <w:color w:val="000000"/>
        </w:rPr>
      </w:pPr>
    </w:p>
    <w:p w14:paraId="5802A6EB" w14:textId="78CA6ABF" w:rsidR="00C56C11" w:rsidRDefault="00C56C11" w:rsidP="00690FA6">
      <w:pPr>
        <w:spacing w:line="420" w:lineRule="exact"/>
        <w:rPr>
          <w:rFonts w:ascii="宋体" w:eastAsia="宋体" w:hAnsi="宋体" w:cs="Times New Roman"/>
          <w:color w:val="000000"/>
        </w:rPr>
      </w:pPr>
    </w:p>
    <w:p w14:paraId="086E1860" w14:textId="02A9DF70" w:rsidR="00C56C11" w:rsidRDefault="00C56C11" w:rsidP="00690FA6">
      <w:pPr>
        <w:spacing w:line="420" w:lineRule="exact"/>
        <w:rPr>
          <w:rFonts w:ascii="宋体" w:eastAsia="宋体" w:hAnsi="宋体" w:cs="Times New Roman"/>
          <w:color w:val="000000"/>
        </w:rPr>
      </w:pPr>
    </w:p>
    <w:p w14:paraId="49ED86E1" w14:textId="385C529D" w:rsidR="00C56C11" w:rsidRDefault="00C56C11" w:rsidP="00690FA6">
      <w:pPr>
        <w:spacing w:line="420" w:lineRule="exact"/>
        <w:rPr>
          <w:rFonts w:ascii="宋体" w:eastAsia="宋体" w:hAnsi="宋体" w:cs="Times New Roman"/>
          <w:color w:val="000000"/>
        </w:rPr>
      </w:pPr>
    </w:p>
    <w:p w14:paraId="48DA1897" w14:textId="71EE449A" w:rsidR="00C56C11" w:rsidRDefault="00C56C11" w:rsidP="00690FA6">
      <w:pPr>
        <w:spacing w:line="420" w:lineRule="exact"/>
        <w:rPr>
          <w:rFonts w:ascii="宋体" w:eastAsia="宋体" w:hAnsi="宋体" w:cs="Times New Roman"/>
          <w:color w:val="000000"/>
        </w:rPr>
      </w:pPr>
    </w:p>
    <w:p w14:paraId="5CCAA96D" w14:textId="65D2A093" w:rsidR="00C56C11" w:rsidRDefault="00C56C11" w:rsidP="00690FA6">
      <w:pPr>
        <w:spacing w:line="420" w:lineRule="exact"/>
        <w:rPr>
          <w:rFonts w:ascii="宋体" w:eastAsia="宋体" w:hAnsi="宋体" w:cs="Times New Roman"/>
          <w:color w:val="000000"/>
        </w:rPr>
      </w:pPr>
    </w:p>
    <w:p w14:paraId="6B2DB746" w14:textId="77777777" w:rsidR="00C56C11" w:rsidRDefault="00C56C11" w:rsidP="00690FA6">
      <w:pPr>
        <w:spacing w:line="420" w:lineRule="exact"/>
        <w:rPr>
          <w:rFonts w:ascii="宋体" w:eastAsia="宋体" w:hAnsi="宋体" w:cs="Times New Roman"/>
          <w:color w:val="000000"/>
        </w:rPr>
      </w:pPr>
    </w:p>
    <w:p w14:paraId="1D684A68" w14:textId="77777777" w:rsidR="001851C2" w:rsidRPr="009C7726" w:rsidRDefault="001851C2" w:rsidP="001851C2">
      <w:pPr>
        <w:widowControl/>
        <w:tabs>
          <w:tab w:val="center" w:pos="4766"/>
          <w:tab w:val="left" w:pos="6716"/>
        </w:tabs>
        <w:spacing w:line="480" w:lineRule="exact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9C7726">
        <w:rPr>
          <w:rFonts w:ascii="黑体" w:eastAsia="黑体" w:hAnsi="黑体" w:hint="eastAsia"/>
          <w:b/>
          <w:bCs/>
          <w:color w:val="000000"/>
          <w:sz w:val="32"/>
          <w:szCs w:val="32"/>
        </w:rPr>
        <w:t>附件二：</w:t>
      </w:r>
    </w:p>
    <w:p w14:paraId="6DB948A8" w14:textId="7AD27D6C" w:rsidR="009C7726" w:rsidRPr="009C7726" w:rsidRDefault="009C7726" w:rsidP="009C7726">
      <w:pPr>
        <w:widowControl/>
        <w:tabs>
          <w:tab w:val="center" w:pos="4766"/>
          <w:tab w:val="left" w:pos="6716"/>
        </w:tabs>
        <w:spacing w:line="480" w:lineRule="exact"/>
        <w:ind w:firstLineChars="947" w:firstLine="3042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9C772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上海国家会计学院</w:t>
      </w:r>
      <w:r w:rsidR="001851C2" w:rsidRPr="009C772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 xml:space="preserve">   </w:t>
      </w:r>
    </w:p>
    <w:p w14:paraId="44FB2C28" w14:textId="2191B429" w:rsidR="001851C2" w:rsidRPr="009C7726" w:rsidRDefault="001851C2" w:rsidP="009C7726">
      <w:pPr>
        <w:widowControl/>
        <w:tabs>
          <w:tab w:val="center" w:pos="4766"/>
          <w:tab w:val="left" w:pos="6716"/>
        </w:tabs>
        <w:spacing w:line="480" w:lineRule="exact"/>
        <w:ind w:firstLineChars="247" w:firstLine="793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9C772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lastRenderedPageBreak/>
        <w:t>“</w:t>
      </w:r>
      <w:r w:rsidR="002D0E67" w:rsidRPr="009C772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新企业会计准则的涉税应用</w:t>
      </w:r>
      <w:r w:rsidRPr="009C772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”</w:t>
      </w:r>
      <w:r w:rsidR="002D0E67" w:rsidRPr="009C772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专题</w:t>
      </w:r>
      <w:r w:rsidRPr="009C772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研修班</w:t>
      </w:r>
    </w:p>
    <w:p w14:paraId="72D9D318" w14:textId="77777777" w:rsidR="001851C2" w:rsidRPr="009C7726" w:rsidRDefault="001851C2" w:rsidP="009C7726">
      <w:pPr>
        <w:widowControl/>
        <w:tabs>
          <w:tab w:val="center" w:pos="4766"/>
          <w:tab w:val="left" w:pos="6716"/>
        </w:tabs>
        <w:spacing w:line="480" w:lineRule="exact"/>
        <w:ind w:firstLineChars="1150" w:firstLine="3694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9C772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报名表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284"/>
        <w:gridCol w:w="425"/>
        <w:gridCol w:w="567"/>
        <w:gridCol w:w="425"/>
        <w:gridCol w:w="384"/>
        <w:gridCol w:w="183"/>
        <w:gridCol w:w="851"/>
        <w:gridCol w:w="850"/>
        <w:gridCol w:w="992"/>
        <w:gridCol w:w="1931"/>
      </w:tblGrid>
      <w:tr w:rsidR="001851C2" w:rsidRPr="00D07460" w14:paraId="089725E2" w14:textId="77777777" w:rsidTr="00F446BF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43462" w14:textId="77777777" w:rsidR="001851C2" w:rsidRPr="00724A06" w:rsidRDefault="001851C2" w:rsidP="00F446BF">
            <w:pPr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8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A6666" w14:textId="77777777" w:rsidR="001851C2" w:rsidRPr="00724A06" w:rsidRDefault="001851C2" w:rsidP="00F446BF">
            <w:pPr>
              <w:autoSpaceDN w:val="0"/>
              <w:jc w:val="left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1851C2" w:rsidRPr="00D07460" w14:paraId="3BED8F7F" w14:textId="77777777" w:rsidTr="00F446BF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505E0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联系人</w:t>
            </w: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F33BF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10A44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B16A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9F9C3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87E8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1851C2" w:rsidRPr="00D07460" w14:paraId="5B2E9A52" w14:textId="77777777" w:rsidTr="00F446BF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C82A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单位所在地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9C29B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 xml:space="preserve">省 </w:t>
            </w:r>
            <w:r w:rsidRPr="00724A06"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  </w:t>
            </w: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9BDD" w14:textId="77777777" w:rsidR="001851C2" w:rsidRPr="00724A06" w:rsidRDefault="001851C2" w:rsidP="00F446BF">
            <w:pPr>
              <w:pStyle w:val="a7"/>
              <w:jc w:val="center"/>
              <w:rPr>
                <w:rFonts w:ascii="宋体" w:hAnsi="宋体"/>
                <w:szCs w:val="21"/>
              </w:rPr>
            </w:pPr>
            <w:r w:rsidRPr="00724A06">
              <w:rPr>
                <w:rFonts w:ascii="宋体" w:hAnsi="宋体" w:hint="eastAsia"/>
                <w:b/>
                <w:color w:val="000000"/>
                <w:szCs w:val="21"/>
              </w:rPr>
              <w:t>所属行业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21CF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E8B3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bCs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年营收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40773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color w:val="58595B"/>
                <w:szCs w:val="21"/>
                <w:u w:val="single"/>
              </w:rPr>
              <w:t xml:space="preserve"> </w:t>
            </w:r>
            <w:r w:rsidRPr="00724A06">
              <w:rPr>
                <w:rFonts w:ascii="宋体" w:eastAsia="宋体" w:hAnsi="宋体"/>
                <w:color w:val="58595B"/>
                <w:szCs w:val="21"/>
                <w:u w:val="single"/>
              </w:rPr>
              <w:t xml:space="preserve">      </w:t>
            </w:r>
            <w:r w:rsidRPr="00724A06">
              <w:rPr>
                <w:rFonts w:ascii="宋体" w:eastAsia="宋体" w:hAnsi="宋体" w:hint="eastAsia"/>
                <w:color w:val="58595B"/>
                <w:szCs w:val="21"/>
              </w:rPr>
              <w:t>（万）</w:t>
            </w:r>
          </w:p>
        </w:tc>
      </w:tr>
      <w:tr w:rsidR="001851C2" w:rsidRPr="00D07460" w14:paraId="1855B0C7" w14:textId="77777777" w:rsidTr="00F446B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329F0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C901E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17DA7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E56B1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0BB24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工作年限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80AB3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5ED4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</w:tr>
      <w:tr w:rsidR="001851C2" w:rsidRPr="00D07460" w14:paraId="0DF9A836" w14:textId="77777777" w:rsidTr="00F446B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B79E4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FF11F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23589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CAB9A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FFCD2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083D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E10E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1851C2" w:rsidRPr="00D07460" w14:paraId="75AED277" w14:textId="77777777" w:rsidTr="00F446B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6D617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00C38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18E57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A32F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F40D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767C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3A27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1851C2" w:rsidRPr="00D07460" w14:paraId="222898B1" w14:textId="77777777" w:rsidTr="00F446B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D1970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5C16B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F6A5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EA71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A400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19E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80B6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1851C2" w:rsidRPr="00D07460" w14:paraId="4328DA7C" w14:textId="77777777" w:rsidTr="00F446B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67839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E5D7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45FB7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DE00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97CC4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5215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B229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1851C2" w:rsidRPr="00D07460" w14:paraId="625B3957" w14:textId="77777777" w:rsidTr="00F446B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B02D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D5BC1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5D7CD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A167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9C4D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8EC12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54DED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1851C2" w:rsidRPr="00D07460" w14:paraId="0CF05F4C" w14:textId="77777777" w:rsidTr="00F446B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399F1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59C7F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AE31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89E2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7526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D08AB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8E78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1851C2" w:rsidRPr="00D07460" w14:paraId="1417D4E5" w14:textId="77777777" w:rsidTr="00F446B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4A7F2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BD7BE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04BFF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436A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01D0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6D45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A857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1851C2" w:rsidRPr="00D07460" w14:paraId="717C0D10" w14:textId="77777777" w:rsidTr="00F446BF">
        <w:trPr>
          <w:trHeight w:val="1296"/>
        </w:trPr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F0D03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报名程序：</w:t>
            </w:r>
          </w:p>
          <w:p w14:paraId="00B3124C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培训费支付：刷卡/支付宝/微信/汇款，其中院外培训不支持刷卡。食宿费现场交纳。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197CB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学院账户：</w:t>
            </w:r>
          </w:p>
          <w:p w14:paraId="33B92AB4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61A8063E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060463F9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1851C2" w:rsidRPr="00D07460" w14:paraId="0EC4AB57" w14:textId="77777777" w:rsidTr="00F446BF">
        <w:trPr>
          <w:trHeight w:val="853"/>
        </w:trPr>
        <w:tc>
          <w:tcPr>
            <w:tcW w:w="9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E1533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报名咨询：</w:t>
            </w:r>
          </w:p>
          <w:p w14:paraId="1A501F12" w14:textId="77777777" w:rsidR="001851C2" w:rsidRPr="00724A06" w:rsidRDefault="001851C2" w:rsidP="00F446BF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联系人：黄老师   手机：18610843353（同微信）     报名邮箱：51413235@163.com    </w:t>
            </w:r>
          </w:p>
        </w:tc>
      </w:tr>
    </w:tbl>
    <w:p w14:paraId="29EDEC1E" w14:textId="77777777" w:rsidR="001851C2" w:rsidRPr="00475325" w:rsidRDefault="001851C2" w:rsidP="001851C2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宋体" w:eastAsia="宋体" w:hAnsi="宋体" w:cs="Times New Roman"/>
          <w:color w:val="000000"/>
        </w:rPr>
      </w:pPr>
    </w:p>
    <w:p w14:paraId="5C3CD188" w14:textId="77777777" w:rsidR="006103D5" w:rsidRPr="001851C2" w:rsidRDefault="006103D5"/>
    <w:sectPr w:rsidR="006103D5" w:rsidRPr="001851C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3ED7" w14:textId="77777777" w:rsidR="009A75BB" w:rsidRDefault="009A75BB" w:rsidP="001851C2">
      <w:r>
        <w:separator/>
      </w:r>
    </w:p>
  </w:endnote>
  <w:endnote w:type="continuationSeparator" w:id="0">
    <w:p w14:paraId="3A7C7961" w14:textId="77777777" w:rsidR="009A75BB" w:rsidRDefault="009A75BB" w:rsidP="0018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9CF1" w14:textId="77777777" w:rsidR="009A75BB" w:rsidRDefault="009A75BB" w:rsidP="001851C2">
      <w:r>
        <w:separator/>
      </w:r>
    </w:p>
  </w:footnote>
  <w:footnote w:type="continuationSeparator" w:id="0">
    <w:p w14:paraId="6164E4ED" w14:textId="77777777" w:rsidR="009A75BB" w:rsidRDefault="009A75BB" w:rsidP="0018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D3685"/>
    <w:multiLevelType w:val="hybridMultilevel"/>
    <w:tmpl w:val="9D80CC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F4FED"/>
    <w:multiLevelType w:val="hybridMultilevel"/>
    <w:tmpl w:val="CEF66B46"/>
    <w:lvl w:ilvl="0" w:tplc="6F3CBFA0">
      <w:start w:val="2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692DC9"/>
    <w:multiLevelType w:val="hybridMultilevel"/>
    <w:tmpl w:val="5386D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AA42A0"/>
    <w:multiLevelType w:val="hybridMultilevel"/>
    <w:tmpl w:val="75FA94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8F3DB4"/>
    <w:multiLevelType w:val="hybridMultilevel"/>
    <w:tmpl w:val="C29A32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204B24"/>
    <w:multiLevelType w:val="hybridMultilevel"/>
    <w:tmpl w:val="DC90421E"/>
    <w:lvl w:ilvl="0" w:tplc="4BB261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6A"/>
    <w:rsid w:val="00000805"/>
    <w:rsid w:val="00002CB0"/>
    <w:rsid w:val="00004B30"/>
    <w:rsid w:val="000134CE"/>
    <w:rsid w:val="00013869"/>
    <w:rsid w:val="00022005"/>
    <w:rsid w:val="0002426E"/>
    <w:rsid w:val="000319D2"/>
    <w:rsid w:val="00050CDF"/>
    <w:rsid w:val="00053166"/>
    <w:rsid w:val="0006095C"/>
    <w:rsid w:val="00084EA1"/>
    <w:rsid w:val="000A3EED"/>
    <w:rsid w:val="000B6BF0"/>
    <w:rsid w:val="000F078D"/>
    <w:rsid w:val="000F61C7"/>
    <w:rsid w:val="00101855"/>
    <w:rsid w:val="00101DA5"/>
    <w:rsid w:val="00106A5F"/>
    <w:rsid w:val="001207DA"/>
    <w:rsid w:val="00134F05"/>
    <w:rsid w:val="00135774"/>
    <w:rsid w:val="00137E97"/>
    <w:rsid w:val="001438C1"/>
    <w:rsid w:val="00146D1C"/>
    <w:rsid w:val="0015277E"/>
    <w:rsid w:val="00165494"/>
    <w:rsid w:val="00175260"/>
    <w:rsid w:val="001851C2"/>
    <w:rsid w:val="00186094"/>
    <w:rsid w:val="001947EE"/>
    <w:rsid w:val="00196D44"/>
    <w:rsid w:val="001B64F2"/>
    <w:rsid w:val="001C41EF"/>
    <w:rsid w:val="001E39AE"/>
    <w:rsid w:val="001F4A33"/>
    <w:rsid w:val="001F6780"/>
    <w:rsid w:val="00225513"/>
    <w:rsid w:val="0025170F"/>
    <w:rsid w:val="00251ADA"/>
    <w:rsid w:val="0026443F"/>
    <w:rsid w:val="00272236"/>
    <w:rsid w:val="002779A7"/>
    <w:rsid w:val="0029153C"/>
    <w:rsid w:val="002B4913"/>
    <w:rsid w:val="002B7AD3"/>
    <w:rsid w:val="002C0794"/>
    <w:rsid w:val="002D0E67"/>
    <w:rsid w:val="002D5457"/>
    <w:rsid w:val="002F4FB7"/>
    <w:rsid w:val="002F5CAB"/>
    <w:rsid w:val="00311C0E"/>
    <w:rsid w:val="00323F33"/>
    <w:rsid w:val="00343EE9"/>
    <w:rsid w:val="0034445C"/>
    <w:rsid w:val="0034777E"/>
    <w:rsid w:val="00363BDD"/>
    <w:rsid w:val="0037175C"/>
    <w:rsid w:val="0038249B"/>
    <w:rsid w:val="003E0787"/>
    <w:rsid w:val="003E286A"/>
    <w:rsid w:val="003E69F8"/>
    <w:rsid w:val="003E7C69"/>
    <w:rsid w:val="003F18FE"/>
    <w:rsid w:val="00435ED5"/>
    <w:rsid w:val="004420FE"/>
    <w:rsid w:val="004818F5"/>
    <w:rsid w:val="00492CDA"/>
    <w:rsid w:val="00497B9A"/>
    <w:rsid w:val="004D5B79"/>
    <w:rsid w:val="004D6B92"/>
    <w:rsid w:val="004E19B2"/>
    <w:rsid w:val="00501A1C"/>
    <w:rsid w:val="00511B9D"/>
    <w:rsid w:val="005152E8"/>
    <w:rsid w:val="005227C2"/>
    <w:rsid w:val="00523C99"/>
    <w:rsid w:val="005241B3"/>
    <w:rsid w:val="005251D0"/>
    <w:rsid w:val="00530440"/>
    <w:rsid w:val="0053372F"/>
    <w:rsid w:val="00541C7A"/>
    <w:rsid w:val="00567C07"/>
    <w:rsid w:val="00586485"/>
    <w:rsid w:val="005A2399"/>
    <w:rsid w:val="005A7E16"/>
    <w:rsid w:val="005B13A1"/>
    <w:rsid w:val="005B5AD0"/>
    <w:rsid w:val="005C13CE"/>
    <w:rsid w:val="005D347F"/>
    <w:rsid w:val="005D64DA"/>
    <w:rsid w:val="005F7679"/>
    <w:rsid w:val="00602E95"/>
    <w:rsid w:val="006103D5"/>
    <w:rsid w:val="00616DE2"/>
    <w:rsid w:val="0061793D"/>
    <w:rsid w:val="00617DF0"/>
    <w:rsid w:val="00623FAB"/>
    <w:rsid w:val="00633551"/>
    <w:rsid w:val="00640C7B"/>
    <w:rsid w:val="00652B62"/>
    <w:rsid w:val="00670168"/>
    <w:rsid w:val="00686A27"/>
    <w:rsid w:val="00690FA6"/>
    <w:rsid w:val="00696B5E"/>
    <w:rsid w:val="006A3193"/>
    <w:rsid w:val="006B1473"/>
    <w:rsid w:val="006B17DD"/>
    <w:rsid w:val="006B3D38"/>
    <w:rsid w:val="006D66E9"/>
    <w:rsid w:val="006E32D1"/>
    <w:rsid w:val="006F1C79"/>
    <w:rsid w:val="006F7C62"/>
    <w:rsid w:val="007027D2"/>
    <w:rsid w:val="0071377A"/>
    <w:rsid w:val="007209FD"/>
    <w:rsid w:val="00741959"/>
    <w:rsid w:val="00746055"/>
    <w:rsid w:val="00757587"/>
    <w:rsid w:val="00757943"/>
    <w:rsid w:val="00763108"/>
    <w:rsid w:val="007662B4"/>
    <w:rsid w:val="00775EF0"/>
    <w:rsid w:val="007869A4"/>
    <w:rsid w:val="00791F73"/>
    <w:rsid w:val="007A6944"/>
    <w:rsid w:val="007A6BB4"/>
    <w:rsid w:val="007B5A61"/>
    <w:rsid w:val="007D561D"/>
    <w:rsid w:val="007E5A85"/>
    <w:rsid w:val="007F1C59"/>
    <w:rsid w:val="008054F8"/>
    <w:rsid w:val="0081094D"/>
    <w:rsid w:val="00816341"/>
    <w:rsid w:val="00824C99"/>
    <w:rsid w:val="0083083F"/>
    <w:rsid w:val="00835D3E"/>
    <w:rsid w:val="008420A0"/>
    <w:rsid w:val="00847DDC"/>
    <w:rsid w:val="00860736"/>
    <w:rsid w:val="00872DCC"/>
    <w:rsid w:val="00876C1D"/>
    <w:rsid w:val="00881481"/>
    <w:rsid w:val="00886575"/>
    <w:rsid w:val="008B7040"/>
    <w:rsid w:val="008D76A1"/>
    <w:rsid w:val="009018B9"/>
    <w:rsid w:val="00910C0D"/>
    <w:rsid w:val="00924A02"/>
    <w:rsid w:val="00927E0E"/>
    <w:rsid w:val="009323BA"/>
    <w:rsid w:val="0094007B"/>
    <w:rsid w:val="00945C40"/>
    <w:rsid w:val="00953070"/>
    <w:rsid w:val="009546BE"/>
    <w:rsid w:val="00961819"/>
    <w:rsid w:val="00963CB2"/>
    <w:rsid w:val="00974BD1"/>
    <w:rsid w:val="00974CB7"/>
    <w:rsid w:val="00985290"/>
    <w:rsid w:val="00985F53"/>
    <w:rsid w:val="00987092"/>
    <w:rsid w:val="00987758"/>
    <w:rsid w:val="00992238"/>
    <w:rsid w:val="009A75BB"/>
    <w:rsid w:val="009A7D9D"/>
    <w:rsid w:val="009C4301"/>
    <w:rsid w:val="009C6F03"/>
    <w:rsid w:val="009C7375"/>
    <w:rsid w:val="009C7726"/>
    <w:rsid w:val="009D259E"/>
    <w:rsid w:val="009E264C"/>
    <w:rsid w:val="009F0285"/>
    <w:rsid w:val="00A16B3C"/>
    <w:rsid w:val="00A17910"/>
    <w:rsid w:val="00A239FD"/>
    <w:rsid w:val="00A249DF"/>
    <w:rsid w:val="00A30B2A"/>
    <w:rsid w:val="00A33F67"/>
    <w:rsid w:val="00A446EA"/>
    <w:rsid w:val="00A5213F"/>
    <w:rsid w:val="00A615E7"/>
    <w:rsid w:val="00A835B9"/>
    <w:rsid w:val="00AA7AEE"/>
    <w:rsid w:val="00AB7210"/>
    <w:rsid w:val="00AC28AE"/>
    <w:rsid w:val="00AC36E3"/>
    <w:rsid w:val="00AD31D4"/>
    <w:rsid w:val="00B00048"/>
    <w:rsid w:val="00B028E9"/>
    <w:rsid w:val="00B0371A"/>
    <w:rsid w:val="00B06C7C"/>
    <w:rsid w:val="00B23586"/>
    <w:rsid w:val="00B35D7D"/>
    <w:rsid w:val="00B407C0"/>
    <w:rsid w:val="00B463DA"/>
    <w:rsid w:val="00B47B3C"/>
    <w:rsid w:val="00B50818"/>
    <w:rsid w:val="00B512AF"/>
    <w:rsid w:val="00B53440"/>
    <w:rsid w:val="00B54D73"/>
    <w:rsid w:val="00BA1F5B"/>
    <w:rsid w:val="00BA2EF4"/>
    <w:rsid w:val="00BB0AD7"/>
    <w:rsid w:val="00BB0D3F"/>
    <w:rsid w:val="00BC00FA"/>
    <w:rsid w:val="00BC255B"/>
    <w:rsid w:val="00BD7418"/>
    <w:rsid w:val="00BF16D0"/>
    <w:rsid w:val="00C02E7B"/>
    <w:rsid w:val="00C15D8A"/>
    <w:rsid w:val="00C55BD1"/>
    <w:rsid w:val="00C56C11"/>
    <w:rsid w:val="00C5736C"/>
    <w:rsid w:val="00C76874"/>
    <w:rsid w:val="00C77F6B"/>
    <w:rsid w:val="00C84240"/>
    <w:rsid w:val="00CA1E15"/>
    <w:rsid w:val="00CD2DA5"/>
    <w:rsid w:val="00CD3861"/>
    <w:rsid w:val="00CE2D0E"/>
    <w:rsid w:val="00D21262"/>
    <w:rsid w:val="00D34B4F"/>
    <w:rsid w:val="00D51543"/>
    <w:rsid w:val="00D518DD"/>
    <w:rsid w:val="00D67215"/>
    <w:rsid w:val="00D72BB4"/>
    <w:rsid w:val="00D80BED"/>
    <w:rsid w:val="00D9329A"/>
    <w:rsid w:val="00D93FEA"/>
    <w:rsid w:val="00DB2245"/>
    <w:rsid w:val="00DC0BAE"/>
    <w:rsid w:val="00DE7134"/>
    <w:rsid w:val="00DF4FE2"/>
    <w:rsid w:val="00E168F2"/>
    <w:rsid w:val="00E16BFF"/>
    <w:rsid w:val="00E3336A"/>
    <w:rsid w:val="00E60E53"/>
    <w:rsid w:val="00E61F72"/>
    <w:rsid w:val="00E6486B"/>
    <w:rsid w:val="00EC14DC"/>
    <w:rsid w:val="00EC1B00"/>
    <w:rsid w:val="00EC27B7"/>
    <w:rsid w:val="00EC3854"/>
    <w:rsid w:val="00EE250C"/>
    <w:rsid w:val="00F23B71"/>
    <w:rsid w:val="00F24663"/>
    <w:rsid w:val="00F26ACB"/>
    <w:rsid w:val="00F513EE"/>
    <w:rsid w:val="00F644F7"/>
    <w:rsid w:val="00F67A65"/>
    <w:rsid w:val="00FD2E18"/>
    <w:rsid w:val="00F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B2C79"/>
  <w15:chartTrackingRefBased/>
  <w15:docId w15:val="{374A1EE9-3FF8-4E4F-AD58-2FB03D70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1C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51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5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51C2"/>
    <w:rPr>
      <w:sz w:val="18"/>
      <w:szCs w:val="18"/>
    </w:rPr>
  </w:style>
  <w:style w:type="paragraph" w:styleId="a7">
    <w:name w:val="No Spacing"/>
    <w:uiPriority w:val="1"/>
    <w:qFormat/>
    <w:rsid w:val="001851C2"/>
    <w:pPr>
      <w:widowControl w:val="0"/>
      <w:jc w:val="both"/>
    </w:pPr>
    <w:rPr>
      <w:rFonts w:ascii="Calibri" w:eastAsia="宋体" w:hAnsi="Calibri" w:cs="Times New Roman"/>
    </w:rPr>
  </w:style>
  <w:style w:type="character" w:styleId="a8">
    <w:name w:val="Hyperlink"/>
    <w:basedOn w:val="a0"/>
    <w:uiPriority w:val="99"/>
    <w:unhideWhenUsed/>
    <w:rsid w:val="001851C2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D64DA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D64DA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5D64DA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64D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5D64DA"/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7662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1413235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caoning</dc:creator>
  <cp:keywords/>
  <dc:description/>
  <cp:lastModifiedBy>w</cp:lastModifiedBy>
  <cp:revision>38</cp:revision>
  <dcterms:created xsi:type="dcterms:W3CDTF">2022-01-12T04:46:00Z</dcterms:created>
  <dcterms:modified xsi:type="dcterms:W3CDTF">2023-03-29T08:21:00Z</dcterms:modified>
</cp:coreProperties>
</file>