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E0A0" w14:textId="77777777" w:rsidR="00ED1D1C" w:rsidRDefault="00ED1D1C" w:rsidP="00ED1D1C">
      <w:pPr>
        <w:spacing w:line="360" w:lineRule="auto"/>
        <w:jc w:val="distribute"/>
        <w:rPr>
          <w:rFonts w:ascii="Kaiti SC" w:eastAsia="Kaiti SC" w:hAnsi="Kaiti SC" w:cs="楷体"/>
          <w:b/>
          <w:bCs/>
          <w:color w:val="FF3300"/>
          <w:spacing w:val="-40"/>
          <w:sz w:val="96"/>
          <w:szCs w:val="96"/>
        </w:rPr>
      </w:pPr>
    </w:p>
    <w:p w14:paraId="518F22CE" w14:textId="77777777" w:rsidR="00ED1D1C" w:rsidRPr="00AA3E34" w:rsidRDefault="00ED1D1C" w:rsidP="00ED1D1C">
      <w:pPr>
        <w:spacing w:line="360" w:lineRule="auto"/>
        <w:jc w:val="center"/>
        <w:rPr>
          <w:rFonts w:ascii="宋体" w:hAnsi="宋体"/>
          <w:b/>
          <w:bCs/>
          <w:color w:val="FF3300"/>
          <w:spacing w:val="-40"/>
          <w:sz w:val="84"/>
          <w:szCs w:val="84"/>
        </w:rPr>
      </w:pPr>
      <w:r w:rsidRPr="00AA3E34">
        <w:rPr>
          <w:rFonts w:ascii="宋体" w:hAnsi="宋体" w:hint="eastAsia"/>
          <w:b/>
          <w:bCs/>
          <w:color w:val="FF3300"/>
          <w:spacing w:val="-40"/>
          <w:sz w:val="84"/>
          <w:szCs w:val="84"/>
        </w:rPr>
        <w:t>上海国家会计学院</w:t>
      </w:r>
    </w:p>
    <w:p w14:paraId="7B371A04" w14:textId="77777777" w:rsidR="00ED1D1C" w:rsidRPr="00AA3E34" w:rsidRDefault="00ED1D1C" w:rsidP="00ED1D1C">
      <w:pPr>
        <w:spacing w:line="360" w:lineRule="auto"/>
        <w:rPr>
          <w:rFonts w:ascii="Songti SC" w:eastAsia="Songti SC" w:hAnsi="Songti SC"/>
          <w:b/>
          <w:bCs/>
          <w:sz w:val="11"/>
        </w:rPr>
      </w:pPr>
    </w:p>
    <w:p w14:paraId="0BEDFBD9" w14:textId="13772004" w:rsidR="00ED1D1C" w:rsidRPr="00C63D7A" w:rsidRDefault="00ED1D1C" w:rsidP="00ED1D1C">
      <w:pPr>
        <w:spacing w:line="360" w:lineRule="auto"/>
        <w:jc w:val="center"/>
        <w:rPr>
          <w:rFonts w:asciiTheme="minorEastAsia" w:hAnsiTheme="minorEastAsia" w:cs="微软雅黑"/>
          <w:bCs/>
          <w:sz w:val="32"/>
          <w:szCs w:val="32"/>
        </w:rPr>
      </w:pPr>
      <w:r w:rsidRPr="00C63D7A">
        <w:rPr>
          <w:rFonts w:asciiTheme="minorEastAsia" w:hAnsiTheme="minorEastAsia" w:cs="楷体" w:hint="eastAsia"/>
          <w:bCs/>
          <w:sz w:val="32"/>
          <w:szCs w:val="32"/>
        </w:rPr>
        <w:t xml:space="preserve"> </w:t>
      </w:r>
      <w:r w:rsidRPr="00C63D7A">
        <w:rPr>
          <w:rFonts w:asciiTheme="minorEastAsia" w:hAnsiTheme="minorEastAsia" w:cs="微软雅黑" w:hint="eastAsia"/>
          <w:bCs/>
          <w:sz w:val="32"/>
          <w:szCs w:val="32"/>
        </w:rPr>
        <w:t xml:space="preserve">  上国会培〔20</w:t>
      </w:r>
      <w:r w:rsidRPr="00C63D7A">
        <w:rPr>
          <w:rFonts w:asciiTheme="minorEastAsia" w:hAnsiTheme="minorEastAsia" w:cs="微软雅黑"/>
          <w:bCs/>
          <w:sz w:val="32"/>
          <w:szCs w:val="32"/>
        </w:rPr>
        <w:t>2</w:t>
      </w:r>
      <w:r w:rsidR="009349DC" w:rsidRPr="00C63D7A">
        <w:rPr>
          <w:rFonts w:asciiTheme="minorEastAsia" w:hAnsiTheme="minorEastAsia" w:cs="微软雅黑"/>
          <w:bCs/>
          <w:sz w:val="32"/>
          <w:szCs w:val="32"/>
        </w:rPr>
        <w:t>3</w:t>
      </w:r>
      <w:r w:rsidRPr="00C63D7A">
        <w:rPr>
          <w:rFonts w:asciiTheme="minorEastAsia" w:hAnsiTheme="minorEastAsia" w:cs="微软雅黑" w:hint="eastAsia"/>
          <w:bCs/>
          <w:sz w:val="32"/>
          <w:szCs w:val="32"/>
        </w:rPr>
        <w:t>〕</w:t>
      </w:r>
      <w:r w:rsidRPr="00C63D7A">
        <w:rPr>
          <w:rFonts w:asciiTheme="minorEastAsia" w:hAnsiTheme="minorEastAsia" w:cs="微软雅黑"/>
          <w:bCs/>
          <w:sz w:val="32"/>
          <w:szCs w:val="32"/>
        </w:rPr>
        <w:t>25</w:t>
      </w:r>
      <w:r w:rsidRPr="00C63D7A">
        <w:rPr>
          <w:rFonts w:asciiTheme="minorEastAsia" w:hAnsiTheme="minorEastAsia" w:cs="微软雅黑" w:hint="eastAsia"/>
          <w:bCs/>
          <w:sz w:val="32"/>
          <w:szCs w:val="32"/>
        </w:rPr>
        <w:t>号</w:t>
      </w:r>
    </w:p>
    <w:p w14:paraId="43E378FE" w14:textId="77777777" w:rsidR="00ED1D1C" w:rsidRPr="00AA3E34" w:rsidRDefault="00ED1D1C" w:rsidP="00ED1D1C">
      <w:pPr>
        <w:spacing w:line="360" w:lineRule="auto"/>
        <w:jc w:val="center"/>
        <w:rPr>
          <w:rFonts w:ascii="仿宋_GB2312" w:eastAsia="仿宋_GB2312" w:hAnsi="楷体" w:cs="楷体"/>
          <w:b/>
          <w:bCs/>
          <w:sz w:val="20"/>
          <w:szCs w:val="18"/>
        </w:rPr>
      </w:pPr>
      <w:r>
        <w:rPr>
          <w:rFonts w:ascii="仿宋_GB2312" w:eastAsia="仿宋_GB2312"/>
          <w:noProof/>
          <w:sz w:val="24"/>
          <w:szCs w:val="24"/>
        </w:rPr>
        <mc:AlternateContent>
          <mc:Choice Requires="wps">
            <w:drawing>
              <wp:anchor distT="0" distB="0" distL="114300" distR="114300" simplePos="0" relativeHeight="251667456" behindDoc="0" locked="0" layoutInCell="1" allowOverlap="1" wp14:anchorId="08A574DB" wp14:editId="4E809B19">
                <wp:simplePos x="0" y="0"/>
                <wp:positionH relativeFrom="column">
                  <wp:posOffset>-123825</wp:posOffset>
                </wp:positionH>
                <wp:positionV relativeFrom="paragraph">
                  <wp:posOffset>283210</wp:posOffset>
                </wp:positionV>
                <wp:extent cx="5461635" cy="13970"/>
                <wp:effectExtent l="12700" t="12700" r="12065" b="114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61635" cy="1397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A6C31F1" id="Line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2.3pt" to="420.3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" strokecolor="red" strokeweight="2pt">
                <o:lock v:ext="edit" shapetype="f"/>
              </v:line>
            </w:pict>
          </mc:Fallback>
        </mc:AlternateContent>
      </w:r>
    </w:p>
    <w:p w14:paraId="10ECECE3" w14:textId="77777777" w:rsidR="00ED1D1C" w:rsidRDefault="00ED1D1C">
      <w:pPr>
        <w:spacing w:line="360" w:lineRule="auto"/>
        <w:jc w:val="center"/>
        <w:rPr>
          <w:rFonts w:ascii="宋体" w:eastAsia="宋体" w:hAnsi="宋体" w:cs="Times New Roman"/>
          <w:b/>
          <w:sz w:val="44"/>
          <w:szCs w:val="44"/>
        </w:rPr>
      </w:pPr>
    </w:p>
    <w:p w14:paraId="51F763FE" w14:textId="4DE979A7" w:rsidR="003B1036" w:rsidRPr="00C63D7A" w:rsidRDefault="00540F53">
      <w:pPr>
        <w:spacing w:line="360" w:lineRule="auto"/>
        <w:jc w:val="center"/>
        <w:rPr>
          <w:rFonts w:ascii="宋体" w:eastAsia="宋体" w:hAnsi="宋体" w:cs="Times New Roman"/>
          <w:b/>
          <w:sz w:val="36"/>
          <w:szCs w:val="36"/>
        </w:rPr>
      </w:pPr>
      <w:r w:rsidRPr="00C63D7A">
        <w:rPr>
          <w:rFonts w:ascii="宋体" w:eastAsia="宋体" w:hAnsi="宋体" w:cs="Times New Roman" w:hint="eastAsia"/>
          <w:b/>
          <w:sz w:val="36"/>
          <w:szCs w:val="36"/>
        </w:rPr>
        <w:t>关于举办“现金流与营运资本管理</w:t>
      </w:r>
      <w:r w:rsidR="00160AA2" w:rsidRPr="00C63D7A">
        <w:rPr>
          <w:rFonts w:ascii="宋体" w:eastAsia="宋体" w:hAnsi="宋体" w:cs="Times New Roman" w:hint="eastAsia"/>
          <w:b/>
          <w:sz w:val="36"/>
          <w:szCs w:val="36"/>
        </w:rPr>
        <w:t>”</w:t>
      </w:r>
    </w:p>
    <w:p w14:paraId="17D43119" w14:textId="6C2DE842" w:rsidR="00C52248" w:rsidRPr="00C63D7A" w:rsidRDefault="00540F53">
      <w:pPr>
        <w:spacing w:line="360" w:lineRule="auto"/>
        <w:jc w:val="center"/>
        <w:rPr>
          <w:rFonts w:ascii="宋体" w:eastAsia="宋体" w:hAnsi="宋体" w:cs="Times New Roman"/>
          <w:b/>
          <w:sz w:val="36"/>
          <w:szCs w:val="36"/>
        </w:rPr>
      </w:pPr>
      <w:r w:rsidRPr="00C63D7A">
        <w:rPr>
          <w:rFonts w:ascii="宋体" w:eastAsia="宋体" w:hAnsi="宋体" w:cs="Times New Roman" w:hint="eastAsia"/>
          <w:b/>
          <w:sz w:val="36"/>
          <w:szCs w:val="36"/>
        </w:rPr>
        <w:t>研修班的通知</w:t>
      </w:r>
    </w:p>
    <w:p w14:paraId="426C3BD0" w14:textId="77777777" w:rsidR="00C52248" w:rsidRDefault="00C52248">
      <w:pPr>
        <w:jc w:val="center"/>
        <w:rPr>
          <w:b/>
          <w:sz w:val="28"/>
          <w:szCs w:val="28"/>
        </w:rPr>
      </w:pPr>
    </w:p>
    <w:p w14:paraId="78F37BEF" w14:textId="77777777" w:rsidR="00ED1D1C" w:rsidRPr="00C63D7A" w:rsidRDefault="006B2D8B" w:rsidP="00ED1D1C">
      <w:pPr>
        <w:spacing w:line="360" w:lineRule="auto"/>
        <w:rPr>
          <w:rFonts w:ascii="仿宋_GB2312" w:eastAsia="仿宋_GB2312" w:hAnsiTheme="minorEastAsia"/>
          <w:sz w:val="32"/>
          <w:szCs w:val="32"/>
        </w:rPr>
      </w:pPr>
      <w:r w:rsidRPr="00C63D7A">
        <w:rPr>
          <w:rFonts w:ascii="仿宋_GB2312" w:eastAsia="仿宋_GB2312" w:hAnsiTheme="minorEastAsia" w:hint="eastAsia"/>
          <w:sz w:val="32"/>
          <w:szCs w:val="32"/>
        </w:rPr>
        <w:t>各相关单位：</w:t>
      </w:r>
    </w:p>
    <w:p w14:paraId="5B95420B" w14:textId="446A5437" w:rsidR="00171E6D" w:rsidRPr="00C63D7A" w:rsidRDefault="00171E6D" w:rsidP="00ED1D1C">
      <w:pPr>
        <w:spacing w:line="360" w:lineRule="auto"/>
        <w:ind w:firstLineChars="200" w:firstLine="640"/>
        <w:rPr>
          <w:rFonts w:ascii="仿宋_GB2312" w:eastAsia="仿宋_GB2312" w:hAnsiTheme="minorEastAsia"/>
          <w:sz w:val="32"/>
          <w:szCs w:val="32"/>
        </w:rPr>
      </w:pPr>
      <w:r w:rsidRPr="00C63D7A">
        <w:rPr>
          <w:rFonts w:ascii="仿宋_GB2312" w:eastAsia="仿宋_GB2312" w:hAnsiTheme="minorEastAsia" w:hint="eastAsia"/>
          <w:sz w:val="32"/>
          <w:szCs w:val="32"/>
        </w:rPr>
        <w:t>现金流与资本是公司生存与发展的血液和生命线。公司的运转本质上就是资金的平衡周转和保值增值的动态过程。在技术创新周期加速迭代和全球化竞争日益加剧的大背景下，外部不确定性成为公司战略和财务管理的最大挑战和机遇之源，有效的现金流与风险资本管理不仅可以保障公司生产经营活动的正常进行，防范流动性风险，实现企业内涵式发展或外延式扩张，更可以通过财务金融化技术手段，构建基于资金运营的新利润区，创造公司财富和价值。</w:t>
      </w:r>
    </w:p>
    <w:p w14:paraId="08137FD5" w14:textId="77777777" w:rsidR="00171E6D" w:rsidRPr="00C63D7A" w:rsidRDefault="00171E6D" w:rsidP="00ED1D1C">
      <w:pPr>
        <w:spacing w:line="360" w:lineRule="auto"/>
        <w:ind w:firstLine="480"/>
        <w:rPr>
          <w:rFonts w:ascii="仿宋_GB2312" w:eastAsia="仿宋_GB2312" w:hAnsiTheme="minorEastAsia"/>
          <w:sz w:val="32"/>
          <w:szCs w:val="32"/>
        </w:rPr>
      </w:pPr>
      <w:r w:rsidRPr="00C63D7A">
        <w:rPr>
          <w:rFonts w:ascii="仿宋_GB2312" w:eastAsia="仿宋_GB2312" w:hAnsiTheme="minorEastAsia" w:hint="eastAsia"/>
          <w:sz w:val="32"/>
          <w:szCs w:val="32"/>
        </w:rPr>
        <w:t>有效的现金流与风险资本管理必须落实到以下各个核心环节：1）树立现金流动态平衡意识，通过搭建现金池平台，</w:t>
      </w:r>
      <w:r w:rsidRPr="00C63D7A">
        <w:rPr>
          <w:rFonts w:ascii="仿宋_GB2312" w:eastAsia="仿宋_GB2312" w:hAnsiTheme="minorEastAsia" w:hint="eastAsia"/>
          <w:sz w:val="32"/>
          <w:szCs w:val="32"/>
        </w:rPr>
        <w:lastRenderedPageBreak/>
        <w:t>减少资金闲置；2）树立金融市场化意识，拓展融资平台，保证资金来源的通畅；3）树立资金成本意识，有效降低资金成本，加速资金周转率；4）树立资本运营意识，通过资金运营和风险资本配置策略，提升价值创造潜力；5）树立财务风险意识，加强流动性风险和风险资本双重约束，防范债务风险。</w:t>
      </w:r>
    </w:p>
    <w:p w14:paraId="6F1BCE11" w14:textId="1DE092DD" w:rsidR="00171E6D" w:rsidRPr="00C63D7A" w:rsidRDefault="00171E6D" w:rsidP="00ED1D1C">
      <w:pPr>
        <w:spacing w:line="360" w:lineRule="auto"/>
        <w:ind w:firstLineChars="200" w:firstLine="640"/>
        <w:rPr>
          <w:rFonts w:ascii="仿宋_GB2312" w:eastAsia="仿宋_GB2312" w:hAnsiTheme="minorEastAsia"/>
          <w:sz w:val="32"/>
          <w:szCs w:val="32"/>
        </w:rPr>
      </w:pPr>
      <w:r w:rsidRPr="00C63D7A">
        <w:rPr>
          <w:rFonts w:ascii="仿宋_GB2312" w:eastAsia="仿宋_GB2312" w:hAnsiTheme="minorEastAsia" w:hint="eastAsia"/>
          <w:sz w:val="32"/>
          <w:szCs w:val="32"/>
        </w:rPr>
        <w:t>本课程从实务角度出发，构建了全新的公司现金流管理与风险监控框架体系。</w:t>
      </w:r>
      <w:r w:rsidR="008658A4" w:rsidRPr="00C63D7A">
        <w:rPr>
          <w:rFonts w:ascii="仿宋_GB2312" w:eastAsia="仿宋_GB2312" w:hAnsiTheme="minorEastAsia" w:hint="eastAsia"/>
          <w:sz w:val="32"/>
          <w:szCs w:val="32"/>
        </w:rPr>
        <w:t>基于</w:t>
      </w:r>
      <w:r w:rsidRPr="00C63D7A">
        <w:rPr>
          <w:rFonts w:ascii="仿宋_GB2312" w:eastAsia="仿宋_GB2312" w:hAnsiTheme="minorEastAsia" w:hint="eastAsia"/>
          <w:sz w:val="32"/>
          <w:szCs w:val="32"/>
        </w:rPr>
        <w:t>“财务创造价值，价值来源于对风险与收益的不对称性管理”</w:t>
      </w:r>
      <w:r w:rsidR="008658A4" w:rsidRPr="00C63D7A">
        <w:rPr>
          <w:rFonts w:ascii="仿宋_GB2312" w:eastAsia="仿宋_GB2312" w:hAnsiTheme="minorEastAsia" w:hint="eastAsia"/>
          <w:sz w:val="32"/>
          <w:szCs w:val="32"/>
        </w:rPr>
        <w:t>的理念</w:t>
      </w:r>
      <w:r w:rsidRPr="00C63D7A">
        <w:rPr>
          <w:rFonts w:ascii="仿宋_GB2312" w:eastAsia="仿宋_GB2312" w:hAnsiTheme="minorEastAsia" w:hint="eastAsia"/>
          <w:sz w:val="32"/>
          <w:szCs w:val="32"/>
        </w:rPr>
        <w:t>，提出</w:t>
      </w:r>
      <w:r w:rsidR="008658A4" w:rsidRPr="00C63D7A">
        <w:rPr>
          <w:rFonts w:ascii="仿宋_GB2312" w:eastAsia="仿宋_GB2312" w:hAnsiTheme="minorEastAsia" w:hint="eastAsia"/>
          <w:sz w:val="32"/>
          <w:szCs w:val="32"/>
        </w:rPr>
        <w:t>了“</w:t>
      </w:r>
      <w:r w:rsidRPr="00C63D7A">
        <w:rPr>
          <w:rFonts w:ascii="仿宋_GB2312" w:eastAsia="仿宋_GB2312" w:hAnsiTheme="minorEastAsia" w:hint="eastAsia"/>
          <w:sz w:val="32"/>
          <w:szCs w:val="32"/>
        </w:rPr>
        <w:t>通过资金运营构建公司新利润区</w:t>
      </w:r>
      <w:r w:rsidR="008658A4" w:rsidRPr="00C63D7A">
        <w:rPr>
          <w:rFonts w:ascii="仿宋_GB2312" w:eastAsia="仿宋_GB2312" w:hAnsiTheme="minorEastAsia" w:hint="eastAsia"/>
          <w:sz w:val="32"/>
          <w:szCs w:val="32"/>
        </w:rPr>
        <w:t>”</w:t>
      </w:r>
      <w:r w:rsidRPr="00C63D7A">
        <w:rPr>
          <w:rFonts w:ascii="仿宋_GB2312" w:eastAsia="仿宋_GB2312" w:hAnsiTheme="minorEastAsia" w:hint="eastAsia"/>
          <w:sz w:val="32"/>
          <w:szCs w:val="32"/>
        </w:rPr>
        <w:t>的新理念，强调资金运作的安全性和盈利性的有效结合</w:t>
      </w:r>
      <w:r w:rsidR="008658A4" w:rsidRPr="00C63D7A">
        <w:rPr>
          <w:rFonts w:ascii="仿宋_GB2312" w:eastAsia="仿宋_GB2312" w:hAnsiTheme="minorEastAsia" w:hint="eastAsia"/>
          <w:sz w:val="32"/>
          <w:szCs w:val="32"/>
        </w:rPr>
        <w:t>，</w:t>
      </w:r>
      <w:r w:rsidRPr="00C63D7A">
        <w:rPr>
          <w:rFonts w:ascii="仿宋_GB2312" w:eastAsia="仿宋_GB2312" w:hAnsiTheme="minorEastAsia" w:hint="eastAsia"/>
          <w:sz w:val="32"/>
          <w:szCs w:val="32"/>
        </w:rPr>
        <w:t>突出资金集中管理和资金运营在公司财务管理中的重要性及其应用要点。</w:t>
      </w:r>
    </w:p>
    <w:p w14:paraId="66FB8925" w14:textId="77777777" w:rsidR="00ED1D1C" w:rsidRPr="00C63D7A" w:rsidRDefault="00ED1D1C" w:rsidP="00ED1D1C">
      <w:pPr>
        <w:widowControl/>
        <w:spacing w:line="360" w:lineRule="auto"/>
        <w:ind w:firstLineChars="200" w:firstLine="640"/>
        <w:jc w:val="left"/>
        <w:rPr>
          <w:rFonts w:ascii="仿宋_GB2312" w:eastAsia="仿宋_GB2312" w:hAnsi="宋体" w:cs="微软雅黑"/>
          <w:sz w:val="32"/>
          <w:szCs w:val="32"/>
        </w:rPr>
      </w:pPr>
      <w:r w:rsidRPr="00C63D7A">
        <w:rPr>
          <w:rFonts w:ascii="仿宋_GB2312" w:eastAsia="仿宋_GB2312" w:hAnsi="宋体" w:cs="微软雅黑" w:hint="eastAsia"/>
          <w:sz w:val="32"/>
          <w:szCs w:val="32"/>
        </w:rPr>
        <w:t>附件：一、课程简介</w:t>
      </w:r>
    </w:p>
    <w:p w14:paraId="5AC931FF" w14:textId="77777777" w:rsidR="00ED1D1C" w:rsidRPr="00C63D7A" w:rsidRDefault="00ED1D1C" w:rsidP="00ED1D1C">
      <w:pPr>
        <w:widowControl/>
        <w:spacing w:line="360" w:lineRule="auto"/>
        <w:ind w:firstLineChars="500" w:firstLine="1600"/>
        <w:jc w:val="left"/>
        <w:rPr>
          <w:rFonts w:ascii="仿宋_GB2312" w:eastAsia="仿宋_GB2312" w:hAnsi="宋体" w:cs="微软雅黑"/>
          <w:sz w:val="32"/>
          <w:szCs w:val="32"/>
        </w:rPr>
      </w:pPr>
      <w:r w:rsidRPr="00C63D7A">
        <w:rPr>
          <w:rFonts w:ascii="仿宋_GB2312" w:eastAsia="仿宋_GB2312" w:hAnsi="宋体" w:cs="微软雅黑" w:hint="eastAsia"/>
          <w:sz w:val="32"/>
          <w:szCs w:val="32"/>
        </w:rPr>
        <w:t>二、报名回执表</w:t>
      </w:r>
    </w:p>
    <w:p w14:paraId="738FF081" w14:textId="142C1527" w:rsidR="00ED1D1C" w:rsidRPr="00C63D7A" w:rsidRDefault="00ED1D1C" w:rsidP="00ED1D1C">
      <w:pPr>
        <w:spacing w:line="360" w:lineRule="auto"/>
        <w:rPr>
          <w:rFonts w:ascii="仿宋_GB2312" w:eastAsia="仿宋_GB2312" w:hAnsi="宋体" w:cs="微软雅黑"/>
          <w:sz w:val="32"/>
          <w:szCs w:val="32"/>
        </w:rPr>
      </w:pPr>
    </w:p>
    <w:p w14:paraId="34502345" w14:textId="3D07E6A9" w:rsidR="008658A4" w:rsidRDefault="008658A4" w:rsidP="00ED1D1C">
      <w:pPr>
        <w:spacing w:line="360" w:lineRule="auto"/>
        <w:rPr>
          <w:rFonts w:ascii="仿宋_GB2312" w:eastAsia="仿宋_GB2312" w:hAnsi="宋体" w:cs="微软雅黑"/>
          <w:sz w:val="32"/>
          <w:szCs w:val="32"/>
        </w:rPr>
      </w:pPr>
    </w:p>
    <w:p w14:paraId="7328B0F7" w14:textId="77777777" w:rsidR="00571BB0" w:rsidRPr="00C63D7A" w:rsidRDefault="00571BB0" w:rsidP="00ED1D1C">
      <w:pPr>
        <w:spacing w:line="360" w:lineRule="auto"/>
        <w:rPr>
          <w:rFonts w:ascii="仿宋_GB2312" w:eastAsia="仿宋_GB2312" w:hAnsi="宋体" w:cs="微软雅黑"/>
          <w:sz w:val="32"/>
          <w:szCs w:val="32"/>
        </w:rPr>
      </w:pPr>
    </w:p>
    <w:p w14:paraId="740A8224" w14:textId="77777777" w:rsidR="00ED1D1C" w:rsidRPr="00C63D7A" w:rsidRDefault="00ED1D1C" w:rsidP="00ED1D1C">
      <w:pPr>
        <w:spacing w:line="360" w:lineRule="auto"/>
        <w:jc w:val="right"/>
        <w:rPr>
          <w:rFonts w:ascii="仿宋_GB2312" w:eastAsia="仿宋_GB2312" w:hAnsi="宋体" w:cs="微软雅黑"/>
          <w:sz w:val="32"/>
          <w:szCs w:val="32"/>
        </w:rPr>
      </w:pPr>
      <w:r w:rsidRPr="00C63D7A">
        <w:rPr>
          <w:rFonts w:ascii="仿宋_GB2312" w:eastAsia="仿宋_GB2312" w:hAnsi="宋体" w:cs="微软雅黑" w:hint="eastAsia"/>
          <w:sz w:val="32"/>
          <w:szCs w:val="32"/>
        </w:rPr>
        <w:t>上海国家会计学院</w:t>
      </w:r>
      <w:r w:rsidRPr="00C63D7A">
        <w:rPr>
          <w:rFonts w:ascii="仿宋_GB2312" w:eastAsia="仿宋_GB2312" w:hAnsi="宋体" w:cs="Times New Roman" w:hint="eastAsia"/>
          <w:sz w:val="32"/>
          <w:szCs w:val="32"/>
        </w:rPr>
        <w:t>企业管理培训部</w:t>
      </w:r>
    </w:p>
    <w:p w14:paraId="522F93E4" w14:textId="2FF5E9EB" w:rsidR="00ED1D1C" w:rsidRPr="00C63D7A" w:rsidRDefault="00ED1D1C" w:rsidP="00ED1D1C">
      <w:pPr>
        <w:spacing w:line="360" w:lineRule="auto"/>
        <w:jc w:val="right"/>
        <w:rPr>
          <w:rFonts w:ascii="仿宋_GB2312" w:eastAsia="仿宋_GB2312" w:hAnsi="宋体" w:cs="微软雅黑"/>
          <w:sz w:val="32"/>
          <w:szCs w:val="32"/>
        </w:rPr>
      </w:pPr>
      <w:r w:rsidRPr="00C63D7A">
        <w:rPr>
          <w:rFonts w:ascii="仿宋_GB2312" w:eastAsia="仿宋_GB2312" w:hAnsi="宋体" w:cs="微软雅黑" w:hint="eastAsia"/>
          <w:sz w:val="32"/>
          <w:szCs w:val="32"/>
        </w:rPr>
        <w:t>202</w:t>
      </w:r>
      <w:r w:rsidR="009349DC" w:rsidRPr="00C63D7A">
        <w:rPr>
          <w:rFonts w:ascii="仿宋_GB2312" w:eastAsia="仿宋_GB2312" w:hAnsi="宋体" w:cs="微软雅黑" w:hint="eastAsia"/>
          <w:sz w:val="32"/>
          <w:szCs w:val="32"/>
        </w:rPr>
        <w:t>3</w:t>
      </w:r>
      <w:r w:rsidRPr="00C63D7A">
        <w:rPr>
          <w:rFonts w:ascii="仿宋_GB2312" w:eastAsia="仿宋_GB2312" w:hAnsi="宋体" w:cs="微软雅黑" w:hint="eastAsia"/>
          <w:sz w:val="32"/>
          <w:szCs w:val="32"/>
        </w:rPr>
        <w:t>年1月</w:t>
      </w:r>
    </w:p>
    <w:p w14:paraId="46DA6314" w14:textId="77777777" w:rsidR="00ED1D1C" w:rsidRPr="00C63D7A" w:rsidRDefault="00ED1D1C" w:rsidP="00ED1D1C">
      <w:pPr>
        <w:spacing w:line="360" w:lineRule="auto"/>
        <w:rPr>
          <w:rFonts w:ascii="仿宋_GB2312" w:eastAsia="仿宋_GB2312" w:hAnsi="宋体" w:cs="微软雅黑"/>
          <w:sz w:val="32"/>
          <w:szCs w:val="32"/>
        </w:rPr>
      </w:pPr>
      <w:r w:rsidRPr="00C63D7A">
        <w:rPr>
          <w:rFonts w:ascii="仿宋_GB2312" w:eastAsia="仿宋_GB2312" w:hAnsi="宋体" w:hint="eastAsia"/>
          <w:noProof/>
          <w:sz w:val="32"/>
          <w:szCs w:val="32"/>
        </w:rPr>
        <mc:AlternateContent>
          <mc:Choice Requires="wps">
            <w:drawing>
              <wp:anchor distT="0" distB="0" distL="114300" distR="114300" simplePos="0" relativeHeight="251669504" behindDoc="0" locked="0" layoutInCell="1" allowOverlap="1" wp14:anchorId="386041B5" wp14:editId="5FC58A28">
                <wp:simplePos x="0" y="0"/>
                <wp:positionH relativeFrom="column">
                  <wp:posOffset>-245745</wp:posOffset>
                </wp:positionH>
                <wp:positionV relativeFrom="paragraph">
                  <wp:posOffset>307975</wp:posOffset>
                </wp:positionV>
                <wp:extent cx="5950585" cy="0"/>
                <wp:effectExtent l="0" t="0" r="0" b="0"/>
                <wp:wrapNone/>
                <wp:docPr id="5"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0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9BAFBE" id="直接连接符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24.25pt" to="449.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" strokeweight="1.25pt">
                <o:lock v:ext="edit" shapetype="f"/>
              </v:line>
            </w:pict>
          </mc:Fallback>
        </mc:AlternateContent>
      </w:r>
    </w:p>
    <w:p w14:paraId="4317C098" w14:textId="6CB2814E" w:rsidR="00ED1D1C" w:rsidRPr="00C63D7A" w:rsidRDefault="00ED1D1C" w:rsidP="00ED1D1C">
      <w:pPr>
        <w:spacing w:line="360" w:lineRule="auto"/>
        <w:rPr>
          <w:rFonts w:ascii="仿宋_GB2312" w:eastAsia="仿宋_GB2312" w:hAnsi="宋体" w:cs="微软雅黑"/>
          <w:sz w:val="32"/>
          <w:szCs w:val="32"/>
        </w:rPr>
      </w:pPr>
      <w:r w:rsidRPr="00C63D7A">
        <w:rPr>
          <w:rFonts w:ascii="仿宋_GB2312" w:eastAsia="仿宋_GB2312" w:hAnsi="宋体" w:cs="微软雅黑" w:hint="eastAsia"/>
          <w:sz w:val="32"/>
          <w:szCs w:val="32"/>
        </w:rPr>
        <w:t>上海国家会计学院</w:t>
      </w:r>
      <w:r w:rsidRPr="00C63D7A">
        <w:rPr>
          <w:rFonts w:ascii="仿宋_GB2312" w:eastAsia="仿宋_GB2312" w:hAnsi="宋体" w:cs="Times New Roman" w:hint="eastAsia"/>
          <w:sz w:val="32"/>
          <w:szCs w:val="32"/>
        </w:rPr>
        <w:t xml:space="preserve">企业管理培训部   </w:t>
      </w:r>
      <w:r w:rsidR="009349DC" w:rsidRPr="00C63D7A">
        <w:rPr>
          <w:rFonts w:ascii="仿宋_GB2312" w:eastAsia="仿宋_GB2312" w:hAnsi="宋体" w:cs="Times New Roman" w:hint="eastAsia"/>
          <w:sz w:val="32"/>
          <w:szCs w:val="32"/>
        </w:rPr>
        <w:t xml:space="preserve">    </w:t>
      </w:r>
      <w:r w:rsidRPr="00C63D7A">
        <w:rPr>
          <w:rFonts w:ascii="仿宋_GB2312" w:eastAsia="仿宋_GB2312" w:hAnsi="宋体" w:cs="Times New Roman" w:hint="eastAsia"/>
          <w:sz w:val="32"/>
          <w:szCs w:val="32"/>
        </w:rPr>
        <w:t xml:space="preserve">  </w:t>
      </w:r>
      <w:r w:rsidRPr="00C63D7A">
        <w:rPr>
          <w:rFonts w:ascii="仿宋_GB2312" w:eastAsia="仿宋_GB2312" w:hAnsi="宋体" w:cs="微软雅黑" w:hint="eastAsia"/>
          <w:sz w:val="32"/>
          <w:szCs w:val="32"/>
        </w:rPr>
        <w:t>202</w:t>
      </w:r>
      <w:r w:rsidR="009349DC" w:rsidRPr="00C63D7A">
        <w:rPr>
          <w:rFonts w:ascii="仿宋_GB2312" w:eastAsia="仿宋_GB2312" w:hAnsi="宋体" w:cs="微软雅黑" w:hint="eastAsia"/>
          <w:sz w:val="32"/>
          <w:szCs w:val="32"/>
        </w:rPr>
        <w:t>3</w:t>
      </w:r>
      <w:r w:rsidRPr="00C63D7A">
        <w:rPr>
          <w:rFonts w:ascii="仿宋_GB2312" w:eastAsia="仿宋_GB2312" w:hAnsi="宋体" w:cs="微软雅黑" w:hint="eastAsia"/>
          <w:sz w:val="32"/>
          <w:szCs w:val="32"/>
        </w:rPr>
        <w:t>年1月印</w:t>
      </w:r>
    </w:p>
    <w:p w14:paraId="3BD61FC9" w14:textId="4FBB0C13" w:rsidR="00BA0D5B" w:rsidRPr="002A62D3" w:rsidRDefault="00ED1D1C" w:rsidP="002A62D3">
      <w:pPr>
        <w:spacing w:line="360" w:lineRule="auto"/>
        <w:ind w:firstLineChars="100" w:firstLine="320"/>
        <w:jc w:val="right"/>
        <w:rPr>
          <w:rFonts w:ascii="仿宋_GB2312" w:eastAsia="仿宋_GB2312" w:hAnsi="宋体" w:cs="微软雅黑"/>
          <w:sz w:val="32"/>
          <w:szCs w:val="32"/>
        </w:rPr>
      </w:pPr>
      <w:r w:rsidRPr="00C63D7A">
        <w:rPr>
          <w:rFonts w:ascii="仿宋_GB2312" w:eastAsia="仿宋_GB2312" w:hAnsi="宋体" w:hint="eastAsia"/>
          <w:noProof/>
          <w:sz w:val="32"/>
          <w:szCs w:val="32"/>
        </w:rPr>
        <mc:AlternateContent>
          <mc:Choice Requires="wps">
            <w:drawing>
              <wp:anchor distT="0" distB="0" distL="114300" distR="114300" simplePos="0" relativeHeight="251670528" behindDoc="0" locked="0" layoutInCell="1" allowOverlap="1" wp14:anchorId="3851F7D3" wp14:editId="3B9D2495">
                <wp:simplePos x="0" y="0"/>
                <wp:positionH relativeFrom="column">
                  <wp:posOffset>-245745</wp:posOffset>
                </wp:positionH>
                <wp:positionV relativeFrom="paragraph">
                  <wp:posOffset>148590</wp:posOffset>
                </wp:positionV>
                <wp:extent cx="5950585"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5058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6FC9192" id="直接连接符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1.7pt" to="44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" strokeweight="1.25pt">
                <o:lock v:ext="edit" shapetype="f"/>
              </v:line>
            </w:pict>
          </mc:Fallback>
        </mc:AlternateContent>
      </w:r>
    </w:p>
    <w:p w14:paraId="1953C881" w14:textId="1A048E5C" w:rsidR="00C52248" w:rsidRPr="00C63D7A" w:rsidRDefault="00540F53" w:rsidP="00ED1D1C">
      <w:pPr>
        <w:pStyle w:val="a4"/>
        <w:spacing w:beforeLines="50" w:before="156" w:line="360" w:lineRule="auto"/>
        <w:rPr>
          <w:rFonts w:ascii="仿宋_GB2312" w:eastAsia="仿宋_GB2312" w:hAnsiTheme="minorEastAsia" w:cs="宋体"/>
          <w:b/>
          <w:bCs/>
          <w:kern w:val="0"/>
          <w:sz w:val="32"/>
          <w:szCs w:val="32"/>
        </w:rPr>
      </w:pPr>
      <w:r w:rsidRPr="00C63D7A">
        <w:rPr>
          <w:rFonts w:ascii="仿宋_GB2312" w:eastAsia="仿宋_GB2312" w:hAnsiTheme="minorEastAsia" w:cs="宋体" w:hint="eastAsia"/>
          <w:b/>
          <w:bCs/>
          <w:kern w:val="0"/>
          <w:sz w:val="32"/>
          <w:szCs w:val="32"/>
        </w:rPr>
        <w:t>附件一：课程简介</w:t>
      </w:r>
    </w:p>
    <w:p w14:paraId="3E3FCD43" w14:textId="51DBAB54" w:rsidR="00C52248" w:rsidRDefault="00540F53" w:rsidP="00ED1D1C">
      <w:pPr>
        <w:pStyle w:val="a3"/>
        <w:numPr>
          <w:ilvl w:val="0"/>
          <w:numId w:val="1"/>
        </w:numPr>
        <w:spacing w:line="360" w:lineRule="auto"/>
        <w:ind w:firstLineChars="0"/>
        <w:rPr>
          <w:rFonts w:ascii="仿宋_GB2312" w:eastAsia="仿宋_GB2312" w:hAnsiTheme="minorEastAsia"/>
          <w:b/>
          <w:sz w:val="32"/>
          <w:szCs w:val="32"/>
        </w:rPr>
      </w:pPr>
      <w:r w:rsidRPr="00C63D7A">
        <w:rPr>
          <w:rFonts w:ascii="仿宋_GB2312" w:eastAsia="仿宋_GB2312" w:hAnsiTheme="minorEastAsia" w:hint="eastAsia"/>
          <w:b/>
          <w:sz w:val="32"/>
          <w:szCs w:val="32"/>
        </w:rPr>
        <w:lastRenderedPageBreak/>
        <w:t>培训安排</w:t>
      </w:r>
    </w:p>
    <w:p w14:paraId="600DBCDE" w14:textId="77777777" w:rsidR="00EA7D75" w:rsidRPr="00EA7D75" w:rsidRDefault="00EA7D75" w:rsidP="00EA7D75">
      <w:pPr>
        <w:spacing w:line="360" w:lineRule="auto"/>
        <w:rPr>
          <w:rFonts w:ascii="仿宋_GB2312" w:eastAsia="仿宋_GB2312" w:hAnsiTheme="minorEastAsia"/>
          <w:sz w:val="32"/>
          <w:szCs w:val="32"/>
        </w:rPr>
      </w:pPr>
      <w:r w:rsidRPr="00EA7D75">
        <w:rPr>
          <w:rFonts w:ascii="仿宋_GB2312" w:eastAsia="仿宋_GB2312" w:hAnsiTheme="minorEastAsia" w:hint="eastAsia"/>
          <w:sz w:val="32"/>
          <w:szCs w:val="32"/>
        </w:rPr>
        <w:t>4月13日-14日（2天）</w:t>
      </w:r>
      <w:r w:rsidRPr="00EA7D75">
        <w:rPr>
          <w:rFonts w:ascii="仿宋_GB2312" w:eastAsia="仿宋_GB2312" w:hAnsiTheme="minorEastAsia" w:hint="eastAsia"/>
          <w:sz w:val="32"/>
          <w:szCs w:val="32"/>
        </w:rPr>
        <w:tab/>
        <w:t>杭州</w:t>
      </w:r>
    </w:p>
    <w:p w14:paraId="0A136EE9" w14:textId="77777777" w:rsidR="00EA7D75" w:rsidRPr="00EA7D75" w:rsidRDefault="00EA7D75" w:rsidP="00EA7D75">
      <w:pPr>
        <w:spacing w:line="360" w:lineRule="auto"/>
        <w:rPr>
          <w:rFonts w:ascii="仿宋_GB2312" w:eastAsia="仿宋_GB2312" w:hAnsiTheme="minorEastAsia"/>
          <w:sz w:val="32"/>
          <w:szCs w:val="32"/>
        </w:rPr>
      </w:pPr>
      <w:r w:rsidRPr="00EA7D75">
        <w:rPr>
          <w:rFonts w:ascii="仿宋_GB2312" w:eastAsia="仿宋_GB2312" w:hAnsiTheme="minorEastAsia" w:hint="eastAsia"/>
          <w:sz w:val="32"/>
          <w:szCs w:val="32"/>
        </w:rPr>
        <w:t>7月14日-15日（2天）</w:t>
      </w:r>
      <w:r w:rsidRPr="00EA7D75">
        <w:rPr>
          <w:rFonts w:ascii="仿宋_GB2312" w:eastAsia="仿宋_GB2312" w:hAnsiTheme="minorEastAsia" w:hint="eastAsia"/>
          <w:sz w:val="32"/>
          <w:szCs w:val="32"/>
        </w:rPr>
        <w:tab/>
        <w:t>成都</w:t>
      </w:r>
    </w:p>
    <w:p w14:paraId="2692A774" w14:textId="77777777" w:rsidR="00EA7D75" w:rsidRPr="00EA7D75" w:rsidRDefault="00EA7D75" w:rsidP="00EA7D75">
      <w:pPr>
        <w:spacing w:line="360" w:lineRule="auto"/>
        <w:rPr>
          <w:rFonts w:ascii="仿宋_GB2312" w:eastAsia="仿宋_GB2312" w:hAnsiTheme="minorEastAsia"/>
          <w:sz w:val="32"/>
          <w:szCs w:val="32"/>
        </w:rPr>
      </w:pPr>
      <w:r w:rsidRPr="00EA7D75">
        <w:rPr>
          <w:rFonts w:ascii="仿宋_GB2312" w:eastAsia="仿宋_GB2312" w:hAnsiTheme="minorEastAsia" w:hint="eastAsia"/>
          <w:sz w:val="32"/>
          <w:szCs w:val="32"/>
        </w:rPr>
        <w:t>9月27日-28日（2天）</w:t>
      </w:r>
      <w:r w:rsidRPr="00EA7D75">
        <w:rPr>
          <w:rFonts w:ascii="仿宋_GB2312" w:eastAsia="仿宋_GB2312" w:hAnsiTheme="minorEastAsia" w:hint="eastAsia"/>
          <w:sz w:val="32"/>
          <w:szCs w:val="32"/>
        </w:rPr>
        <w:tab/>
        <w:t>深圳</w:t>
      </w:r>
    </w:p>
    <w:p w14:paraId="2E84F921" w14:textId="632ED991" w:rsidR="00EA7D75" w:rsidRPr="00EA7D75" w:rsidRDefault="00EA7D75" w:rsidP="00EA7D75">
      <w:pPr>
        <w:spacing w:line="360" w:lineRule="auto"/>
        <w:rPr>
          <w:rFonts w:ascii="仿宋_GB2312" w:eastAsia="仿宋_GB2312" w:hAnsiTheme="minorEastAsia"/>
          <w:sz w:val="32"/>
          <w:szCs w:val="32"/>
        </w:rPr>
      </w:pPr>
      <w:r w:rsidRPr="00EA7D75">
        <w:rPr>
          <w:rFonts w:ascii="仿宋_GB2312" w:eastAsia="仿宋_GB2312" w:hAnsiTheme="minorEastAsia" w:hint="eastAsia"/>
          <w:sz w:val="32"/>
          <w:szCs w:val="32"/>
        </w:rPr>
        <w:t>11月14日-15日（2天）</w:t>
      </w:r>
      <w:r w:rsidRPr="00EA7D75">
        <w:rPr>
          <w:rFonts w:ascii="仿宋_GB2312" w:eastAsia="仿宋_GB2312" w:hAnsiTheme="minorEastAsia" w:hint="eastAsia"/>
          <w:sz w:val="32"/>
          <w:szCs w:val="32"/>
        </w:rPr>
        <w:tab/>
        <w:t>苏州</w:t>
      </w:r>
    </w:p>
    <w:p w14:paraId="6024FB6F" w14:textId="7FD8781D" w:rsidR="00C52248" w:rsidRPr="00C63D7A" w:rsidRDefault="0042599A" w:rsidP="00ED1D1C">
      <w:pPr>
        <w:spacing w:line="360" w:lineRule="auto"/>
        <w:rPr>
          <w:rFonts w:ascii="仿宋_GB2312" w:eastAsia="仿宋_GB2312" w:hAnsiTheme="minorEastAsia"/>
          <w:b/>
          <w:sz w:val="32"/>
          <w:szCs w:val="32"/>
        </w:rPr>
      </w:pPr>
      <w:r w:rsidRPr="00C63D7A">
        <w:rPr>
          <w:rFonts w:ascii="仿宋_GB2312" w:eastAsia="仿宋_GB2312" w:hAnsiTheme="minorEastAsia" w:hint="eastAsia"/>
          <w:b/>
          <w:bCs/>
          <w:sz w:val="32"/>
          <w:szCs w:val="32"/>
        </w:rPr>
        <w:t>二</w:t>
      </w:r>
      <w:r w:rsidR="00540F53" w:rsidRPr="00C63D7A">
        <w:rPr>
          <w:rFonts w:ascii="仿宋_GB2312" w:eastAsia="仿宋_GB2312" w:hAnsiTheme="minorEastAsia" w:hint="eastAsia"/>
          <w:b/>
          <w:sz w:val="32"/>
          <w:szCs w:val="32"/>
        </w:rPr>
        <w:t>、课程目标</w:t>
      </w:r>
    </w:p>
    <w:p w14:paraId="05CEAC5E" w14:textId="41288294" w:rsidR="00C52248" w:rsidRPr="00C63D7A" w:rsidRDefault="00540F53" w:rsidP="00CE5CF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1.掌握</w:t>
      </w:r>
      <w:r w:rsidR="00E546E3" w:rsidRPr="00C63D7A">
        <w:rPr>
          <w:rFonts w:ascii="仿宋_GB2312" w:eastAsia="仿宋_GB2312" w:hAnsiTheme="minorEastAsia" w:cs="Times New Roman" w:hint="eastAsia"/>
          <w:bCs/>
          <w:sz w:val="32"/>
          <w:szCs w:val="32"/>
        </w:rPr>
        <w:t>并了解</w:t>
      </w:r>
      <w:r w:rsidRPr="00C63D7A">
        <w:rPr>
          <w:rFonts w:ascii="仿宋_GB2312" w:eastAsia="仿宋_GB2312" w:hAnsiTheme="minorEastAsia" w:cs="Times New Roman" w:hint="eastAsia"/>
          <w:bCs/>
          <w:sz w:val="32"/>
          <w:szCs w:val="32"/>
        </w:rPr>
        <w:t>营运资本</w:t>
      </w:r>
      <w:r w:rsidR="00AE05F5" w:rsidRPr="00C63D7A">
        <w:rPr>
          <w:rFonts w:ascii="仿宋_GB2312" w:eastAsia="仿宋_GB2312" w:hAnsiTheme="minorEastAsia" w:cs="Times New Roman" w:hint="eastAsia"/>
          <w:bCs/>
          <w:sz w:val="32"/>
          <w:szCs w:val="32"/>
        </w:rPr>
        <w:t>和</w:t>
      </w:r>
      <w:r w:rsidRPr="00C63D7A">
        <w:rPr>
          <w:rFonts w:ascii="仿宋_GB2312" w:eastAsia="仿宋_GB2312" w:hAnsiTheme="minorEastAsia" w:cs="Times New Roman" w:hint="eastAsia"/>
          <w:bCs/>
          <w:sz w:val="32"/>
          <w:szCs w:val="32"/>
        </w:rPr>
        <w:t>现金</w:t>
      </w:r>
      <w:r w:rsidR="00E546E3" w:rsidRPr="00C63D7A">
        <w:rPr>
          <w:rFonts w:ascii="仿宋_GB2312" w:eastAsia="仿宋_GB2312" w:hAnsiTheme="minorEastAsia" w:cs="Times New Roman" w:hint="eastAsia"/>
          <w:bCs/>
          <w:sz w:val="32"/>
          <w:szCs w:val="32"/>
        </w:rPr>
        <w:t>管理</w:t>
      </w:r>
      <w:r w:rsidR="00B269B8">
        <w:rPr>
          <w:rFonts w:ascii="仿宋_GB2312" w:eastAsia="仿宋_GB2312" w:hAnsiTheme="minorEastAsia" w:cs="Times New Roman" w:hint="eastAsia"/>
          <w:bCs/>
          <w:sz w:val="32"/>
          <w:szCs w:val="32"/>
        </w:rPr>
        <w:t>的</w:t>
      </w:r>
      <w:r w:rsidR="00E546E3" w:rsidRPr="00C63D7A">
        <w:rPr>
          <w:rFonts w:ascii="仿宋_GB2312" w:eastAsia="仿宋_GB2312" w:hAnsiTheme="minorEastAsia" w:cs="Times New Roman" w:hint="eastAsia"/>
          <w:bCs/>
          <w:sz w:val="32"/>
          <w:szCs w:val="32"/>
        </w:rPr>
        <w:t>理念</w:t>
      </w:r>
      <w:r w:rsidR="00B269B8">
        <w:rPr>
          <w:rFonts w:ascii="仿宋_GB2312" w:eastAsia="仿宋_GB2312" w:hAnsiTheme="minorEastAsia" w:cs="Times New Roman" w:hint="eastAsia"/>
          <w:bCs/>
          <w:sz w:val="32"/>
          <w:szCs w:val="32"/>
        </w:rPr>
        <w:t>、</w:t>
      </w:r>
      <w:r w:rsidRPr="00C63D7A">
        <w:rPr>
          <w:rFonts w:ascii="仿宋_GB2312" w:eastAsia="仿宋_GB2312" w:hAnsiTheme="minorEastAsia" w:cs="Times New Roman" w:hint="eastAsia"/>
          <w:bCs/>
          <w:sz w:val="32"/>
          <w:szCs w:val="32"/>
        </w:rPr>
        <w:t>框架</w:t>
      </w:r>
      <w:r w:rsidR="00B269B8">
        <w:rPr>
          <w:rFonts w:ascii="仿宋_GB2312" w:eastAsia="仿宋_GB2312" w:hAnsiTheme="minorEastAsia" w:cs="Times New Roman" w:hint="eastAsia"/>
          <w:bCs/>
          <w:sz w:val="32"/>
          <w:szCs w:val="32"/>
        </w:rPr>
        <w:t>、</w:t>
      </w:r>
      <w:r w:rsidRPr="00C63D7A">
        <w:rPr>
          <w:rFonts w:ascii="仿宋_GB2312" w:eastAsia="仿宋_GB2312" w:hAnsiTheme="minorEastAsia" w:cs="Times New Roman" w:hint="eastAsia"/>
          <w:bCs/>
          <w:sz w:val="32"/>
          <w:szCs w:val="32"/>
        </w:rPr>
        <w:t>工具</w:t>
      </w:r>
      <w:r w:rsidR="00AE05F5" w:rsidRPr="00C63D7A">
        <w:rPr>
          <w:rFonts w:ascii="仿宋_GB2312" w:eastAsia="仿宋_GB2312" w:hAnsiTheme="minorEastAsia" w:cs="Times New Roman" w:hint="eastAsia"/>
          <w:bCs/>
          <w:sz w:val="32"/>
          <w:szCs w:val="32"/>
        </w:rPr>
        <w:t>；</w:t>
      </w:r>
    </w:p>
    <w:p w14:paraId="64B739DC" w14:textId="67A7099A" w:rsidR="00C52248" w:rsidRPr="00C63D7A" w:rsidRDefault="00540F53" w:rsidP="00CE5CF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2.熟悉业内领先的管理方法，探索适合企业</w:t>
      </w:r>
      <w:r w:rsidR="00E546E3" w:rsidRPr="00C63D7A">
        <w:rPr>
          <w:rFonts w:ascii="仿宋_GB2312" w:eastAsia="仿宋_GB2312" w:hAnsiTheme="minorEastAsia" w:cs="Times New Roman" w:hint="eastAsia"/>
          <w:bCs/>
          <w:sz w:val="32"/>
          <w:szCs w:val="32"/>
        </w:rPr>
        <w:t>的</w:t>
      </w:r>
      <w:r w:rsidRPr="00C63D7A">
        <w:rPr>
          <w:rFonts w:ascii="仿宋_GB2312" w:eastAsia="仿宋_GB2312" w:hAnsiTheme="minorEastAsia" w:cs="Times New Roman" w:hint="eastAsia"/>
          <w:bCs/>
          <w:sz w:val="32"/>
          <w:szCs w:val="32"/>
        </w:rPr>
        <w:t>实际</w:t>
      </w:r>
      <w:r w:rsidR="00E546E3" w:rsidRPr="00C63D7A">
        <w:rPr>
          <w:rFonts w:ascii="仿宋_GB2312" w:eastAsia="仿宋_GB2312" w:hAnsiTheme="minorEastAsia" w:cs="Times New Roman" w:hint="eastAsia"/>
          <w:bCs/>
          <w:sz w:val="32"/>
          <w:szCs w:val="32"/>
        </w:rPr>
        <w:t>资金</w:t>
      </w:r>
      <w:r w:rsidRPr="00C63D7A">
        <w:rPr>
          <w:rFonts w:ascii="仿宋_GB2312" w:eastAsia="仿宋_GB2312" w:hAnsiTheme="minorEastAsia" w:cs="Times New Roman" w:hint="eastAsia"/>
          <w:bCs/>
          <w:sz w:val="32"/>
          <w:szCs w:val="32"/>
        </w:rPr>
        <w:t>管理模式</w:t>
      </w:r>
      <w:r w:rsidR="00AE05F5" w:rsidRPr="00C63D7A">
        <w:rPr>
          <w:rFonts w:ascii="仿宋_GB2312" w:eastAsia="仿宋_GB2312" w:hAnsiTheme="minorEastAsia" w:cs="Times New Roman" w:hint="eastAsia"/>
          <w:bCs/>
          <w:sz w:val="32"/>
          <w:szCs w:val="32"/>
        </w:rPr>
        <w:t>；</w:t>
      </w:r>
    </w:p>
    <w:p w14:paraId="2049D8CA" w14:textId="79757C8A" w:rsidR="0042599A" w:rsidRPr="00C63D7A" w:rsidRDefault="00540F53" w:rsidP="00CE5CF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3.</w:t>
      </w:r>
      <w:r w:rsidR="00AE05F5" w:rsidRPr="00C63D7A">
        <w:rPr>
          <w:rFonts w:ascii="仿宋_GB2312" w:eastAsia="仿宋_GB2312" w:hAnsiTheme="minorEastAsia" w:cs="Times New Roman" w:hint="eastAsia"/>
          <w:bCs/>
          <w:sz w:val="32"/>
          <w:szCs w:val="32"/>
        </w:rPr>
        <w:t>优化</w:t>
      </w:r>
      <w:r w:rsidR="0042599A" w:rsidRPr="00C63D7A">
        <w:rPr>
          <w:rFonts w:ascii="仿宋_GB2312" w:eastAsia="仿宋_GB2312" w:hAnsiTheme="minorEastAsia" w:cs="Times New Roman" w:hint="eastAsia"/>
          <w:bCs/>
          <w:sz w:val="32"/>
          <w:szCs w:val="32"/>
        </w:rPr>
        <w:t>企业资金流动性管理与控制，提升资金使用效率和资金价值</w:t>
      </w:r>
      <w:r w:rsidR="00AE05F5" w:rsidRPr="00C63D7A">
        <w:rPr>
          <w:rFonts w:ascii="仿宋_GB2312" w:eastAsia="仿宋_GB2312" w:hAnsiTheme="minorEastAsia" w:cs="Times New Roman" w:hint="eastAsia"/>
          <w:bCs/>
          <w:sz w:val="32"/>
          <w:szCs w:val="32"/>
        </w:rPr>
        <w:t>；</w:t>
      </w:r>
    </w:p>
    <w:p w14:paraId="295266AB" w14:textId="2B37B77D" w:rsidR="00C52248" w:rsidRPr="00C63D7A" w:rsidRDefault="00540F53" w:rsidP="00CE5CF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4.建立</w:t>
      </w:r>
      <w:r w:rsidR="00C30BE5" w:rsidRPr="00C63D7A">
        <w:rPr>
          <w:rFonts w:ascii="仿宋_GB2312" w:eastAsia="仿宋_GB2312" w:hAnsiTheme="minorEastAsia" w:cs="Times New Roman" w:hint="eastAsia"/>
          <w:bCs/>
          <w:sz w:val="32"/>
          <w:szCs w:val="32"/>
        </w:rPr>
        <w:t>科学合理的</w:t>
      </w:r>
      <w:r w:rsidRPr="00C63D7A">
        <w:rPr>
          <w:rFonts w:ascii="仿宋_GB2312" w:eastAsia="仿宋_GB2312" w:hAnsiTheme="minorEastAsia" w:cs="Times New Roman" w:hint="eastAsia"/>
          <w:bCs/>
          <w:sz w:val="32"/>
          <w:szCs w:val="32"/>
        </w:rPr>
        <w:t>现金流量管理机制</w:t>
      </w:r>
      <w:r w:rsidR="00AE05F5" w:rsidRPr="00C63D7A">
        <w:rPr>
          <w:rFonts w:ascii="仿宋_GB2312" w:eastAsia="仿宋_GB2312" w:hAnsiTheme="minorEastAsia" w:cs="Times New Roman" w:hint="eastAsia"/>
          <w:bCs/>
          <w:sz w:val="32"/>
          <w:szCs w:val="32"/>
        </w:rPr>
        <w:t>。</w:t>
      </w:r>
    </w:p>
    <w:p w14:paraId="593967E4" w14:textId="048F3A59" w:rsidR="00C52248" w:rsidRPr="00C63D7A" w:rsidRDefault="0042599A" w:rsidP="00ED1D1C">
      <w:pPr>
        <w:spacing w:line="360" w:lineRule="auto"/>
        <w:rPr>
          <w:rFonts w:ascii="仿宋_GB2312" w:eastAsia="仿宋_GB2312" w:hAnsiTheme="minorEastAsia"/>
          <w:b/>
          <w:sz w:val="32"/>
          <w:szCs w:val="32"/>
        </w:rPr>
      </w:pPr>
      <w:r w:rsidRPr="00C63D7A">
        <w:rPr>
          <w:rFonts w:ascii="仿宋_GB2312" w:eastAsia="仿宋_GB2312" w:hAnsiTheme="minorEastAsia" w:hint="eastAsia"/>
          <w:b/>
          <w:sz w:val="32"/>
          <w:szCs w:val="32"/>
        </w:rPr>
        <w:t>三</w:t>
      </w:r>
      <w:r w:rsidR="00540F53" w:rsidRPr="00C63D7A">
        <w:rPr>
          <w:rFonts w:ascii="仿宋_GB2312" w:eastAsia="仿宋_GB2312" w:hAnsiTheme="minorEastAsia" w:hint="eastAsia"/>
          <w:b/>
          <w:sz w:val="32"/>
          <w:szCs w:val="32"/>
        </w:rPr>
        <w:t>、培训对象</w:t>
      </w:r>
    </w:p>
    <w:p w14:paraId="3E31E1D2" w14:textId="17D3963C" w:rsidR="00C52248" w:rsidRPr="00C63D7A" w:rsidRDefault="00540F53">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企业总会计师、</w:t>
      </w:r>
      <w:r w:rsidR="00546592" w:rsidRPr="00C63D7A">
        <w:rPr>
          <w:rFonts w:ascii="仿宋_GB2312" w:eastAsia="仿宋_GB2312" w:hAnsiTheme="minorEastAsia" w:cs="Times New Roman" w:hint="eastAsia"/>
          <w:bCs/>
          <w:sz w:val="32"/>
          <w:szCs w:val="32"/>
        </w:rPr>
        <w:t>财务总监、</w:t>
      </w:r>
      <w:r w:rsidRPr="00C63D7A">
        <w:rPr>
          <w:rFonts w:ascii="仿宋_GB2312" w:eastAsia="仿宋_GB2312" w:hAnsiTheme="minorEastAsia" w:cs="Times New Roman" w:hint="eastAsia"/>
          <w:bCs/>
          <w:sz w:val="32"/>
          <w:szCs w:val="32"/>
        </w:rPr>
        <w:t>投融资决策负责人</w:t>
      </w:r>
      <w:r w:rsidR="008658A4" w:rsidRPr="00C63D7A">
        <w:rPr>
          <w:rFonts w:ascii="仿宋_GB2312" w:eastAsia="仿宋_GB2312" w:hAnsiTheme="minorEastAsia" w:cs="Times New Roman" w:hint="eastAsia"/>
          <w:bCs/>
          <w:sz w:val="32"/>
          <w:szCs w:val="32"/>
        </w:rPr>
        <w:t>，以及</w:t>
      </w:r>
      <w:r w:rsidRPr="00C63D7A">
        <w:rPr>
          <w:rFonts w:ascii="仿宋_GB2312" w:eastAsia="仿宋_GB2312" w:hAnsiTheme="minorEastAsia" w:cs="Times New Roman" w:hint="eastAsia"/>
          <w:bCs/>
          <w:sz w:val="32"/>
          <w:szCs w:val="32"/>
        </w:rPr>
        <w:t>资金管理</w:t>
      </w:r>
      <w:r w:rsidR="008658A4" w:rsidRPr="00C63D7A">
        <w:rPr>
          <w:rFonts w:ascii="仿宋_GB2312" w:eastAsia="仿宋_GB2312" w:hAnsiTheme="minorEastAsia" w:cs="Times New Roman" w:hint="eastAsia"/>
          <w:bCs/>
          <w:sz w:val="32"/>
          <w:szCs w:val="32"/>
        </w:rPr>
        <w:t>专业人员</w:t>
      </w:r>
    </w:p>
    <w:p w14:paraId="1AB0FCA0" w14:textId="33DCCE7F" w:rsidR="00C52248" w:rsidRPr="00C63D7A" w:rsidRDefault="0042599A" w:rsidP="00ED1D1C">
      <w:pPr>
        <w:spacing w:line="360" w:lineRule="auto"/>
        <w:rPr>
          <w:rFonts w:ascii="仿宋_GB2312" w:eastAsia="仿宋_GB2312" w:hAnsiTheme="minorEastAsia"/>
          <w:b/>
          <w:sz w:val="32"/>
          <w:szCs w:val="32"/>
        </w:rPr>
      </w:pPr>
      <w:r w:rsidRPr="00C63D7A">
        <w:rPr>
          <w:rFonts w:ascii="仿宋_GB2312" w:eastAsia="仿宋_GB2312" w:hAnsiTheme="minorEastAsia" w:hint="eastAsia"/>
          <w:b/>
          <w:sz w:val="32"/>
          <w:szCs w:val="32"/>
        </w:rPr>
        <w:t>四</w:t>
      </w:r>
      <w:r w:rsidR="00540F53" w:rsidRPr="00C63D7A">
        <w:rPr>
          <w:rFonts w:ascii="仿宋_GB2312" w:eastAsia="仿宋_GB2312" w:hAnsiTheme="minorEastAsia" w:hint="eastAsia"/>
          <w:b/>
          <w:sz w:val="32"/>
          <w:szCs w:val="32"/>
        </w:rPr>
        <w:t>、课程内容</w:t>
      </w:r>
    </w:p>
    <w:p w14:paraId="3055795D" w14:textId="743DF860" w:rsidR="00171E6D" w:rsidRPr="00C63D7A" w:rsidRDefault="00CE5CFC" w:rsidP="00ED1D1C">
      <w:pPr>
        <w:spacing w:line="360" w:lineRule="auto"/>
        <w:rPr>
          <w:rFonts w:ascii="仿宋_GB2312" w:eastAsia="仿宋_GB2312" w:hAnsiTheme="minorEastAsia" w:cs="Times New Roman"/>
          <w:b/>
          <w:sz w:val="32"/>
          <w:szCs w:val="32"/>
        </w:rPr>
      </w:pPr>
      <w:r w:rsidRPr="00C63D7A">
        <w:rPr>
          <w:rFonts w:ascii="仿宋_GB2312" w:eastAsia="仿宋_GB2312" w:hAnsiTheme="minorEastAsia" w:cs="Times New Roman" w:hint="eastAsia"/>
          <w:b/>
          <w:sz w:val="32"/>
          <w:szCs w:val="32"/>
        </w:rPr>
        <w:t>（一）</w:t>
      </w:r>
      <w:r w:rsidR="00A822BA" w:rsidRPr="00C63D7A">
        <w:rPr>
          <w:rFonts w:ascii="仿宋_GB2312" w:eastAsia="仿宋_GB2312" w:hAnsiTheme="minorEastAsia" w:cs="Times New Roman" w:hint="eastAsia"/>
          <w:b/>
          <w:sz w:val="32"/>
          <w:szCs w:val="32"/>
        </w:rPr>
        <w:t>现金为王：资金管理的核心理念</w:t>
      </w:r>
    </w:p>
    <w:p w14:paraId="746ED2E2" w14:textId="77777777" w:rsidR="00345D23" w:rsidRPr="00345D23" w:rsidRDefault="00345D23" w:rsidP="00345D23">
      <w:pPr>
        <w:spacing w:line="360" w:lineRule="auto"/>
        <w:rPr>
          <w:rFonts w:ascii="仿宋_GB2312" w:eastAsia="仿宋_GB2312" w:hAnsiTheme="minorEastAsia" w:cs="Times New Roman"/>
          <w:bCs/>
          <w:sz w:val="32"/>
          <w:szCs w:val="32"/>
        </w:rPr>
      </w:pPr>
      <w:r w:rsidRPr="00345D23">
        <w:rPr>
          <w:rFonts w:ascii="仿宋_GB2312" w:eastAsia="仿宋_GB2312" w:hAnsiTheme="minorEastAsia" w:cs="Times New Roman" w:hint="eastAsia"/>
          <w:bCs/>
          <w:sz w:val="32"/>
          <w:szCs w:val="32"/>
        </w:rPr>
        <w:t>1.现金流与营运资本视角下的财务报表</w:t>
      </w:r>
    </w:p>
    <w:p w14:paraId="5A9D1F89" w14:textId="77777777" w:rsidR="00345D23" w:rsidRPr="00345D23" w:rsidRDefault="00345D23" w:rsidP="00345D23">
      <w:pPr>
        <w:spacing w:line="360" w:lineRule="auto"/>
        <w:rPr>
          <w:rFonts w:ascii="仿宋_GB2312" w:eastAsia="仿宋_GB2312" w:hAnsiTheme="minorEastAsia" w:cs="Times New Roman"/>
          <w:bCs/>
          <w:sz w:val="32"/>
          <w:szCs w:val="32"/>
        </w:rPr>
      </w:pPr>
      <w:r w:rsidRPr="00345D23">
        <w:rPr>
          <w:rFonts w:ascii="仿宋_GB2312" w:eastAsia="仿宋_GB2312" w:hAnsiTheme="minorEastAsia" w:cs="Times New Roman" w:hint="eastAsia"/>
          <w:bCs/>
          <w:sz w:val="32"/>
          <w:szCs w:val="32"/>
        </w:rPr>
        <w:t>2.资金管理的核心理念</w:t>
      </w:r>
    </w:p>
    <w:p w14:paraId="58CFB94A" w14:textId="77777777" w:rsidR="00345D23" w:rsidRPr="00345D23" w:rsidRDefault="00345D23" w:rsidP="00345D23">
      <w:pPr>
        <w:spacing w:line="360" w:lineRule="auto"/>
        <w:rPr>
          <w:rFonts w:ascii="仿宋_GB2312" w:eastAsia="仿宋_GB2312" w:hAnsiTheme="minorEastAsia" w:cs="Times New Roman"/>
          <w:bCs/>
          <w:sz w:val="32"/>
          <w:szCs w:val="32"/>
        </w:rPr>
      </w:pPr>
      <w:r w:rsidRPr="00345D23">
        <w:rPr>
          <w:rFonts w:ascii="仿宋_GB2312" w:eastAsia="仿宋_GB2312" w:hAnsiTheme="minorEastAsia" w:cs="Times New Roman" w:hint="eastAsia"/>
          <w:bCs/>
          <w:sz w:val="32"/>
          <w:szCs w:val="32"/>
        </w:rPr>
        <w:t>3.资本管理的核心逻辑</w:t>
      </w:r>
    </w:p>
    <w:p w14:paraId="340422A7" w14:textId="77777777" w:rsidR="00345D23" w:rsidRPr="00345D23" w:rsidRDefault="00345D23" w:rsidP="00345D23">
      <w:pPr>
        <w:spacing w:line="360" w:lineRule="auto"/>
        <w:rPr>
          <w:rFonts w:ascii="仿宋_GB2312" w:eastAsia="仿宋_GB2312" w:hAnsiTheme="minorEastAsia" w:cs="Times New Roman"/>
          <w:bCs/>
          <w:sz w:val="32"/>
          <w:szCs w:val="32"/>
        </w:rPr>
      </w:pPr>
      <w:r w:rsidRPr="00345D23">
        <w:rPr>
          <w:rFonts w:ascii="仿宋_GB2312" w:eastAsia="仿宋_GB2312" w:hAnsiTheme="minorEastAsia" w:cs="Times New Roman" w:hint="eastAsia"/>
          <w:bCs/>
          <w:sz w:val="32"/>
          <w:szCs w:val="32"/>
        </w:rPr>
        <w:t>4.资金管理的基础框架</w:t>
      </w:r>
    </w:p>
    <w:p w14:paraId="3791192B" w14:textId="1DB2212F" w:rsidR="00171E6D" w:rsidRPr="00C63D7A" w:rsidRDefault="00345D23" w:rsidP="00345D23">
      <w:pPr>
        <w:spacing w:line="360" w:lineRule="auto"/>
        <w:rPr>
          <w:rFonts w:ascii="仿宋_GB2312" w:eastAsia="仿宋_GB2312" w:hAnsiTheme="minorEastAsia" w:cs="Times New Roman"/>
          <w:bCs/>
          <w:sz w:val="32"/>
          <w:szCs w:val="32"/>
        </w:rPr>
      </w:pPr>
      <w:r w:rsidRPr="00345D23">
        <w:rPr>
          <w:rFonts w:ascii="仿宋_GB2312" w:eastAsia="仿宋_GB2312" w:hAnsiTheme="minorEastAsia" w:cs="Times New Roman" w:hint="eastAsia"/>
          <w:bCs/>
          <w:sz w:val="32"/>
          <w:szCs w:val="32"/>
        </w:rPr>
        <w:t>5.以发展战略及资本预算为导向的资金管理</w:t>
      </w:r>
    </w:p>
    <w:p w14:paraId="547F5B4A" w14:textId="218B2A74" w:rsidR="00171E6D" w:rsidRPr="00C63D7A" w:rsidRDefault="00CE5CFC" w:rsidP="00ED1D1C">
      <w:pPr>
        <w:spacing w:line="360" w:lineRule="auto"/>
        <w:rPr>
          <w:rFonts w:ascii="仿宋_GB2312" w:eastAsia="仿宋_GB2312" w:hAnsiTheme="minorEastAsia" w:cs="Times New Roman"/>
          <w:b/>
          <w:sz w:val="32"/>
          <w:szCs w:val="32"/>
        </w:rPr>
      </w:pPr>
      <w:r w:rsidRPr="00C63D7A">
        <w:rPr>
          <w:rFonts w:ascii="仿宋_GB2312" w:eastAsia="仿宋_GB2312" w:hAnsiTheme="minorEastAsia" w:cs="Times New Roman" w:hint="eastAsia"/>
          <w:b/>
          <w:sz w:val="32"/>
          <w:szCs w:val="32"/>
        </w:rPr>
        <w:lastRenderedPageBreak/>
        <w:t>（二）</w:t>
      </w:r>
      <w:r w:rsidR="00801298" w:rsidRPr="00C63D7A">
        <w:rPr>
          <w:rFonts w:ascii="仿宋_GB2312" w:eastAsia="仿宋_GB2312" w:hAnsiTheme="minorEastAsia" w:cs="Times New Roman" w:hint="eastAsia"/>
          <w:b/>
          <w:sz w:val="32"/>
          <w:szCs w:val="32"/>
        </w:rPr>
        <w:t>资金</w:t>
      </w:r>
      <w:r w:rsidR="005A6855" w:rsidRPr="00C63D7A">
        <w:rPr>
          <w:rFonts w:ascii="仿宋_GB2312" w:eastAsia="仿宋_GB2312" w:hAnsiTheme="minorEastAsia" w:cs="Times New Roman" w:hint="eastAsia"/>
          <w:b/>
          <w:sz w:val="32"/>
          <w:szCs w:val="32"/>
        </w:rPr>
        <w:t>和运营资本</w:t>
      </w:r>
      <w:r w:rsidR="00A444B9" w:rsidRPr="00C63D7A">
        <w:rPr>
          <w:rFonts w:ascii="仿宋_GB2312" w:eastAsia="仿宋_GB2312" w:hAnsiTheme="minorEastAsia" w:cs="Times New Roman" w:hint="eastAsia"/>
          <w:b/>
          <w:sz w:val="32"/>
          <w:szCs w:val="32"/>
        </w:rPr>
        <w:t>管理</w:t>
      </w:r>
    </w:p>
    <w:p w14:paraId="34DE0977" w14:textId="15C6CC6E"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1.</w:t>
      </w:r>
      <w:r w:rsidR="00171E6D" w:rsidRPr="00C63D7A">
        <w:rPr>
          <w:rFonts w:ascii="仿宋_GB2312" w:eastAsia="仿宋_GB2312" w:hAnsiTheme="minorEastAsia" w:cs="Times New Roman" w:hint="eastAsia"/>
          <w:bCs/>
          <w:sz w:val="32"/>
          <w:szCs w:val="32"/>
        </w:rPr>
        <w:t>资金共享与集中管理</w:t>
      </w:r>
    </w:p>
    <w:p w14:paraId="451DDD11" w14:textId="72E85D9C"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2.</w:t>
      </w:r>
      <w:r w:rsidR="004B1991" w:rsidRPr="00C63D7A">
        <w:rPr>
          <w:rFonts w:ascii="仿宋_GB2312" w:eastAsia="仿宋_GB2312" w:hAnsiTheme="minorEastAsia" w:cs="Times New Roman" w:hint="eastAsia"/>
          <w:bCs/>
          <w:sz w:val="32"/>
          <w:szCs w:val="32"/>
        </w:rPr>
        <w:t>资金管理系统的建设和应用</w:t>
      </w:r>
    </w:p>
    <w:p w14:paraId="25B6AFEA" w14:textId="575C0FB9"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3.</w:t>
      </w:r>
      <w:r w:rsidR="004B1991" w:rsidRPr="00C63D7A">
        <w:rPr>
          <w:rFonts w:ascii="仿宋_GB2312" w:eastAsia="仿宋_GB2312" w:hAnsiTheme="minorEastAsia" w:cs="Times New Roman" w:hint="eastAsia"/>
          <w:bCs/>
          <w:sz w:val="32"/>
          <w:szCs w:val="32"/>
        </w:rPr>
        <w:t>收支预测与资金计划</w:t>
      </w:r>
    </w:p>
    <w:p w14:paraId="6C877C92" w14:textId="01D41556"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4.</w:t>
      </w:r>
      <w:r w:rsidR="004B1991" w:rsidRPr="00C63D7A">
        <w:rPr>
          <w:rFonts w:ascii="仿宋_GB2312" w:eastAsia="仿宋_GB2312" w:hAnsiTheme="minorEastAsia" w:cs="Times New Roman" w:hint="eastAsia"/>
          <w:bCs/>
          <w:sz w:val="32"/>
          <w:szCs w:val="32"/>
        </w:rPr>
        <w:t>关联公司资金</w:t>
      </w:r>
      <w:r w:rsidR="00E36D92" w:rsidRPr="00C63D7A">
        <w:rPr>
          <w:rFonts w:ascii="仿宋_GB2312" w:eastAsia="仿宋_GB2312" w:hAnsiTheme="minorEastAsia" w:cs="Times New Roman" w:hint="eastAsia"/>
          <w:bCs/>
          <w:sz w:val="32"/>
          <w:szCs w:val="32"/>
        </w:rPr>
        <w:t>及收支</w:t>
      </w:r>
      <w:r w:rsidR="004B1991" w:rsidRPr="00C63D7A">
        <w:rPr>
          <w:rFonts w:ascii="仿宋_GB2312" w:eastAsia="仿宋_GB2312" w:hAnsiTheme="minorEastAsia" w:cs="Times New Roman" w:hint="eastAsia"/>
          <w:bCs/>
          <w:sz w:val="32"/>
          <w:szCs w:val="32"/>
        </w:rPr>
        <w:t>管理</w:t>
      </w:r>
    </w:p>
    <w:p w14:paraId="377AFDE0" w14:textId="705BA767" w:rsidR="00801298" w:rsidRPr="00C63D7A" w:rsidRDefault="00801298"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5.营运资本管理的本质</w:t>
      </w:r>
    </w:p>
    <w:p w14:paraId="07321B4C" w14:textId="4BDC6972" w:rsidR="00801298" w:rsidRPr="00C63D7A" w:rsidRDefault="00801298"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6.营运资本的</w:t>
      </w:r>
      <w:r w:rsidR="002946DD" w:rsidRPr="00C63D7A">
        <w:rPr>
          <w:rFonts w:ascii="仿宋_GB2312" w:eastAsia="仿宋_GB2312" w:hAnsiTheme="minorEastAsia" w:cs="Times New Roman" w:hint="eastAsia"/>
          <w:bCs/>
          <w:sz w:val="32"/>
          <w:szCs w:val="32"/>
        </w:rPr>
        <w:t>管理控制</w:t>
      </w:r>
      <w:r w:rsidRPr="00C63D7A">
        <w:rPr>
          <w:rFonts w:ascii="仿宋_GB2312" w:eastAsia="仿宋_GB2312" w:hAnsiTheme="minorEastAsia" w:cs="Times New Roman" w:hint="eastAsia"/>
          <w:bCs/>
          <w:sz w:val="32"/>
          <w:szCs w:val="32"/>
        </w:rPr>
        <w:t>方法</w:t>
      </w:r>
      <w:r w:rsidR="001D6200" w:rsidRPr="00C63D7A">
        <w:rPr>
          <w:rFonts w:ascii="仿宋_GB2312" w:eastAsia="仿宋_GB2312" w:hAnsiTheme="minorEastAsia" w:cs="Times New Roman" w:hint="eastAsia"/>
          <w:bCs/>
          <w:sz w:val="32"/>
          <w:szCs w:val="32"/>
        </w:rPr>
        <w:t>、体系</w:t>
      </w:r>
      <w:r w:rsidRPr="00C63D7A">
        <w:rPr>
          <w:rFonts w:ascii="仿宋_GB2312" w:eastAsia="仿宋_GB2312" w:hAnsiTheme="minorEastAsia" w:cs="Times New Roman" w:hint="eastAsia"/>
          <w:bCs/>
          <w:sz w:val="32"/>
          <w:szCs w:val="32"/>
        </w:rPr>
        <w:t>与指标</w:t>
      </w:r>
    </w:p>
    <w:p w14:paraId="24C2E1B4" w14:textId="404331A6" w:rsidR="00171E6D" w:rsidRPr="00C63D7A" w:rsidRDefault="00CE5CFC" w:rsidP="00ED1D1C">
      <w:pPr>
        <w:spacing w:line="360" w:lineRule="auto"/>
        <w:rPr>
          <w:rFonts w:ascii="仿宋_GB2312" w:eastAsia="仿宋_GB2312" w:hAnsiTheme="minorEastAsia" w:cs="Times New Roman"/>
          <w:b/>
          <w:sz w:val="32"/>
          <w:szCs w:val="32"/>
        </w:rPr>
      </w:pPr>
      <w:r w:rsidRPr="00C63D7A">
        <w:rPr>
          <w:rFonts w:ascii="仿宋_GB2312" w:eastAsia="仿宋_GB2312" w:hAnsiTheme="minorEastAsia" w:cs="Times New Roman" w:hint="eastAsia"/>
          <w:b/>
          <w:sz w:val="32"/>
          <w:szCs w:val="32"/>
        </w:rPr>
        <w:t>（三）</w:t>
      </w:r>
      <w:r w:rsidR="00402A99" w:rsidRPr="00C63D7A">
        <w:rPr>
          <w:rFonts w:ascii="仿宋_GB2312" w:eastAsia="仿宋_GB2312" w:hAnsiTheme="minorEastAsia" w:cs="Times New Roman" w:hint="eastAsia"/>
          <w:b/>
          <w:sz w:val="32"/>
          <w:szCs w:val="32"/>
        </w:rPr>
        <w:t>融资</w:t>
      </w:r>
      <w:r w:rsidR="002D4578" w:rsidRPr="00C63D7A">
        <w:rPr>
          <w:rFonts w:ascii="仿宋_GB2312" w:eastAsia="仿宋_GB2312" w:hAnsiTheme="minorEastAsia" w:cs="Times New Roman" w:hint="eastAsia"/>
          <w:b/>
          <w:sz w:val="32"/>
          <w:szCs w:val="32"/>
        </w:rPr>
        <w:t>策略</w:t>
      </w:r>
      <w:r w:rsidR="00423065" w:rsidRPr="00C63D7A">
        <w:rPr>
          <w:rFonts w:ascii="仿宋_GB2312" w:eastAsia="仿宋_GB2312" w:hAnsiTheme="minorEastAsia" w:cs="Times New Roman" w:hint="eastAsia"/>
          <w:b/>
          <w:sz w:val="32"/>
          <w:szCs w:val="32"/>
        </w:rPr>
        <w:t>及</w:t>
      </w:r>
      <w:r w:rsidR="002D4578" w:rsidRPr="00C63D7A">
        <w:rPr>
          <w:rFonts w:ascii="仿宋_GB2312" w:eastAsia="仿宋_GB2312" w:hAnsiTheme="minorEastAsia" w:cs="Times New Roman" w:hint="eastAsia"/>
          <w:b/>
          <w:sz w:val="32"/>
          <w:szCs w:val="32"/>
        </w:rPr>
        <w:t>融资</w:t>
      </w:r>
      <w:r w:rsidR="00423065" w:rsidRPr="00C63D7A">
        <w:rPr>
          <w:rFonts w:ascii="仿宋_GB2312" w:eastAsia="仿宋_GB2312" w:hAnsiTheme="minorEastAsia" w:cs="Times New Roman" w:hint="eastAsia"/>
          <w:b/>
          <w:sz w:val="32"/>
          <w:szCs w:val="32"/>
        </w:rPr>
        <w:t>产品</w:t>
      </w:r>
      <w:r w:rsidR="00922539" w:rsidRPr="00C63D7A">
        <w:rPr>
          <w:rFonts w:ascii="仿宋_GB2312" w:eastAsia="仿宋_GB2312" w:hAnsiTheme="minorEastAsia" w:cs="Times New Roman" w:hint="eastAsia"/>
          <w:b/>
          <w:sz w:val="32"/>
          <w:szCs w:val="32"/>
        </w:rPr>
        <w:t>规划</w:t>
      </w:r>
    </w:p>
    <w:p w14:paraId="6359892F" w14:textId="1FFA2A25"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1.</w:t>
      </w:r>
      <w:r w:rsidR="00402A99" w:rsidRPr="00C63D7A">
        <w:rPr>
          <w:rFonts w:ascii="仿宋_GB2312" w:eastAsia="仿宋_GB2312" w:hAnsiTheme="minorEastAsia" w:cs="Times New Roman" w:hint="eastAsia"/>
          <w:bCs/>
          <w:sz w:val="32"/>
          <w:szCs w:val="32"/>
        </w:rPr>
        <w:t>资金缺口预测</w:t>
      </w:r>
    </w:p>
    <w:p w14:paraId="7CF0C542" w14:textId="5B2F8B55"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2.</w:t>
      </w:r>
      <w:r w:rsidR="004D14EF" w:rsidRPr="00C63D7A">
        <w:rPr>
          <w:rFonts w:ascii="仿宋_GB2312" w:eastAsia="仿宋_GB2312" w:hAnsiTheme="minorEastAsia" w:cs="Times New Roman" w:hint="eastAsia"/>
          <w:bCs/>
          <w:sz w:val="32"/>
          <w:szCs w:val="32"/>
        </w:rPr>
        <w:t>企业融资规划与原则</w:t>
      </w:r>
    </w:p>
    <w:p w14:paraId="3BCC787A" w14:textId="4A011711"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3.</w:t>
      </w:r>
      <w:r w:rsidR="004D14EF" w:rsidRPr="00C63D7A">
        <w:rPr>
          <w:rFonts w:ascii="仿宋_GB2312" w:eastAsia="仿宋_GB2312" w:hAnsiTheme="minorEastAsia" w:cs="Times New Roman" w:hint="eastAsia"/>
          <w:bCs/>
          <w:sz w:val="32"/>
          <w:szCs w:val="32"/>
        </w:rPr>
        <w:t xml:space="preserve">债权、股权融资策略  </w:t>
      </w:r>
    </w:p>
    <w:p w14:paraId="2E36B1C5" w14:textId="26DEC331"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4.</w:t>
      </w:r>
      <w:r w:rsidR="004D14EF" w:rsidRPr="00C63D7A">
        <w:rPr>
          <w:rFonts w:ascii="仿宋_GB2312" w:eastAsia="仿宋_GB2312" w:hAnsiTheme="minorEastAsia" w:cs="Times New Roman" w:hint="eastAsia"/>
          <w:bCs/>
          <w:sz w:val="32"/>
          <w:szCs w:val="32"/>
        </w:rPr>
        <w:t>融资渠道与</w:t>
      </w:r>
      <w:r w:rsidR="00E21711" w:rsidRPr="00C63D7A">
        <w:rPr>
          <w:rFonts w:ascii="仿宋_GB2312" w:eastAsia="仿宋_GB2312" w:hAnsiTheme="minorEastAsia" w:cs="Times New Roman" w:hint="eastAsia"/>
          <w:bCs/>
          <w:sz w:val="32"/>
          <w:szCs w:val="32"/>
        </w:rPr>
        <w:t>融资</w:t>
      </w:r>
      <w:r w:rsidR="004D14EF" w:rsidRPr="00C63D7A">
        <w:rPr>
          <w:rFonts w:ascii="仿宋_GB2312" w:eastAsia="仿宋_GB2312" w:hAnsiTheme="minorEastAsia" w:cs="Times New Roman" w:hint="eastAsia"/>
          <w:bCs/>
          <w:sz w:val="32"/>
          <w:szCs w:val="32"/>
        </w:rPr>
        <w:t>产品分析方法</w:t>
      </w:r>
    </w:p>
    <w:p w14:paraId="7905A84F" w14:textId="4543368F" w:rsidR="00171E6D" w:rsidRPr="00C63D7A" w:rsidRDefault="00CE5CFC" w:rsidP="00ED1D1C">
      <w:pPr>
        <w:spacing w:line="360" w:lineRule="auto"/>
        <w:rPr>
          <w:rFonts w:ascii="仿宋_GB2312" w:eastAsia="仿宋_GB2312" w:hAnsiTheme="minorEastAsia" w:cs="Times New Roman"/>
          <w:b/>
          <w:sz w:val="32"/>
          <w:szCs w:val="32"/>
        </w:rPr>
      </w:pPr>
      <w:r w:rsidRPr="00C63D7A">
        <w:rPr>
          <w:rFonts w:ascii="仿宋_GB2312" w:eastAsia="仿宋_GB2312" w:hAnsiTheme="minorEastAsia" w:cs="Times New Roman" w:hint="eastAsia"/>
          <w:b/>
          <w:sz w:val="32"/>
          <w:szCs w:val="32"/>
        </w:rPr>
        <w:t>（四）</w:t>
      </w:r>
      <w:r w:rsidR="00171E6D" w:rsidRPr="00C63D7A">
        <w:rPr>
          <w:rFonts w:ascii="仿宋_GB2312" w:eastAsia="仿宋_GB2312" w:hAnsiTheme="minorEastAsia" w:cs="Times New Roman" w:hint="eastAsia"/>
          <w:b/>
          <w:sz w:val="32"/>
          <w:szCs w:val="32"/>
        </w:rPr>
        <w:t>风险</w:t>
      </w:r>
      <w:r w:rsidR="00D212B1" w:rsidRPr="00C63D7A">
        <w:rPr>
          <w:rFonts w:ascii="仿宋_GB2312" w:eastAsia="仿宋_GB2312" w:hAnsiTheme="minorEastAsia" w:cs="Times New Roman" w:hint="eastAsia"/>
          <w:b/>
          <w:sz w:val="32"/>
          <w:szCs w:val="32"/>
        </w:rPr>
        <w:t>识别及</w:t>
      </w:r>
      <w:r w:rsidR="00171E6D" w:rsidRPr="00C63D7A">
        <w:rPr>
          <w:rFonts w:ascii="仿宋_GB2312" w:eastAsia="仿宋_GB2312" w:hAnsiTheme="minorEastAsia" w:cs="Times New Roman" w:hint="eastAsia"/>
          <w:b/>
          <w:sz w:val="32"/>
          <w:szCs w:val="32"/>
        </w:rPr>
        <w:t>控制</w:t>
      </w:r>
    </w:p>
    <w:p w14:paraId="6916CFB1" w14:textId="5CD4E61D"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1.</w:t>
      </w:r>
      <w:r w:rsidR="00171E6D" w:rsidRPr="00C63D7A">
        <w:rPr>
          <w:rFonts w:ascii="仿宋_GB2312" w:eastAsia="仿宋_GB2312" w:hAnsiTheme="minorEastAsia" w:cs="Times New Roman" w:hint="eastAsia"/>
          <w:bCs/>
          <w:sz w:val="32"/>
          <w:szCs w:val="32"/>
        </w:rPr>
        <w:t>资金风险</w:t>
      </w:r>
      <w:r w:rsidR="00687FB9" w:rsidRPr="00C63D7A">
        <w:rPr>
          <w:rFonts w:ascii="仿宋_GB2312" w:eastAsia="仿宋_GB2312" w:hAnsiTheme="minorEastAsia" w:cs="Times New Roman" w:hint="eastAsia"/>
          <w:bCs/>
          <w:sz w:val="32"/>
          <w:szCs w:val="32"/>
        </w:rPr>
        <w:t>的</w:t>
      </w:r>
      <w:r w:rsidR="00801298" w:rsidRPr="00C63D7A">
        <w:rPr>
          <w:rFonts w:ascii="仿宋_GB2312" w:eastAsia="仿宋_GB2312" w:hAnsiTheme="minorEastAsia" w:cs="Times New Roman" w:hint="eastAsia"/>
          <w:bCs/>
          <w:sz w:val="32"/>
          <w:szCs w:val="32"/>
        </w:rPr>
        <w:t>识别和预测</w:t>
      </w:r>
    </w:p>
    <w:p w14:paraId="2B2AA6EC" w14:textId="6E8CD580" w:rsidR="00171E6D" w:rsidRPr="00C63D7A" w:rsidRDefault="00CE5CFC"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2.</w:t>
      </w:r>
      <w:r w:rsidR="00801298" w:rsidRPr="00C63D7A">
        <w:rPr>
          <w:rFonts w:ascii="仿宋_GB2312" w:eastAsia="仿宋_GB2312" w:hAnsiTheme="minorEastAsia" w:cs="Times New Roman" w:hint="eastAsia"/>
          <w:bCs/>
          <w:sz w:val="32"/>
          <w:szCs w:val="32"/>
        </w:rPr>
        <w:t>风险规避手段</w:t>
      </w:r>
      <w:r w:rsidR="00687FB9" w:rsidRPr="00C63D7A">
        <w:rPr>
          <w:rFonts w:ascii="仿宋_GB2312" w:eastAsia="仿宋_GB2312" w:hAnsiTheme="minorEastAsia" w:cs="Times New Roman" w:hint="eastAsia"/>
          <w:bCs/>
          <w:sz w:val="32"/>
          <w:szCs w:val="32"/>
        </w:rPr>
        <w:t>及控制办法</w:t>
      </w:r>
    </w:p>
    <w:p w14:paraId="38EAA89E" w14:textId="20B6B214" w:rsidR="00171E6D" w:rsidRPr="00C63D7A" w:rsidRDefault="00687FB9" w:rsidP="00687FB9">
      <w:pPr>
        <w:spacing w:line="360" w:lineRule="auto"/>
        <w:rPr>
          <w:rFonts w:ascii="仿宋_GB2312" w:eastAsia="仿宋_GB2312" w:hAnsiTheme="minorEastAsia" w:cs="Times New Roman"/>
          <w:b/>
          <w:sz w:val="32"/>
          <w:szCs w:val="32"/>
        </w:rPr>
      </w:pPr>
      <w:r w:rsidRPr="00C63D7A">
        <w:rPr>
          <w:rFonts w:ascii="仿宋_GB2312" w:eastAsia="仿宋_GB2312" w:hAnsiTheme="minorEastAsia" w:cs="Times New Roman" w:hint="eastAsia"/>
          <w:bCs/>
          <w:sz w:val="32"/>
          <w:szCs w:val="32"/>
        </w:rPr>
        <w:t>（</w:t>
      </w:r>
      <w:r w:rsidR="00CE5CFC" w:rsidRPr="00C63D7A">
        <w:rPr>
          <w:rFonts w:ascii="仿宋_GB2312" w:eastAsia="仿宋_GB2312" w:hAnsiTheme="minorEastAsia" w:cs="Times New Roman" w:hint="eastAsia"/>
          <w:b/>
          <w:sz w:val="32"/>
          <w:szCs w:val="32"/>
        </w:rPr>
        <w:t>五）</w:t>
      </w:r>
      <w:r w:rsidR="00171E6D" w:rsidRPr="00C63D7A">
        <w:rPr>
          <w:rFonts w:ascii="仿宋_GB2312" w:eastAsia="仿宋_GB2312" w:hAnsiTheme="minorEastAsia" w:cs="Times New Roman" w:hint="eastAsia"/>
          <w:b/>
          <w:sz w:val="32"/>
          <w:szCs w:val="32"/>
        </w:rPr>
        <w:t>案例分析与研讨</w:t>
      </w:r>
    </w:p>
    <w:p w14:paraId="69F4B462" w14:textId="117DE96B" w:rsidR="005401EA" w:rsidRPr="00C63D7A" w:rsidRDefault="005401EA" w:rsidP="00ED1D1C">
      <w:pPr>
        <w:spacing w:line="360" w:lineRule="auto"/>
        <w:rPr>
          <w:rFonts w:ascii="仿宋_GB2312" w:eastAsia="仿宋_GB2312" w:hAnsiTheme="minorEastAsia"/>
          <w:b/>
          <w:sz w:val="32"/>
          <w:szCs w:val="32"/>
        </w:rPr>
      </w:pPr>
      <w:r w:rsidRPr="00C63D7A">
        <w:rPr>
          <w:rFonts w:ascii="仿宋_GB2312" w:eastAsia="仿宋_GB2312" w:hAnsiTheme="minorEastAsia" w:hint="eastAsia"/>
          <w:b/>
          <w:sz w:val="32"/>
          <w:szCs w:val="32"/>
        </w:rPr>
        <w:t>五、</w:t>
      </w:r>
      <w:r w:rsidR="00932F04" w:rsidRPr="00C63D7A">
        <w:rPr>
          <w:rFonts w:ascii="仿宋_GB2312" w:eastAsia="仿宋_GB2312" w:hAnsiTheme="minorEastAsia" w:hint="eastAsia"/>
          <w:b/>
          <w:sz w:val="32"/>
          <w:szCs w:val="32"/>
        </w:rPr>
        <w:t>拟邀师资</w:t>
      </w:r>
    </w:p>
    <w:p w14:paraId="3FF3CDD4" w14:textId="0103CC17" w:rsidR="00580021" w:rsidRDefault="00580021" w:rsidP="00580021">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刘老师：</w:t>
      </w:r>
      <w:r w:rsidR="00AC391D" w:rsidRPr="0055202B">
        <w:rPr>
          <w:rFonts w:ascii="仿宋_GB2312" w:eastAsia="仿宋_GB2312" w:hAnsiTheme="minorEastAsia" w:cs="Times New Roman" w:hint="eastAsia"/>
          <w:bCs/>
          <w:sz w:val="32"/>
          <w:szCs w:val="32"/>
        </w:rPr>
        <w:t>资深实务专家，</w:t>
      </w:r>
      <w:r w:rsidRPr="00C63D7A">
        <w:rPr>
          <w:rFonts w:ascii="仿宋_GB2312" w:eastAsia="仿宋_GB2312" w:hAnsiTheme="minorEastAsia" w:cs="Times New Roman" w:hint="eastAsia"/>
          <w:bCs/>
          <w:sz w:val="32"/>
          <w:szCs w:val="32"/>
        </w:rPr>
        <w:t>ACCA中国专家智库成员，曾任利乐包装大中华区财务总监。</w:t>
      </w:r>
    </w:p>
    <w:p w14:paraId="03E8FABA" w14:textId="5DBE5DA3" w:rsidR="009338D1" w:rsidRPr="00C63D7A" w:rsidRDefault="009338D1" w:rsidP="00580021">
      <w:pPr>
        <w:spacing w:line="360" w:lineRule="auto"/>
        <w:rPr>
          <w:rFonts w:ascii="仿宋_GB2312" w:eastAsia="仿宋_GB2312" w:hAnsiTheme="minorEastAsia" w:cs="Times New Roman"/>
          <w:bCs/>
          <w:sz w:val="32"/>
          <w:szCs w:val="32"/>
        </w:rPr>
      </w:pPr>
      <w:r>
        <w:rPr>
          <w:rFonts w:ascii="仿宋_GB2312" w:eastAsia="仿宋_GB2312" w:hAnsiTheme="minorEastAsia" w:cs="Times New Roman" w:hint="eastAsia"/>
          <w:bCs/>
          <w:sz w:val="32"/>
          <w:szCs w:val="32"/>
        </w:rPr>
        <w:t>郜老师：</w:t>
      </w:r>
      <w:r w:rsidR="0055202B" w:rsidRPr="0055202B">
        <w:rPr>
          <w:rFonts w:ascii="仿宋_GB2312" w:eastAsia="仿宋_GB2312" w:hAnsiTheme="minorEastAsia" w:cs="Times New Roman" w:hint="eastAsia"/>
          <w:bCs/>
          <w:sz w:val="32"/>
          <w:szCs w:val="32"/>
        </w:rPr>
        <w:t>资深实务专家，中央财经大学客座教授，多家上市公司独立董事。</w:t>
      </w:r>
    </w:p>
    <w:p w14:paraId="60E17F7F" w14:textId="61760C18" w:rsidR="00DD5D94" w:rsidRPr="00C63D7A" w:rsidRDefault="002F0794" w:rsidP="00DE678B">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王</w:t>
      </w:r>
      <w:r w:rsidR="00C97035" w:rsidRPr="00C63D7A">
        <w:rPr>
          <w:rFonts w:ascii="仿宋_GB2312" w:eastAsia="仿宋_GB2312" w:hAnsiTheme="minorEastAsia" w:cs="Times New Roman" w:hint="eastAsia"/>
          <w:bCs/>
          <w:sz w:val="32"/>
          <w:szCs w:val="32"/>
        </w:rPr>
        <w:t>老师：</w:t>
      </w:r>
      <w:r w:rsidR="00DE678B" w:rsidRPr="00C63D7A">
        <w:rPr>
          <w:rFonts w:ascii="仿宋_GB2312" w:eastAsia="仿宋_GB2312" w:hAnsiTheme="minorEastAsia" w:cs="Times New Roman" w:hint="eastAsia"/>
          <w:bCs/>
          <w:sz w:val="32"/>
          <w:szCs w:val="32"/>
        </w:rPr>
        <w:t>华为集团原融资部部长、华为大学特聘教授、高级</w:t>
      </w:r>
      <w:r w:rsidR="00DE678B" w:rsidRPr="00C63D7A">
        <w:rPr>
          <w:rFonts w:ascii="仿宋_GB2312" w:eastAsia="仿宋_GB2312" w:hAnsiTheme="minorEastAsia" w:cs="Times New Roman" w:hint="eastAsia"/>
          <w:bCs/>
          <w:sz w:val="32"/>
          <w:szCs w:val="32"/>
        </w:rPr>
        <w:lastRenderedPageBreak/>
        <w:t>管理顾问</w:t>
      </w:r>
      <w:r w:rsidR="00B03D41" w:rsidRPr="00C63D7A">
        <w:rPr>
          <w:rFonts w:ascii="仿宋_GB2312" w:eastAsia="仿宋_GB2312" w:hAnsiTheme="minorEastAsia" w:cs="Times New Roman" w:hint="eastAsia"/>
          <w:bCs/>
          <w:sz w:val="32"/>
          <w:szCs w:val="32"/>
        </w:rPr>
        <w:t>。</w:t>
      </w:r>
      <w:r w:rsidR="009338D1">
        <w:rPr>
          <w:rFonts w:ascii="仿宋_GB2312" w:eastAsia="仿宋_GB2312" w:hAnsiTheme="minorEastAsia" w:cs="Times New Roman" w:hint="eastAsia"/>
          <w:bCs/>
          <w:sz w:val="32"/>
          <w:szCs w:val="32"/>
        </w:rPr>
        <w:t>曾</w:t>
      </w:r>
      <w:r w:rsidR="0051531E" w:rsidRPr="00C63D7A">
        <w:rPr>
          <w:rFonts w:ascii="仿宋_GB2312" w:eastAsia="仿宋_GB2312" w:hAnsiTheme="minorEastAsia" w:cs="Times New Roman" w:hint="eastAsia"/>
          <w:bCs/>
          <w:sz w:val="32"/>
          <w:szCs w:val="32"/>
        </w:rPr>
        <w:t>在</w:t>
      </w:r>
      <w:r w:rsidR="009338D1">
        <w:rPr>
          <w:rFonts w:ascii="仿宋_GB2312" w:eastAsia="仿宋_GB2312" w:hAnsiTheme="minorEastAsia" w:cs="Times New Roman" w:hint="eastAsia"/>
          <w:bCs/>
          <w:sz w:val="32"/>
          <w:szCs w:val="32"/>
        </w:rPr>
        <w:t>华为的</w:t>
      </w:r>
      <w:r w:rsidR="0051531E" w:rsidRPr="00C63D7A">
        <w:rPr>
          <w:rFonts w:ascii="仿宋_GB2312" w:eastAsia="仿宋_GB2312" w:hAnsiTheme="minorEastAsia" w:cs="Times New Roman" w:hint="eastAsia"/>
          <w:bCs/>
          <w:sz w:val="32"/>
          <w:szCs w:val="32"/>
        </w:rPr>
        <w:t>国内和海外市场、集团财经等负责过市场、资金、融资等业务。</w:t>
      </w:r>
    </w:p>
    <w:p w14:paraId="4CA33EC2" w14:textId="7968A1D1" w:rsidR="00FD63DA" w:rsidRPr="00C63D7A" w:rsidRDefault="00A81E4E" w:rsidP="00ED1D1C">
      <w:pPr>
        <w:spacing w:line="360" w:lineRule="auto"/>
        <w:rPr>
          <w:rFonts w:ascii="仿宋_GB2312" w:eastAsia="仿宋_GB2312" w:hAnsiTheme="minorEastAsia" w:cs="Times New Roman"/>
          <w:bCs/>
          <w:sz w:val="32"/>
          <w:szCs w:val="32"/>
        </w:rPr>
      </w:pPr>
      <w:r w:rsidRPr="00C63D7A">
        <w:rPr>
          <w:rFonts w:ascii="仿宋_GB2312" w:eastAsia="仿宋_GB2312" w:hAnsiTheme="minorEastAsia" w:cs="Times New Roman" w:hint="eastAsia"/>
          <w:bCs/>
          <w:sz w:val="32"/>
          <w:szCs w:val="32"/>
        </w:rPr>
        <w:t>刘老师：</w:t>
      </w:r>
      <w:r w:rsidR="00FA1627" w:rsidRPr="00C63D7A">
        <w:rPr>
          <w:rFonts w:ascii="仿宋_GB2312" w:eastAsia="仿宋_GB2312" w:hAnsiTheme="minorEastAsia" w:cs="Times New Roman" w:hint="eastAsia"/>
          <w:bCs/>
          <w:sz w:val="32"/>
          <w:szCs w:val="32"/>
        </w:rPr>
        <w:t>中南财经政法大学会计学院教授，同时担任多家企业的独立董事和财务顾问。在《管理世界》、《会计研究》、《财政研究》、《审计研究》等权威杂志上发表学术论文30余篇，主持多项国家级和省部级研究课题。</w:t>
      </w:r>
    </w:p>
    <w:p w14:paraId="437DE624" w14:textId="497BEB75" w:rsidR="00632661" w:rsidRPr="00C63D7A" w:rsidRDefault="00C97035" w:rsidP="00ED1D1C">
      <w:pPr>
        <w:spacing w:line="360" w:lineRule="auto"/>
        <w:rPr>
          <w:rFonts w:ascii="仿宋_GB2312" w:eastAsia="仿宋_GB2312" w:hAnsiTheme="minorEastAsia" w:cs="Times New Roman"/>
          <w:b/>
          <w:bCs/>
          <w:color w:val="000000"/>
          <w:sz w:val="32"/>
          <w:szCs w:val="32"/>
        </w:rPr>
      </w:pPr>
      <w:r w:rsidRPr="00C63D7A">
        <w:rPr>
          <w:rFonts w:ascii="仿宋_GB2312" w:eastAsia="仿宋_GB2312" w:hAnsiTheme="minorEastAsia" w:cs="Times New Roman" w:hint="eastAsia"/>
          <w:b/>
          <w:bCs/>
          <w:color w:val="000000"/>
          <w:sz w:val="32"/>
          <w:szCs w:val="32"/>
        </w:rPr>
        <w:t>六</w:t>
      </w:r>
      <w:r w:rsidR="00632661" w:rsidRPr="00C63D7A">
        <w:rPr>
          <w:rFonts w:ascii="仿宋_GB2312" w:eastAsia="仿宋_GB2312" w:hAnsiTheme="minorEastAsia" w:cs="Times New Roman" w:hint="eastAsia"/>
          <w:b/>
          <w:bCs/>
          <w:color w:val="000000"/>
          <w:sz w:val="32"/>
          <w:szCs w:val="32"/>
        </w:rPr>
        <w:t>、收费标准</w:t>
      </w:r>
    </w:p>
    <w:p w14:paraId="4FF2D409" w14:textId="224725D6" w:rsidR="00632661" w:rsidRPr="00C63D7A" w:rsidRDefault="00632661" w:rsidP="00CE5CFC">
      <w:pPr>
        <w:spacing w:line="360" w:lineRule="auto"/>
        <w:rPr>
          <w:rFonts w:ascii="仿宋_GB2312" w:eastAsia="仿宋_GB2312" w:hAnsiTheme="minorEastAsia" w:cs="Times New Roman"/>
          <w:bCs/>
          <w:color w:val="000000"/>
          <w:sz w:val="32"/>
          <w:szCs w:val="32"/>
        </w:rPr>
      </w:pPr>
      <w:r w:rsidRPr="00C63D7A">
        <w:rPr>
          <w:rFonts w:ascii="仿宋_GB2312" w:eastAsia="仿宋_GB2312" w:hAnsiTheme="minorEastAsia" w:cs="Times New Roman" w:hint="eastAsia"/>
          <w:bCs/>
          <w:color w:val="000000"/>
          <w:sz w:val="32"/>
          <w:szCs w:val="32"/>
        </w:rPr>
        <w:t>1</w:t>
      </w:r>
      <w:r w:rsidR="00503DB8" w:rsidRPr="00C63D7A">
        <w:rPr>
          <w:rFonts w:ascii="仿宋_GB2312" w:eastAsia="仿宋_GB2312" w:hAnsiTheme="minorEastAsia" w:cs="Times New Roman" w:hint="eastAsia"/>
          <w:bCs/>
          <w:color w:val="000000"/>
          <w:sz w:val="32"/>
          <w:szCs w:val="32"/>
        </w:rPr>
        <w:t>.</w:t>
      </w:r>
      <w:r w:rsidRPr="00C63D7A">
        <w:rPr>
          <w:rFonts w:ascii="仿宋_GB2312" w:eastAsia="仿宋_GB2312" w:hAnsiTheme="minorEastAsia" w:cs="Times New Roman" w:hint="eastAsia"/>
          <w:bCs/>
          <w:color w:val="000000"/>
          <w:sz w:val="32"/>
          <w:szCs w:val="32"/>
        </w:rPr>
        <w:t>培训费：4900元</w:t>
      </w:r>
      <w:r w:rsidR="00CE5CFC" w:rsidRPr="00C63D7A">
        <w:rPr>
          <w:rFonts w:ascii="仿宋_GB2312" w:eastAsia="仿宋_GB2312" w:hAnsiTheme="minorEastAsia" w:cs="Times New Roman" w:hint="eastAsia"/>
          <w:bCs/>
          <w:color w:val="000000"/>
          <w:sz w:val="32"/>
          <w:szCs w:val="32"/>
        </w:rPr>
        <w:t>。</w:t>
      </w:r>
    </w:p>
    <w:p w14:paraId="2FDED20C" w14:textId="77777777" w:rsidR="00CE5CFC" w:rsidRPr="00C63D7A" w:rsidRDefault="00CE5CFC" w:rsidP="00CE5CFC">
      <w:pPr>
        <w:spacing w:line="360" w:lineRule="auto"/>
        <w:rPr>
          <w:rFonts w:ascii="仿宋_GB2312" w:eastAsia="仿宋_GB2312" w:hAnsi="宋体"/>
          <w:sz w:val="32"/>
          <w:szCs w:val="32"/>
        </w:rPr>
      </w:pPr>
      <w:r w:rsidRPr="00C63D7A">
        <w:rPr>
          <w:rFonts w:ascii="仿宋_GB2312" w:eastAsia="仿宋_GB2312" w:hAnsi="宋体" w:hint="eastAsia"/>
          <w:sz w:val="32"/>
          <w:szCs w:val="32"/>
        </w:rPr>
        <w:t>2.食宿统一安排，费用自理（具体用标准以开课通知为准）。</w:t>
      </w:r>
    </w:p>
    <w:p w14:paraId="122CE7CF" w14:textId="77777777" w:rsidR="00CE5CFC" w:rsidRPr="00C63D7A" w:rsidRDefault="00CE5CFC" w:rsidP="00CE5CFC">
      <w:pPr>
        <w:spacing w:line="360" w:lineRule="auto"/>
        <w:rPr>
          <w:rFonts w:ascii="仿宋_GB2312" w:eastAsia="仿宋_GB2312" w:hAnsi="宋体"/>
          <w:sz w:val="32"/>
          <w:szCs w:val="32"/>
        </w:rPr>
      </w:pPr>
      <w:r w:rsidRPr="00C63D7A">
        <w:rPr>
          <w:rFonts w:ascii="仿宋_GB2312" w:eastAsia="仿宋_GB2312" w:hAnsi="宋体" w:hint="eastAsia"/>
          <w:sz w:val="32"/>
          <w:szCs w:val="32"/>
        </w:rPr>
        <w:t>3.费用支付方式：培训费由上海国家会计学院收取，支付宝/微信扫码、汇款。食宿费由酒店收取，现场支付。</w:t>
      </w:r>
    </w:p>
    <w:p w14:paraId="5FC5B4AF" w14:textId="77777777" w:rsidR="00CE5CFC" w:rsidRPr="00C63D7A" w:rsidRDefault="00CE5CFC" w:rsidP="00CE5CFC">
      <w:pPr>
        <w:spacing w:line="360" w:lineRule="auto"/>
        <w:rPr>
          <w:rFonts w:ascii="仿宋_GB2312" w:eastAsia="仿宋_GB2312" w:hAnsi="宋体"/>
          <w:sz w:val="32"/>
          <w:szCs w:val="32"/>
        </w:rPr>
      </w:pPr>
      <w:r w:rsidRPr="00C63D7A">
        <w:rPr>
          <w:rFonts w:ascii="仿宋_GB2312" w:eastAsia="仿宋_GB2312" w:hAnsi="宋体" w:hint="eastAsia"/>
          <w:sz w:val="32"/>
          <w:szCs w:val="32"/>
        </w:rPr>
        <w:t>4.关于发票：培训费发票由上海国家会计学院提供；食宿发票由酒店提供。</w:t>
      </w:r>
    </w:p>
    <w:p w14:paraId="2690139C" w14:textId="7A91491D" w:rsidR="00632661" w:rsidRPr="00C63D7A" w:rsidRDefault="00C97035" w:rsidP="00ED1D1C">
      <w:pPr>
        <w:widowControl/>
        <w:spacing w:line="360" w:lineRule="auto"/>
        <w:jc w:val="left"/>
        <w:rPr>
          <w:rFonts w:ascii="仿宋_GB2312" w:eastAsia="仿宋_GB2312" w:hAnsiTheme="minorEastAsia"/>
          <w:b/>
          <w:color w:val="000000"/>
          <w:sz w:val="32"/>
          <w:szCs w:val="32"/>
        </w:rPr>
      </w:pPr>
      <w:r w:rsidRPr="00C63D7A">
        <w:rPr>
          <w:rFonts w:ascii="仿宋_GB2312" w:eastAsia="仿宋_GB2312" w:hAnsiTheme="minorEastAsia" w:hint="eastAsia"/>
          <w:b/>
          <w:color w:val="000000"/>
          <w:sz w:val="32"/>
          <w:szCs w:val="32"/>
        </w:rPr>
        <w:t>七</w:t>
      </w:r>
      <w:r w:rsidR="00632661" w:rsidRPr="00C63D7A">
        <w:rPr>
          <w:rFonts w:ascii="仿宋_GB2312" w:eastAsia="仿宋_GB2312" w:hAnsiTheme="minorEastAsia" w:hint="eastAsia"/>
          <w:b/>
          <w:color w:val="000000"/>
          <w:sz w:val="32"/>
          <w:szCs w:val="32"/>
        </w:rPr>
        <w:t>、结业证书</w:t>
      </w:r>
    </w:p>
    <w:p w14:paraId="2363F734" w14:textId="65AE1A2D" w:rsidR="00CE5CFC" w:rsidRPr="00C63D7A" w:rsidRDefault="00CE5CFC" w:rsidP="0012772E">
      <w:pPr>
        <w:spacing w:line="360" w:lineRule="auto"/>
        <w:rPr>
          <w:rFonts w:ascii="仿宋_GB2312" w:eastAsia="仿宋_GB2312" w:hAnsi="宋体"/>
          <w:color w:val="000000" w:themeColor="text1"/>
          <w:sz w:val="32"/>
          <w:szCs w:val="32"/>
        </w:rPr>
      </w:pPr>
      <w:r w:rsidRPr="00C63D7A">
        <w:rPr>
          <w:rFonts w:ascii="仿宋_GB2312" w:eastAsia="仿宋_GB2312" w:hAnsi="宋体" w:hint="eastAsia"/>
          <w:sz w:val="32"/>
          <w:szCs w:val="32"/>
        </w:rPr>
        <w:t>培训班结束后由上海国家会计学院颁发结业证书，并</w:t>
      </w:r>
      <w:r w:rsidRPr="00C63D7A">
        <w:rPr>
          <w:rFonts w:ascii="仿宋_GB2312" w:eastAsia="仿宋_GB2312" w:hAnsi="宋体" w:hint="eastAsia"/>
          <w:color w:val="000000" w:themeColor="text1"/>
          <w:sz w:val="32"/>
          <w:szCs w:val="32"/>
        </w:rPr>
        <w:t>注明学时。但是否可以作为继续教育学时，烦请咨询当地主管部门。</w:t>
      </w:r>
    </w:p>
    <w:p w14:paraId="27D249DF" w14:textId="03346835" w:rsidR="00632661" w:rsidRPr="00C63D7A" w:rsidRDefault="00C97035" w:rsidP="00ED1D1C">
      <w:pPr>
        <w:widowControl/>
        <w:spacing w:line="360" w:lineRule="auto"/>
        <w:jc w:val="left"/>
        <w:rPr>
          <w:rFonts w:ascii="仿宋_GB2312" w:eastAsia="仿宋_GB2312" w:hAnsiTheme="minorEastAsia"/>
          <w:b/>
          <w:color w:val="000000"/>
          <w:sz w:val="32"/>
          <w:szCs w:val="32"/>
        </w:rPr>
      </w:pPr>
      <w:r w:rsidRPr="00C63D7A">
        <w:rPr>
          <w:rFonts w:ascii="仿宋_GB2312" w:eastAsia="仿宋_GB2312" w:hAnsiTheme="minorEastAsia" w:hint="eastAsia"/>
          <w:b/>
          <w:color w:val="000000"/>
          <w:sz w:val="32"/>
          <w:szCs w:val="32"/>
        </w:rPr>
        <w:t>八</w:t>
      </w:r>
      <w:r w:rsidR="00632661" w:rsidRPr="00C63D7A">
        <w:rPr>
          <w:rFonts w:ascii="仿宋_GB2312" w:eastAsia="仿宋_GB2312" w:hAnsiTheme="minorEastAsia" w:hint="eastAsia"/>
          <w:b/>
          <w:color w:val="000000"/>
          <w:sz w:val="32"/>
          <w:szCs w:val="32"/>
        </w:rPr>
        <w:t>、报名咨询</w:t>
      </w:r>
    </w:p>
    <w:p w14:paraId="78F441A9" w14:textId="77777777" w:rsidR="00CE5CFC" w:rsidRPr="00C63D7A" w:rsidRDefault="00CE5CFC" w:rsidP="0012772E">
      <w:pPr>
        <w:spacing w:line="360" w:lineRule="auto"/>
        <w:rPr>
          <w:rFonts w:ascii="仿宋_GB2312" w:eastAsia="仿宋_GB2312" w:hAnsi="宋体"/>
          <w:sz w:val="32"/>
          <w:szCs w:val="32"/>
        </w:rPr>
      </w:pPr>
      <w:r w:rsidRPr="00C63D7A">
        <w:rPr>
          <w:rFonts w:ascii="仿宋_GB2312" w:eastAsia="仿宋_GB2312" w:hAnsi="宋体" w:hint="eastAsia"/>
          <w:sz w:val="32"/>
          <w:szCs w:val="32"/>
        </w:rPr>
        <w:t>请参加人员填写《报名表》（附后），我们将在开课前一周向报名学员发送《开课通知》。</w:t>
      </w:r>
    </w:p>
    <w:p w14:paraId="4D87F2FE" w14:textId="77777777" w:rsidR="00CE5CFC" w:rsidRPr="00C63D7A" w:rsidRDefault="00CE5CFC" w:rsidP="0012772E">
      <w:pPr>
        <w:spacing w:line="360" w:lineRule="auto"/>
        <w:rPr>
          <w:rFonts w:ascii="仿宋_GB2312" w:eastAsia="仿宋_GB2312" w:hAnsi="宋体"/>
          <w:sz w:val="32"/>
          <w:szCs w:val="32"/>
        </w:rPr>
      </w:pPr>
      <w:r w:rsidRPr="00C63D7A">
        <w:rPr>
          <w:rFonts w:ascii="仿宋_GB2312" w:eastAsia="仿宋_GB2312" w:hAnsi="宋体" w:hint="eastAsia"/>
          <w:sz w:val="32"/>
          <w:szCs w:val="32"/>
        </w:rPr>
        <w:t>联系人：黄老师18610843353（同微信）</w:t>
      </w:r>
    </w:p>
    <w:p w14:paraId="7381EB30" w14:textId="77777777" w:rsidR="00CE5CFC" w:rsidRPr="00C63D7A" w:rsidRDefault="00CE5CFC" w:rsidP="0012772E">
      <w:pPr>
        <w:spacing w:line="360" w:lineRule="auto"/>
        <w:rPr>
          <w:rFonts w:ascii="仿宋_GB2312" w:eastAsia="仿宋_GB2312" w:hAnsi="宋体"/>
          <w:sz w:val="32"/>
          <w:szCs w:val="32"/>
        </w:rPr>
      </w:pPr>
      <w:r w:rsidRPr="00C63D7A">
        <w:rPr>
          <w:rFonts w:ascii="仿宋_GB2312" w:eastAsia="仿宋_GB2312" w:hAnsi="宋体" w:hint="eastAsia"/>
          <w:sz w:val="32"/>
          <w:szCs w:val="32"/>
        </w:rPr>
        <w:t>邮箱：</w:t>
      </w:r>
      <w:hyperlink r:id="rId8" w:history="1">
        <w:r w:rsidRPr="00C63D7A">
          <w:rPr>
            <w:rStyle w:val="ab"/>
            <w:rFonts w:ascii="仿宋_GB2312" w:eastAsia="仿宋_GB2312" w:hAnsi="宋体" w:hint="eastAsia"/>
            <w:sz w:val="32"/>
            <w:szCs w:val="32"/>
          </w:rPr>
          <w:t>51413235@163.com</w:t>
        </w:r>
      </w:hyperlink>
    </w:p>
    <w:p w14:paraId="246D94A5" w14:textId="77777777" w:rsidR="00EF27A9" w:rsidRDefault="00EF27A9">
      <w:pPr>
        <w:widowControl/>
        <w:tabs>
          <w:tab w:val="center" w:pos="4766"/>
          <w:tab w:val="left" w:pos="6716"/>
        </w:tabs>
        <w:spacing w:line="480" w:lineRule="exact"/>
        <w:rPr>
          <w:rFonts w:ascii="黑体" w:eastAsia="黑体" w:hAnsi="黑体"/>
          <w:b/>
          <w:bCs/>
          <w:color w:val="000000"/>
          <w:sz w:val="32"/>
          <w:szCs w:val="32"/>
        </w:rPr>
      </w:pPr>
    </w:p>
    <w:p w14:paraId="0F5D5F16" w14:textId="77777777" w:rsidR="00D802B0" w:rsidRDefault="00540F53" w:rsidP="009B6D1E">
      <w:pPr>
        <w:widowControl/>
        <w:tabs>
          <w:tab w:val="center" w:pos="4766"/>
          <w:tab w:val="left" w:pos="6716"/>
        </w:tabs>
        <w:spacing w:line="480" w:lineRule="exact"/>
        <w:rPr>
          <w:rFonts w:ascii="黑体" w:eastAsia="黑体" w:hAnsi="黑体"/>
          <w:b/>
          <w:bCs/>
          <w:color w:val="000000"/>
          <w:sz w:val="32"/>
          <w:szCs w:val="32"/>
        </w:rPr>
      </w:pPr>
      <w:r w:rsidRPr="00C63D7A">
        <w:rPr>
          <w:rFonts w:ascii="黑体" w:eastAsia="黑体" w:hAnsi="黑体" w:hint="eastAsia"/>
          <w:b/>
          <w:bCs/>
          <w:color w:val="000000"/>
          <w:sz w:val="32"/>
          <w:szCs w:val="32"/>
        </w:rPr>
        <w:lastRenderedPageBreak/>
        <w:t>附件二：</w:t>
      </w:r>
    </w:p>
    <w:p w14:paraId="56C688C7" w14:textId="6213096C" w:rsidR="00DD7810" w:rsidRPr="00D802B0" w:rsidRDefault="00540F53" w:rsidP="00D802B0">
      <w:pPr>
        <w:widowControl/>
        <w:tabs>
          <w:tab w:val="center" w:pos="4766"/>
          <w:tab w:val="left" w:pos="6716"/>
        </w:tabs>
        <w:spacing w:line="480" w:lineRule="exact"/>
        <w:jc w:val="center"/>
        <w:rPr>
          <w:rFonts w:ascii="黑体" w:eastAsia="黑体" w:hAnsi="黑体"/>
          <w:b/>
          <w:bCs/>
          <w:color w:val="000000"/>
          <w:sz w:val="32"/>
          <w:szCs w:val="32"/>
        </w:rPr>
      </w:pPr>
      <w:r w:rsidRPr="00C63D7A">
        <w:rPr>
          <w:rFonts w:ascii="黑体" w:eastAsia="黑体" w:hAnsi="黑体" w:cs="宋体" w:hint="eastAsia"/>
          <w:b/>
          <w:bCs/>
          <w:color w:val="000000"/>
          <w:kern w:val="0"/>
          <w:sz w:val="32"/>
          <w:szCs w:val="32"/>
        </w:rPr>
        <w:t>“现金流与营运资本管理”研修班</w:t>
      </w:r>
      <w:r w:rsidR="00DD7810" w:rsidRPr="00C63D7A">
        <w:rPr>
          <w:rFonts w:ascii="黑体" w:eastAsia="黑体" w:hAnsi="黑体" w:cs="宋体" w:hint="eastAsia"/>
          <w:b/>
          <w:bCs/>
          <w:color w:val="000000"/>
          <w:kern w:val="0"/>
          <w:sz w:val="32"/>
          <w:szCs w:val="32"/>
        </w:rPr>
        <w:t>报名表</w:t>
      </w:r>
    </w:p>
    <w:tbl>
      <w:tblPr>
        <w:tblpPr w:leftFromText="180" w:rightFromText="180" w:vertAnchor="text" w:horzAnchor="page" w:tblpX="1455" w:tblpY="156"/>
        <w:tblOverlap w:val="never"/>
        <w:tblW w:w="9297"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271"/>
        <w:gridCol w:w="567"/>
        <w:gridCol w:w="567"/>
        <w:gridCol w:w="284"/>
        <w:gridCol w:w="425"/>
        <w:gridCol w:w="567"/>
        <w:gridCol w:w="425"/>
        <w:gridCol w:w="384"/>
        <w:gridCol w:w="183"/>
        <w:gridCol w:w="851"/>
        <w:gridCol w:w="850"/>
        <w:gridCol w:w="992"/>
        <w:gridCol w:w="1931"/>
      </w:tblGrid>
      <w:tr w:rsidR="00CE5CFC" w:rsidRPr="00D07460" w14:paraId="66D7380F" w14:textId="77777777" w:rsidTr="00517AAF">
        <w:trPr>
          <w:trHeight w:val="644"/>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10693" w14:textId="77777777" w:rsidR="00CE5CFC" w:rsidRPr="00724A06" w:rsidRDefault="00CE5CFC" w:rsidP="00517AAF">
            <w:pPr>
              <w:autoSpaceDN w:val="0"/>
              <w:spacing w:before="156" w:after="156"/>
              <w:jc w:val="center"/>
              <w:rPr>
                <w:rFonts w:ascii="宋体" w:eastAsia="宋体" w:hAnsi="宋体"/>
                <w:color w:val="58595B"/>
                <w:szCs w:val="21"/>
              </w:rPr>
            </w:pPr>
            <w:r w:rsidRPr="00724A06">
              <w:rPr>
                <w:rFonts w:ascii="宋体" w:eastAsia="宋体" w:hAnsi="宋体" w:hint="eastAsia"/>
                <w:b/>
                <w:color w:val="000000"/>
                <w:szCs w:val="21"/>
              </w:rPr>
              <w:t>单位名称</w:t>
            </w:r>
          </w:p>
        </w:tc>
        <w:tc>
          <w:tcPr>
            <w:tcW w:w="8026" w:type="dxa"/>
            <w:gridSpan w:val="1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65F790" w14:textId="77777777" w:rsidR="00CE5CFC" w:rsidRPr="00724A06" w:rsidRDefault="00CE5CFC" w:rsidP="00517AAF">
            <w:pPr>
              <w:autoSpaceDN w:val="0"/>
              <w:jc w:val="left"/>
              <w:rPr>
                <w:rFonts w:ascii="宋体" w:eastAsia="宋体" w:hAnsi="宋体"/>
                <w:color w:val="58595B"/>
                <w:szCs w:val="21"/>
              </w:rPr>
            </w:pPr>
          </w:p>
        </w:tc>
      </w:tr>
      <w:tr w:rsidR="00CE5CFC" w:rsidRPr="00D07460" w14:paraId="5AF9024D" w14:textId="77777777" w:rsidTr="00517AAF">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8E951A"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color w:val="58595B"/>
                <w:szCs w:val="21"/>
              </w:rPr>
            </w:pPr>
            <w:r w:rsidRPr="00724A06">
              <w:rPr>
                <w:rFonts w:ascii="宋体" w:eastAsia="宋体" w:hAnsi="宋体"/>
                <w:b/>
                <w:color w:val="000000"/>
                <w:szCs w:val="21"/>
              </w:rPr>
              <w:t>联系人</w:t>
            </w:r>
            <w:r w:rsidRPr="00724A06">
              <w:rPr>
                <w:rFonts w:ascii="宋体" w:eastAsia="宋体" w:hAnsi="宋体" w:hint="eastAsia"/>
                <w:b/>
                <w:color w:val="000000"/>
                <w:szCs w:val="21"/>
              </w:rPr>
              <w:t>姓名</w:t>
            </w:r>
          </w:p>
        </w:tc>
        <w:tc>
          <w:tcPr>
            <w:tcW w:w="11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FAF7BD" w14:textId="77777777" w:rsidR="00CE5CFC" w:rsidRPr="00724A06" w:rsidRDefault="00CE5CFC" w:rsidP="00517AAF">
            <w:pPr>
              <w:tabs>
                <w:tab w:val="left" w:pos="360"/>
                <w:tab w:val="left" w:pos="540"/>
              </w:tabs>
              <w:wordWrap w:val="0"/>
              <w:autoSpaceDN w:val="0"/>
              <w:jc w:val="center"/>
              <w:rPr>
                <w:rFonts w:ascii="宋体" w:eastAsia="宋体" w:hAnsi="宋体"/>
                <w:color w:val="58595B"/>
                <w:szCs w:val="21"/>
              </w:rPr>
            </w:pP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ED9B6"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hint="eastAsia"/>
                <w:b/>
                <w:color w:val="000000"/>
                <w:szCs w:val="21"/>
              </w:rPr>
              <w:t>电话</w:t>
            </w:r>
          </w:p>
        </w:tc>
        <w:tc>
          <w:tcPr>
            <w:tcW w:w="2410" w:type="dxa"/>
            <w:gridSpan w:val="5"/>
            <w:tcBorders>
              <w:top w:val="single" w:sz="4" w:space="0" w:color="000000"/>
              <w:left w:val="single" w:sz="4" w:space="0" w:color="000000"/>
              <w:bottom w:val="single" w:sz="4" w:space="0" w:color="000000"/>
              <w:right w:val="single" w:sz="4" w:space="0" w:color="000000"/>
            </w:tcBorders>
            <w:vAlign w:val="center"/>
          </w:tcPr>
          <w:p w14:paraId="2EF302F8"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58595B"/>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BC5B47E"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58595B"/>
                <w:szCs w:val="21"/>
              </w:rPr>
            </w:pPr>
            <w:r w:rsidRPr="00724A06">
              <w:rPr>
                <w:rFonts w:ascii="宋体" w:eastAsia="宋体" w:hAnsi="宋体"/>
                <w:b/>
                <w:color w:val="000000"/>
                <w:szCs w:val="21"/>
              </w:rPr>
              <w:t>邮箱</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AAA1BCB" w14:textId="77777777" w:rsidR="00CE5CFC" w:rsidRPr="00724A06" w:rsidRDefault="00CE5CFC" w:rsidP="00517AAF">
            <w:pPr>
              <w:tabs>
                <w:tab w:val="left" w:pos="360"/>
                <w:tab w:val="left" w:pos="540"/>
              </w:tabs>
              <w:wordWrap w:val="0"/>
              <w:autoSpaceDN w:val="0"/>
              <w:ind w:left="27"/>
              <w:jc w:val="center"/>
              <w:rPr>
                <w:rFonts w:ascii="宋体" w:eastAsia="宋体" w:hAnsi="宋体"/>
                <w:color w:val="58595B"/>
                <w:szCs w:val="21"/>
              </w:rPr>
            </w:pPr>
          </w:p>
        </w:tc>
      </w:tr>
      <w:tr w:rsidR="00CE5CFC" w:rsidRPr="00D07460" w14:paraId="73C85678" w14:textId="77777777" w:rsidTr="00517AAF">
        <w:trPr>
          <w:trHeight w:val="58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DA2FB9" w14:textId="77777777" w:rsidR="00CE5CFC" w:rsidRPr="00724A06" w:rsidRDefault="00CE5CFC" w:rsidP="00517AAF">
            <w:pPr>
              <w:tabs>
                <w:tab w:val="left" w:pos="360"/>
                <w:tab w:val="left" w:pos="540"/>
              </w:tabs>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单位所在地</w:t>
            </w:r>
          </w:p>
        </w:tc>
        <w:tc>
          <w:tcPr>
            <w:tcW w:w="184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58753" w14:textId="77777777" w:rsidR="00CE5CFC" w:rsidRPr="00724A06" w:rsidRDefault="00CE5CFC" w:rsidP="00517AAF">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b/>
                <w:bCs/>
                <w:color w:val="000000"/>
                <w:szCs w:val="21"/>
              </w:rPr>
              <w:t xml:space="preserve">省 </w:t>
            </w:r>
            <w:r w:rsidRPr="00724A06">
              <w:rPr>
                <w:rFonts w:ascii="宋体" w:eastAsia="宋体" w:hAnsi="宋体"/>
                <w:b/>
                <w:bCs/>
                <w:color w:val="000000"/>
                <w:szCs w:val="21"/>
              </w:rPr>
              <w:t xml:space="preserve">  </w:t>
            </w:r>
            <w:r w:rsidRPr="00724A06">
              <w:rPr>
                <w:rFonts w:ascii="宋体" w:eastAsia="宋体" w:hAnsi="宋体" w:hint="eastAsia"/>
                <w:b/>
                <w:bCs/>
                <w:color w:val="000000"/>
                <w:szCs w:val="21"/>
              </w:rPr>
              <w:t>市</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005610F" w14:textId="77777777" w:rsidR="00CE5CFC" w:rsidRPr="00724A06" w:rsidRDefault="00CE5CFC" w:rsidP="00517AAF">
            <w:pPr>
              <w:pStyle w:val="a4"/>
              <w:jc w:val="center"/>
              <w:rPr>
                <w:rFonts w:ascii="宋体" w:hAnsi="宋体"/>
                <w:szCs w:val="21"/>
              </w:rPr>
            </w:pPr>
            <w:r w:rsidRPr="00724A06">
              <w:rPr>
                <w:rFonts w:ascii="宋体" w:hAnsi="宋体" w:hint="eastAsia"/>
                <w:b/>
                <w:color w:val="000000"/>
                <w:szCs w:val="21"/>
              </w:rPr>
              <w:t>所属行业</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14:paraId="39693120" w14:textId="77777777" w:rsidR="00CE5CFC" w:rsidRPr="00724A06" w:rsidRDefault="00CE5CFC" w:rsidP="00517AAF">
            <w:pPr>
              <w:tabs>
                <w:tab w:val="left" w:pos="360"/>
                <w:tab w:val="left" w:pos="540"/>
              </w:tabs>
              <w:wordWrap w:val="0"/>
              <w:autoSpaceDN w:val="0"/>
              <w:ind w:left="27"/>
              <w:jc w:val="center"/>
              <w:rPr>
                <w:rFonts w:ascii="宋体" w:eastAsia="宋体" w:hAnsi="宋体"/>
                <w:color w:val="58595B"/>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38E66B4" w14:textId="77777777" w:rsidR="00CE5CFC" w:rsidRPr="00724A06" w:rsidRDefault="00CE5CFC" w:rsidP="00517AAF">
            <w:pPr>
              <w:tabs>
                <w:tab w:val="left" w:pos="360"/>
                <w:tab w:val="left" w:pos="540"/>
              </w:tabs>
              <w:wordWrap w:val="0"/>
              <w:autoSpaceDN w:val="0"/>
              <w:ind w:left="27"/>
              <w:jc w:val="center"/>
              <w:rPr>
                <w:rFonts w:ascii="宋体" w:eastAsia="宋体" w:hAnsi="宋体"/>
                <w:b/>
                <w:bCs/>
                <w:color w:val="58595B"/>
                <w:szCs w:val="21"/>
              </w:rPr>
            </w:pPr>
            <w:r w:rsidRPr="00724A06">
              <w:rPr>
                <w:rFonts w:ascii="宋体" w:eastAsia="宋体" w:hAnsi="宋体" w:hint="eastAsia"/>
                <w:b/>
                <w:color w:val="000000"/>
                <w:szCs w:val="21"/>
              </w:rPr>
              <w:t>年营收</w:t>
            </w:r>
          </w:p>
        </w:tc>
        <w:tc>
          <w:tcPr>
            <w:tcW w:w="1931" w:type="dxa"/>
            <w:tcBorders>
              <w:top w:val="single" w:sz="4" w:space="0" w:color="000000"/>
              <w:left w:val="single" w:sz="4" w:space="0" w:color="000000"/>
              <w:bottom w:val="single" w:sz="4" w:space="0" w:color="000000"/>
              <w:right w:val="single" w:sz="4" w:space="0" w:color="000000"/>
            </w:tcBorders>
            <w:vAlign w:val="center"/>
          </w:tcPr>
          <w:p w14:paraId="5906C535" w14:textId="77777777" w:rsidR="00CE5CFC" w:rsidRPr="00724A06" w:rsidRDefault="00CE5CFC" w:rsidP="00517AAF">
            <w:pPr>
              <w:tabs>
                <w:tab w:val="left" w:pos="360"/>
                <w:tab w:val="left" w:pos="540"/>
              </w:tabs>
              <w:wordWrap w:val="0"/>
              <w:autoSpaceDN w:val="0"/>
              <w:ind w:left="27"/>
              <w:jc w:val="center"/>
              <w:rPr>
                <w:rFonts w:ascii="宋体" w:eastAsia="宋体" w:hAnsi="宋体"/>
                <w:color w:val="58595B"/>
                <w:szCs w:val="21"/>
              </w:rPr>
            </w:pPr>
            <w:r w:rsidRPr="00724A06">
              <w:rPr>
                <w:rFonts w:ascii="宋体" w:eastAsia="宋体" w:hAnsi="宋体" w:hint="eastAsia"/>
                <w:color w:val="58595B"/>
                <w:szCs w:val="21"/>
                <w:u w:val="single"/>
              </w:rPr>
              <w:t xml:space="preserve"> </w:t>
            </w:r>
            <w:r w:rsidRPr="00724A06">
              <w:rPr>
                <w:rFonts w:ascii="宋体" w:eastAsia="宋体" w:hAnsi="宋体"/>
                <w:color w:val="58595B"/>
                <w:szCs w:val="21"/>
                <w:u w:val="single"/>
              </w:rPr>
              <w:t xml:space="preserve">      </w:t>
            </w:r>
            <w:r w:rsidRPr="00724A06">
              <w:rPr>
                <w:rFonts w:ascii="宋体" w:eastAsia="宋体" w:hAnsi="宋体" w:hint="eastAsia"/>
                <w:color w:val="58595B"/>
                <w:szCs w:val="21"/>
              </w:rPr>
              <w:t>（万）</w:t>
            </w:r>
          </w:p>
        </w:tc>
      </w:tr>
      <w:tr w:rsidR="00CE5CFC" w:rsidRPr="00D07460" w14:paraId="10F65CD7"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A4017"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r w:rsidRPr="00724A06">
              <w:rPr>
                <w:rFonts w:ascii="宋体" w:eastAsia="宋体" w:hAnsi="宋体" w:hint="eastAsia"/>
                <w:b/>
                <w:color w:val="000000"/>
                <w:szCs w:val="21"/>
              </w:rPr>
              <w:t>学员姓名</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98DFF"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r w:rsidRPr="00724A06">
              <w:rPr>
                <w:rFonts w:ascii="宋体" w:eastAsia="宋体" w:hAnsi="宋体"/>
                <w:b/>
                <w:color w:val="000000"/>
                <w:spacing w:val="-26"/>
                <w:szCs w:val="21"/>
              </w:rPr>
              <w:t>性别</w:t>
            </w: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7928BC"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部门</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01C7783"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职务</w:t>
            </w: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2F218D72"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工作年限</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53C1260"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hint="eastAsia"/>
                <w:b/>
                <w:color w:val="000000"/>
                <w:szCs w:val="21"/>
              </w:rPr>
              <w:t>手机号码</w:t>
            </w: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5C99BD0C"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r w:rsidRPr="00724A06">
              <w:rPr>
                <w:rFonts w:ascii="宋体" w:eastAsia="宋体" w:hAnsi="宋体"/>
                <w:b/>
                <w:color w:val="000000"/>
                <w:szCs w:val="21"/>
              </w:rPr>
              <w:t>邮箱</w:t>
            </w:r>
          </w:p>
        </w:tc>
      </w:tr>
      <w:tr w:rsidR="00CE5CFC" w:rsidRPr="00D07460" w14:paraId="00CDA972"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5451A9"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CDAB04"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26A481"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18199A5"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3F00BEF"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B06A41F"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8D2F9FF"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100EDEFB"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A2CEA"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C9F72E"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1C93EC"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463BA72"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0F48EF7"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11D749F"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20FB7E6"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44487F1D"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8CFBC2"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2FA46"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81D22"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C3262B0"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4400E2C3"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71083119"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62507940"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05EC113D"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166D6"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12D769"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ED5C6"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CBBE5B9"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F68A70C"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CDD6415"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745542AE"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434BC5A0"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5E06BC"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52F44"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631CCA"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A547077"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346B3B1B"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0C7454A"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47B9F07D"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6A76B88D"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95946"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2BD94"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FFA6DC"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6B14CCA"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0ADBDFCA"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0250C58"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18575C25"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35A0E96C" w14:textId="77777777" w:rsidTr="00517AAF">
        <w:trPr>
          <w:trHeight w:val="616"/>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2F381" w14:textId="77777777" w:rsidR="00CE5CFC" w:rsidRPr="00724A06" w:rsidRDefault="00CE5CFC" w:rsidP="00517AAF">
            <w:pPr>
              <w:tabs>
                <w:tab w:val="left" w:pos="360"/>
                <w:tab w:val="left" w:pos="540"/>
              </w:tabs>
              <w:wordWrap w:val="0"/>
              <w:autoSpaceDN w:val="0"/>
              <w:spacing w:before="156" w:after="156"/>
              <w:jc w:val="center"/>
              <w:rPr>
                <w:rFonts w:ascii="宋体" w:eastAsia="宋体" w:hAnsi="宋体"/>
                <w:b/>
                <w:color w:val="000000"/>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94867D" w14:textId="77777777" w:rsidR="00CE5CFC" w:rsidRPr="00724A06" w:rsidRDefault="00CE5CFC" w:rsidP="00517AAF">
            <w:pPr>
              <w:tabs>
                <w:tab w:val="left" w:pos="360"/>
                <w:tab w:val="left" w:pos="540"/>
              </w:tabs>
              <w:wordWrap w:val="0"/>
              <w:autoSpaceDN w:val="0"/>
              <w:rPr>
                <w:rFonts w:ascii="宋体" w:eastAsia="宋体" w:hAnsi="宋体"/>
                <w:b/>
                <w:color w:val="000000"/>
                <w:spacing w:val="-26"/>
                <w:szCs w:val="21"/>
              </w:rPr>
            </w:pPr>
          </w:p>
        </w:tc>
        <w:tc>
          <w:tcPr>
            <w:tcW w:w="8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F82F18"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B3382B6"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14:paraId="622A5589"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D20454F"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c>
          <w:tcPr>
            <w:tcW w:w="2923" w:type="dxa"/>
            <w:gridSpan w:val="2"/>
            <w:tcBorders>
              <w:top w:val="single" w:sz="4" w:space="0" w:color="000000"/>
              <w:left w:val="single" w:sz="4" w:space="0" w:color="000000"/>
              <w:bottom w:val="single" w:sz="4" w:space="0" w:color="000000"/>
              <w:right w:val="single" w:sz="4" w:space="0" w:color="000000"/>
            </w:tcBorders>
            <w:vAlign w:val="center"/>
          </w:tcPr>
          <w:p w14:paraId="2A0FA7B1" w14:textId="77777777" w:rsidR="00CE5CFC" w:rsidRPr="00724A06" w:rsidRDefault="00CE5CFC" w:rsidP="00517AAF">
            <w:pPr>
              <w:tabs>
                <w:tab w:val="left" w:pos="360"/>
                <w:tab w:val="left" w:pos="540"/>
              </w:tabs>
              <w:wordWrap w:val="0"/>
              <w:autoSpaceDN w:val="0"/>
              <w:ind w:left="27"/>
              <w:jc w:val="center"/>
              <w:rPr>
                <w:rFonts w:ascii="宋体" w:eastAsia="宋体" w:hAnsi="宋体"/>
                <w:b/>
                <w:color w:val="000000"/>
                <w:szCs w:val="21"/>
              </w:rPr>
            </w:pPr>
          </w:p>
        </w:tc>
      </w:tr>
      <w:tr w:rsidR="00CE5CFC" w:rsidRPr="00D07460" w14:paraId="1C1A0FC4" w14:textId="77777777" w:rsidTr="00517AAF">
        <w:trPr>
          <w:trHeight w:val="1296"/>
        </w:trPr>
        <w:tc>
          <w:tcPr>
            <w:tcW w:w="4490"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7AFF2" w14:textId="77777777" w:rsidR="00CE5CFC" w:rsidRPr="00724A06" w:rsidRDefault="00CE5CFC" w:rsidP="00517AAF">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报名程序：</w:t>
            </w:r>
          </w:p>
          <w:p w14:paraId="0295BD58" w14:textId="77777777" w:rsidR="00CE5CFC" w:rsidRPr="00724A06" w:rsidRDefault="00CE5CFC" w:rsidP="00517AAF">
            <w:pPr>
              <w:tabs>
                <w:tab w:val="left" w:pos="360"/>
                <w:tab w:val="left" w:pos="540"/>
              </w:tabs>
              <w:wordWrap w:val="0"/>
              <w:autoSpaceDN w:val="0"/>
              <w:ind w:left="27"/>
              <w:jc w:val="center"/>
              <w:rPr>
                <w:rFonts w:ascii="宋体" w:eastAsia="宋体" w:hAnsi="宋体" w:cs="宋体"/>
                <w:bCs/>
                <w:color w:val="000000"/>
                <w:szCs w:val="21"/>
              </w:rPr>
            </w:pPr>
            <w:r w:rsidRPr="00724A06">
              <w:rPr>
                <w:rFonts w:ascii="宋体" w:eastAsia="宋体" w:hAnsi="宋体" w:cs="宋体" w:hint="eastAsia"/>
                <w:bCs/>
                <w:color w:val="000000"/>
                <w:szCs w:val="21"/>
              </w:rPr>
              <w:t>培训费支付：刷卡/支付宝/微信/汇款，其中院外培训不支持刷卡。食宿费现场交纳。</w:t>
            </w:r>
          </w:p>
        </w:tc>
        <w:tc>
          <w:tcPr>
            <w:tcW w:w="480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D9822" w14:textId="77777777" w:rsidR="00CE5CFC" w:rsidRPr="00724A06" w:rsidRDefault="00CE5CFC" w:rsidP="00517AAF">
            <w:pPr>
              <w:tabs>
                <w:tab w:val="left" w:pos="360"/>
                <w:tab w:val="left" w:pos="540"/>
              </w:tabs>
              <w:wordWrap w:val="0"/>
              <w:autoSpaceDN w:val="0"/>
              <w:rPr>
                <w:rFonts w:ascii="宋体" w:eastAsia="宋体" w:hAnsi="宋体" w:cs="宋体"/>
                <w:b/>
                <w:color w:val="000000"/>
                <w:szCs w:val="21"/>
              </w:rPr>
            </w:pPr>
            <w:r w:rsidRPr="00724A06">
              <w:rPr>
                <w:rFonts w:ascii="宋体" w:eastAsia="宋体" w:hAnsi="宋体" w:cs="宋体" w:hint="eastAsia"/>
                <w:b/>
                <w:color w:val="000000"/>
                <w:szCs w:val="21"/>
              </w:rPr>
              <w:t>学院账户：</w:t>
            </w:r>
          </w:p>
          <w:p w14:paraId="64122EE9" w14:textId="77777777" w:rsidR="00CE5CFC" w:rsidRPr="00724A06" w:rsidRDefault="00CE5CFC" w:rsidP="00517AAF">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学院开户行：中国建设银行上海徐泾支行</w:t>
            </w:r>
          </w:p>
          <w:p w14:paraId="289E9A54" w14:textId="77777777" w:rsidR="00CE5CFC" w:rsidRPr="00724A06" w:rsidRDefault="00CE5CFC" w:rsidP="00517AAF">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单位名称：上海国家会计学院</w:t>
            </w:r>
          </w:p>
          <w:p w14:paraId="679361C1" w14:textId="77777777" w:rsidR="00CE5CFC" w:rsidRPr="00724A06" w:rsidRDefault="00CE5CFC" w:rsidP="00517AAF">
            <w:pPr>
              <w:tabs>
                <w:tab w:val="left" w:pos="360"/>
                <w:tab w:val="left" w:pos="540"/>
              </w:tabs>
              <w:wordWrap w:val="0"/>
              <w:autoSpaceDN w:val="0"/>
              <w:rPr>
                <w:rFonts w:ascii="宋体" w:eastAsia="宋体" w:hAnsi="宋体" w:cs="宋体"/>
                <w:bCs/>
                <w:color w:val="000000"/>
                <w:szCs w:val="21"/>
              </w:rPr>
            </w:pPr>
            <w:r w:rsidRPr="00724A06">
              <w:rPr>
                <w:rFonts w:ascii="宋体" w:eastAsia="宋体" w:hAnsi="宋体" w:cs="宋体" w:hint="eastAsia"/>
                <w:bCs/>
                <w:color w:val="000000"/>
                <w:szCs w:val="21"/>
              </w:rPr>
              <w:t>汇款账号：31001984300059768088</w:t>
            </w:r>
          </w:p>
        </w:tc>
      </w:tr>
      <w:tr w:rsidR="00CE5CFC" w:rsidRPr="00D07460" w14:paraId="48137D0A" w14:textId="77777777" w:rsidTr="00517AAF">
        <w:trPr>
          <w:trHeight w:val="853"/>
        </w:trPr>
        <w:tc>
          <w:tcPr>
            <w:tcW w:w="9297"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DBA633" w14:textId="77777777" w:rsidR="00CE5CFC" w:rsidRPr="00724A06" w:rsidRDefault="00CE5CFC" w:rsidP="00517AAF">
            <w:pPr>
              <w:tabs>
                <w:tab w:val="left" w:pos="360"/>
                <w:tab w:val="left" w:pos="540"/>
              </w:tabs>
              <w:autoSpaceDN w:val="0"/>
              <w:spacing w:line="360" w:lineRule="exact"/>
              <w:rPr>
                <w:rFonts w:ascii="宋体" w:eastAsia="宋体" w:hAnsi="宋体" w:cs="宋体"/>
                <w:b/>
                <w:color w:val="000000"/>
                <w:szCs w:val="21"/>
              </w:rPr>
            </w:pPr>
            <w:r w:rsidRPr="00724A06">
              <w:rPr>
                <w:rFonts w:ascii="宋体" w:eastAsia="宋体" w:hAnsi="宋体" w:cs="宋体" w:hint="eastAsia"/>
                <w:b/>
                <w:color w:val="000000"/>
                <w:szCs w:val="21"/>
              </w:rPr>
              <w:t>报名咨询：</w:t>
            </w:r>
          </w:p>
          <w:p w14:paraId="3B83BDC2" w14:textId="77777777" w:rsidR="00CE5CFC" w:rsidRPr="00724A06" w:rsidRDefault="00CE5CFC" w:rsidP="00517AAF">
            <w:pPr>
              <w:tabs>
                <w:tab w:val="left" w:pos="360"/>
                <w:tab w:val="left" w:pos="540"/>
              </w:tabs>
              <w:autoSpaceDN w:val="0"/>
              <w:spacing w:line="360" w:lineRule="exact"/>
              <w:rPr>
                <w:rFonts w:ascii="宋体" w:eastAsia="宋体" w:hAnsi="宋体" w:cs="宋体"/>
                <w:bCs/>
                <w:color w:val="000000"/>
                <w:szCs w:val="21"/>
              </w:rPr>
            </w:pPr>
            <w:r w:rsidRPr="00724A06">
              <w:rPr>
                <w:rFonts w:ascii="宋体" w:eastAsia="宋体" w:hAnsi="宋体" w:cs="宋体" w:hint="eastAsia"/>
                <w:bCs/>
                <w:color w:val="000000"/>
                <w:szCs w:val="21"/>
              </w:rPr>
              <w:t xml:space="preserve">联系人：黄老师   手机：18610843353（同微信）     报名邮箱：51413235@163.com    </w:t>
            </w:r>
          </w:p>
        </w:tc>
      </w:tr>
    </w:tbl>
    <w:p w14:paraId="1AA88A47" w14:textId="2D2A465D" w:rsidR="00DD7810" w:rsidRPr="00CE5CFC" w:rsidRDefault="00DD7810" w:rsidP="0043127C">
      <w:pPr>
        <w:rPr>
          <w:rFonts w:ascii="微软雅黑" w:eastAsia="微软雅黑" w:hAnsi="微软雅黑" w:cs="微软雅黑"/>
          <w:b/>
          <w:bCs/>
          <w:color w:val="000000"/>
          <w:kern w:val="0"/>
          <w:sz w:val="32"/>
          <w:szCs w:val="30"/>
        </w:rPr>
      </w:pPr>
    </w:p>
    <w:p w14:paraId="690B5C85" w14:textId="77777777" w:rsidR="00C52248" w:rsidRPr="00DD7810" w:rsidRDefault="00C52248" w:rsidP="00DD7810">
      <w:pPr>
        <w:widowControl/>
        <w:tabs>
          <w:tab w:val="center" w:pos="4766"/>
          <w:tab w:val="left" w:pos="6716"/>
        </w:tabs>
        <w:spacing w:line="480" w:lineRule="exact"/>
        <w:jc w:val="center"/>
      </w:pPr>
    </w:p>
    <w:sectPr w:rsidR="00C52248" w:rsidRPr="00DD78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0871" w14:textId="77777777" w:rsidR="00085325" w:rsidRDefault="00085325" w:rsidP="00A44D08">
      <w:r>
        <w:separator/>
      </w:r>
    </w:p>
  </w:endnote>
  <w:endnote w:type="continuationSeparator" w:id="0">
    <w:p w14:paraId="07BDA2FD" w14:textId="77777777" w:rsidR="00085325" w:rsidRDefault="00085325" w:rsidP="00A4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SC">
    <w:panose1 w:val="02010600040101010101"/>
    <w:charset w:val="86"/>
    <w:family w:val="auto"/>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Songti SC">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panose1 w:val="020B0604020202020204"/>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10BD" w14:textId="77777777" w:rsidR="00085325" w:rsidRDefault="00085325" w:rsidP="00A44D08">
      <w:r>
        <w:separator/>
      </w:r>
    </w:p>
  </w:footnote>
  <w:footnote w:type="continuationSeparator" w:id="0">
    <w:p w14:paraId="13901B62" w14:textId="77777777" w:rsidR="00085325" w:rsidRDefault="00085325" w:rsidP="00A4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3462D"/>
    <w:multiLevelType w:val="hybridMultilevel"/>
    <w:tmpl w:val="7AC0A6B8"/>
    <w:lvl w:ilvl="0" w:tplc="D9AE87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1492BE8"/>
    <w:rsid w:val="00033FAC"/>
    <w:rsid w:val="000578F7"/>
    <w:rsid w:val="00077C55"/>
    <w:rsid w:val="00085325"/>
    <w:rsid w:val="000979CC"/>
    <w:rsid w:val="000A4DA4"/>
    <w:rsid w:val="000E382A"/>
    <w:rsid w:val="000F5390"/>
    <w:rsid w:val="0012772E"/>
    <w:rsid w:val="00154182"/>
    <w:rsid w:val="00160AA2"/>
    <w:rsid w:val="00171E6D"/>
    <w:rsid w:val="001B17AD"/>
    <w:rsid w:val="001C2829"/>
    <w:rsid w:val="001D6200"/>
    <w:rsid w:val="0027537C"/>
    <w:rsid w:val="00290C8C"/>
    <w:rsid w:val="00292D15"/>
    <w:rsid w:val="002946DD"/>
    <w:rsid w:val="002A62D3"/>
    <w:rsid w:val="002D0C1C"/>
    <w:rsid w:val="002D4578"/>
    <w:rsid w:val="002F0794"/>
    <w:rsid w:val="003026BD"/>
    <w:rsid w:val="00325C9F"/>
    <w:rsid w:val="00326D43"/>
    <w:rsid w:val="003437B4"/>
    <w:rsid w:val="00345D23"/>
    <w:rsid w:val="00354A97"/>
    <w:rsid w:val="003B1036"/>
    <w:rsid w:val="003B6F3D"/>
    <w:rsid w:val="003C107D"/>
    <w:rsid w:val="003C64DE"/>
    <w:rsid w:val="003C6EFF"/>
    <w:rsid w:val="004029B2"/>
    <w:rsid w:val="00402A99"/>
    <w:rsid w:val="00423065"/>
    <w:rsid w:val="0042599A"/>
    <w:rsid w:val="0043127C"/>
    <w:rsid w:val="00457DED"/>
    <w:rsid w:val="00471018"/>
    <w:rsid w:val="0048726C"/>
    <w:rsid w:val="004914E7"/>
    <w:rsid w:val="004B1991"/>
    <w:rsid w:val="004B707F"/>
    <w:rsid w:val="004D14EF"/>
    <w:rsid w:val="004D181C"/>
    <w:rsid w:val="00503DB8"/>
    <w:rsid w:val="0050583D"/>
    <w:rsid w:val="0051531E"/>
    <w:rsid w:val="005401EA"/>
    <w:rsid w:val="00540F53"/>
    <w:rsid w:val="00546592"/>
    <w:rsid w:val="0055202B"/>
    <w:rsid w:val="00571BB0"/>
    <w:rsid w:val="00580021"/>
    <w:rsid w:val="005A6855"/>
    <w:rsid w:val="006065D4"/>
    <w:rsid w:val="00632661"/>
    <w:rsid w:val="006579C3"/>
    <w:rsid w:val="006643A6"/>
    <w:rsid w:val="00687FB9"/>
    <w:rsid w:val="006A31A2"/>
    <w:rsid w:val="006A6AB3"/>
    <w:rsid w:val="006B2D8B"/>
    <w:rsid w:val="00710B9F"/>
    <w:rsid w:val="00731157"/>
    <w:rsid w:val="00735A4E"/>
    <w:rsid w:val="00770419"/>
    <w:rsid w:val="007C03A8"/>
    <w:rsid w:val="007C21CA"/>
    <w:rsid w:val="007D5094"/>
    <w:rsid w:val="007F2D98"/>
    <w:rsid w:val="00801298"/>
    <w:rsid w:val="008236BA"/>
    <w:rsid w:val="008313E0"/>
    <w:rsid w:val="008658A4"/>
    <w:rsid w:val="00885B2C"/>
    <w:rsid w:val="008B5230"/>
    <w:rsid w:val="008D5A3E"/>
    <w:rsid w:val="008D6175"/>
    <w:rsid w:val="008E3FC2"/>
    <w:rsid w:val="00922539"/>
    <w:rsid w:val="00932F04"/>
    <w:rsid w:val="009338D1"/>
    <w:rsid w:val="009349DC"/>
    <w:rsid w:val="00953BF4"/>
    <w:rsid w:val="00953EA6"/>
    <w:rsid w:val="009B6D1E"/>
    <w:rsid w:val="009E7A79"/>
    <w:rsid w:val="00A050A7"/>
    <w:rsid w:val="00A444B9"/>
    <w:rsid w:val="00A44D08"/>
    <w:rsid w:val="00A74C72"/>
    <w:rsid w:val="00A76A4D"/>
    <w:rsid w:val="00A81E4E"/>
    <w:rsid w:val="00A822BA"/>
    <w:rsid w:val="00A87034"/>
    <w:rsid w:val="00A95596"/>
    <w:rsid w:val="00AC391D"/>
    <w:rsid w:val="00AE05F5"/>
    <w:rsid w:val="00B03D41"/>
    <w:rsid w:val="00B178A7"/>
    <w:rsid w:val="00B2420E"/>
    <w:rsid w:val="00B269B8"/>
    <w:rsid w:val="00B43A8E"/>
    <w:rsid w:val="00B51E24"/>
    <w:rsid w:val="00BA0D5B"/>
    <w:rsid w:val="00BB342E"/>
    <w:rsid w:val="00BC2151"/>
    <w:rsid w:val="00BC5E31"/>
    <w:rsid w:val="00C30BE5"/>
    <w:rsid w:val="00C37298"/>
    <w:rsid w:val="00C52248"/>
    <w:rsid w:val="00C63D7A"/>
    <w:rsid w:val="00C96203"/>
    <w:rsid w:val="00C97035"/>
    <w:rsid w:val="00CB727B"/>
    <w:rsid w:val="00CE5CFC"/>
    <w:rsid w:val="00D12464"/>
    <w:rsid w:val="00D212B1"/>
    <w:rsid w:val="00D2454C"/>
    <w:rsid w:val="00D247FD"/>
    <w:rsid w:val="00D5755E"/>
    <w:rsid w:val="00D6653B"/>
    <w:rsid w:val="00D802B0"/>
    <w:rsid w:val="00DA4B48"/>
    <w:rsid w:val="00DD5D94"/>
    <w:rsid w:val="00DD7810"/>
    <w:rsid w:val="00DE678B"/>
    <w:rsid w:val="00E15811"/>
    <w:rsid w:val="00E21711"/>
    <w:rsid w:val="00E36D92"/>
    <w:rsid w:val="00E546E3"/>
    <w:rsid w:val="00E57B8A"/>
    <w:rsid w:val="00E64D94"/>
    <w:rsid w:val="00E66FDA"/>
    <w:rsid w:val="00EA7D75"/>
    <w:rsid w:val="00ED1D1C"/>
    <w:rsid w:val="00EE1847"/>
    <w:rsid w:val="00EF27A9"/>
    <w:rsid w:val="00EF2CB6"/>
    <w:rsid w:val="00F16E46"/>
    <w:rsid w:val="00F57EE9"/>
    <w:rsid w:val="00F615BB"/>
    <w:rsid w:val="00F7357C"/>
    <w:rsid w:val="00FA1627"/>
    <w:rsid w:val="00FA447E"/>
    <w:rsid w:val="00FD63DA"/>
    <w:rsid w:val="00FE654F"/>
    <w:rsid w:val="058F710B"/>
    <w:rsid w:val="1760707B"/>
    <w:rsid w:val="43FF5EC3"/>
    <w:rsid w:val="61492BE8"/>
    <w:rsid w:val="6D535020"/>
    <w:rsid w:val="7FDB2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1062ADC"/>
  <w15:docId w15:val="{02E818CC-B725-432C-9C8F-A2A59032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No Spacing"/>
    <w:uiPriority w:val="1"/>
    <w:qFormat/>
    <w:pPr>
      <w:widowControl w:val="0"/>
      <w:jc w:val="both"/>
    </w:pPr>
    <w:rPr>
      <w:rFonts w:ascii="Calibri" w:eastAsia="宋体" w:hAnsi="Calibri" w:cs="Times New Roman"/>
      <w:kern w:val="2"/>
      <w:sz w:val="21"/>
      <w:szCs w:val="22"/>
    </w:rPr>
  </w:style>
  <w:style w:type="paragraph" w:styleId="a5">
    <w:name w:val="header"/>
    <w:basedOn w:val="a"/>
    <w:link w:val="a6"/>
    <w:unhideWhenUsed/>
    <w:rsid w:val="00A44D0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44D08"/>
    <w:rPr>
      <w:kern w:val="2"/>
      <w:sz w:val="18"/>
      <w:szCs w:val="18"/>
    </w:rPr>
  </w:style>
  <w:style w:type="paragraph" w:styleId="a7">
    <w:name w:val="footer"/>
    <w:basedOn w:val="a"/>
    <w:link w:val="a8"/>
    <w:unhideWhenUsed/>
    <w:rsid w:val="00A44D08"/>
    <w:pPr>
      <w:tabs>
        <w:tab w:val="center" w:pos="4153"/>
        <w:tab w:val="right" w:pos="8306"/>
      </w:tabs>
      <w:snapToGrid w:val="0"/>
      <w:jc w:val="left"/>
    </w:pPr>
    <w:rPr>
      <w:sz w:val="18"/>
      <w:szCs w:val="18"/>
    </w:rPr>
  </w:style>
  <w:style w:type="character" w:customStyle="1" w:styleId="a8">
    <w:name w:val="页脚 字符"/>
    <w:basedOn w:val="a0"/>
    <w:link w:val="a7"/>
    <w:rsid w:val="00A44D08"/>
    <w:rPr>
      <w:kern w:val="2"/>
      <w:sz w:val="18"/>
      <w:szCs w:val="18"/>
    </w:rPr>
  </w:style>
  <w:style w:type="paragraph" w:styleId="a9">
    <w:name w:val="Date"/>
    <w:basedOn w:val="a"/>
    <w:next w:val="a"/>
    <w:link w:val="aa"/>
    <w:semiHidden/>
    <w:unhideWhenUsed/>
    <w:rsid w:val="00171E6D"/>
    <w:pPr>
      <w:ind w:leftChars="2500" w:left="100"/>
    </w:pPr>
  </w:style>
  <w:style w:type="character" w:customStyle="1" w:styleId="aa">
    <w:name w:val="日期 字符"/>
    <w:basedOn w:val="a0"/>
    <w:link w:val="a9"/>
    <w:semiHidden/>
    <w:rsid w:val="00171E6D"/>
    <w:rPr>
      <w:kern w:val="2"/>
      <w:sz w:val="21"/>
      <w:szCs w:val="22"/>
    </w:rPr>
  </w:style>
  <w:style w:type="character" w:styleId="ab">
    <w:name w:val="Hyperlink"/>
    <w:basedOn w:val="a0"/>
    <w:uiPriority w:val="99"/>
    <w:unhideWhenUsed/>
    <w:rsid w:val="00CE5CFC"/>
    <w:rPr>
      <w:color w:val="0563C1" w:themeColor="hyperlink"/>
      <w:u w:val="single"/>
    </w:rPr>
  </w:style>
  <w:style w:type="paragraph" w:styleId="ac">
    <w:name w:val="Revision"/>
    <w:hidden/>
    <w:uiPriority w:val="99"/>
    <w:semiHidden/>
    <w:rsid w:val="003C6EF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99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413235@163.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zi\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C:\Users\yanzi\AppData\Roaming\Kingsoft\wps\addons\pool\win-i386\knewfileruby_1.0.0.11\template\wps\0.docx</Template>
  <TotalTime>84</TotalTime>
  <Pages>6</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乱烬繁华°</dc:creator>
  <cp:lastModifiedBy>w</cp:lastModifiedBy>
  <cp:revision>53</cp:revision>
  <dcterms:created xsi:type="dcterms:W3CDTF">2022-07-04T06:46:00Z</dcterms:created>
  <dcterms:modified xsi:type="dcterms:W3CDTF">2023-02-15T01:16:00Z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